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51C77" w:rsidRDefault="00000000">
      <w:pPr>
        <w:spacing w:before="800"/>
        <w:jc w:val="center"/>
      </w:pPr>
      <w:r>
        <w:rPr>
          <w:color w:val="2B4F76"/>
          <w:sz w:val="44"/>
        </w:rPr>
        <w:t>Technical &amp; Financial Proposal</w:t>
      </w:r>
    </w:p>
    <w:p w:rsidR="00A51C77" w:rsidRDefault="00000000">
      <w:pPr>
        <w:pStyle w:val="SubtitleCustom"/>
        <w:jc w:val="center"/>
      </w:pPr>
      <w:r>
        <w:t>Bangladesh Election Commission Website Enhancement and Data Visualization Platform</w:t>
      </w:r>
    </w:p>
    <w:p w:rsidR="00A51C77" w:rsidRDefault="00000000">
      <w:pPr>
        <w:spacing w:after="440"/>
        <w:jc w:val="center"/>
      </w:pPr>
      <w:r>
        <w:rPr>
          <w:color w:val="5A5A5A"/>
          <w:sz w:val="22"/>
        </w:rPr>
        <w:t>Prepared for</w:t>
      </w:r>
      <w:r>
        <w:rPr>
          <w:color w:val="5A5A5A"/>
          <w:sz w:val="22"/>
        </w:rPr>
        <w:br/>
        <w:t>Section B - New Requirement: Bangladesh Election Commission Website Requirements and Suggestions</w:t>
      </w:r>
    </w:p>
    <w:tbl>
      <w:tblPr>
        <w:tblW w:w="0" w:type="auto"/>
        <w:jc w:val="center"/>
        <w:tblLayout w:type="fixed"/>
        <w:tblLook w:val="04A0" w:firstRow="1" w:lastRow="0" w:firstColumn="1" w:lastColumn="0" w:noHBand="0" w:noVBand="1"/>
      </w:tblPr>
      <w:tblGrid>
        <w:gridCol w:w="2304"/>
        <w:gridCol w:w="6336"/>
      </w:tblGrid>
      <w:tr w:rsidR="00A51C77">
        <w:trPr>
          <w:jc w:val="center"/>
        </w:trPr>
        <w:tc>
          <w:tcPr>
            <w:tcW w:w="2304" w:type="dxa"/>
            <w:shd w:val="clear" w:color="auto" w:fill="FFFFFF"/>
            <w:tcMar>
              <w:top w:w="80" w:type="dxa"/>
              <w:left w:w="90" w:type="dxa"/>
              <w:bottom w:w="80" w:type="dxa"/>
              <w:right w:w="90" w:type="dxa"/>
            </w:tcMar>
            <w:vAlign w:val="center"/>
          </w:tcPr>
          <w:p w:rsidR="00A51C77" w:rsidRDefault="00000000">
            <w:pPr>
              <w:spacing w:after="0" w:line="259" w:lineRule="auto"/>
              <w:jc w:val="center"/>
            </w:pPr>
            <w:r>
              <w:rPr>
                <w:b/>
                <w:color w:val="2B4F76"/>
                <w:sz w:val="18"/>
              </w:rPr>
              <w:t>Prepared by</w:t>
            </w:r>
          </w:p>
        </w:tc>
        <w:tc>
          <w:tcPr>
            <w:tcW w:w="6336" w:type="dxa"/>
            <w:shd w:val="clear" w:color="auto" w:fill="FFFFFF"/>
            <w:tcMar>
              <w:top w:w="80" w:type="dxa"/>
              <w:left w:w="90" w:type="dxa"/>
              <w:bottom w:w="80" w:type="dxa"/>
              <w:right w:w="90" w:type="dxa"/>
            </w:tcMar>
            <w:vAlign w:val="center"/>
          </w:tcPr>
          <w:p w:rsidR="00A51C77" w:rsidRDefault="00000000">
            <w:pPr>
              <w:spacing w:after="0" w:line="259" w:lineRule="auto"/>
              <w:jc w:val="center"/>
            </w:pPr>
            <w:r>
              <w:rPr>
                <w:b/>
                <w:color w:val="2B4F76"/>
                <w:sz w:val="18"/>
              </w:rPr>
              <w:t>Riseup Labs</w:t>
            </w:r>
          </w:p>
        </w:tc>
      </w:tr>
      <w:tr w:rsidR="00A51C77">
        <w:trPr>
          <w:jc w:val="center"/>
        </w:trPr>
        <w:tc>
          <w:tcPr>
            <w:tcW w:w="2304" w:type="dxa"/>
            <w:shd w:val="clear" w:color="auto" w:fill="E8EFF7"/>
            <w:tcMar>
              <w:top w:w="80" w:type="dxa"/>
              <w:left w:w="90" w:type="dxa"/>
              <w:bottom w:w="80" w:type="dxa"/>
              <w:right w:w="90" w:type="dxa"/>
            </w:tcMar>
            <w:vAlign w:val="center"/>
          </w:tcPr>
          <w:p w:rsidR="00A51C77" w:rsidRDefault="00000000">
            <w:pPr>
              <w:spacing w:after="0" w:line="259" w:lineRule="auto"/>
            </w:pPr>
            <w:r>
              <w:rPr>
                <w:b/>
                <w:color w:val="2B4F76"/>
                <w:sz w:val="19"/>
              </w:rPr>
              <w:t>Document Type</w:t>
            </w:r>
          </w:p>
        </w:tc>
        <w:tc>
          <w:tcPr>
            <w:tcW w:w="6336" w:type="dxa"/>
            <w:tcMar>
              <w:top w:w="80" w:type="dxa"/>
              <w:left w:w="90" w:type="dxa"/>
              <w:bottom w:w="80" w:type="dxa"/>
              <w:right w:w="90" w:type="dxa"/>
            </w:tcMar>
            <w:vAlign w:val="center"/>
          </w:tcPr>
          <w:p w:rsidR="00A51C77" w:rsidRDefault="00000000">
            <w:pPr>
              <w:spacing w:after="0" w:line="259" w:lineRule="auto"/>
            </w:pPr>
            <w:r>
              <w:rPr>
                <w:sz w:val="19"/>
              </w:rPr>
              <w:t>Technical and Financial Proposal</w:t>
            </w:r>
          </w:p>
        </w:tc>
      </w:tr>
      <w:tr w:rsidR="00A51C77">
        <w:trPr>
          <w:jc w:val="center"/>
        </w:trPr>
        <w:tc>
          <w:tcPr>
            <w:tcW w:w="2304" w:type="dxa"/>
            <w:shd w:val="clear" w:color="auto" w:fill="E8EFF7"/>
            <w:tcMar>
              <w:top w:w="80" w:type="dxa"/>
              <w:left w:w="90" w:type="dxa"/>
              <w:bottom w:w="80" w:type="dxa"/>
              <w:right w:w="90" w:type="dxa"/>
            </w:tcMar>
            <w:vAlign w:val="center"/>
          </w:tcPr>
          <w:p w:rsidR="00A51C77" w:rsidRDefault="00000000">
            <w:pPr>
              <w:spacing w:after="0" w:line="259" w:lineRule="auto"/>
            </w:pPr>
            <w:r>
              <w:rPr>
                <w:b/>
                <w:color w:val="2B4F76"/>
                <w:sz w:val="19"/>
              </w:rPr>
              <w:t>Date</w:t>
            </w:r>
          </w:p>
        </w:tc>
        <w:tc>
          <w:tcPr>
            <w:tcW w:w="6336" w:type="dxa"/>
            <w:tcMar>
              <w:top w:w="80" w:type="dxa"/>
              <w:left w:w="90" w:type="dxa"/>
              <w:bottom w:w="80" w:type="dxa"/>
              <w:right w:w="90" w:type="dxa"/>
            </w:tcMar>
            <w:vAlign w:val="center"/>
          </w:tcPr>
          <w:p w:rsidR="00A51C77" w:rsidRDefault="00000000">
            <w:pPr>
              <w:spacing w:after="0" w:line="259" w:lineRule="auto"/>
            </w:pPr>
            <w:r>
              <w:rPr>
                <w:sz w:val="19"/>
              </w:rPr>
              <w:t>March 2026</w:t>
            </w:r>
          </w:p>
        </w:tc>
      </w:tr>
    </w:tbl>
    <w:p w:rsidR="00A51C77" w:rsidRDefault="00A51C77"/>
    <w:tbl>
      <w:tblPr>
        <w:tblW w:w="0" w:type="auto"/>
        <w:jc w:val="center"/>
        <w:tblLayout w:type="fixed"/>
        <w:tblLook w:val="04A0" w:firstRow="1" w:lastRow="0" w:firstColumn="1" w:lastColumn="0" w:noHBand="0" w:noVBand="1"/>
      </w:tblPr>
      <w:tblGrid>
        <w:gridCol w:w="9504"/>
      </w:tblGrid>
      <w:tr w:rsidR="00A51C77">
        <w:trPr>
          <w:jc w:val="center"/>
        </w:trPr>
        <w:tc>
          <w:tcPr>
            <w:tcW w:w="9504" w:type="dxa"/>
            <w:shd w:val="clear" w:color="auto" w:fill="F4F7FB"/>
            <w:tcMar>
              <w:top w:w="120" w:type="dxa"/>
              <w:left w:w="110" w:type="dxa"/>
              <w:bottom w:w="120" w:type="dxa"/>
              <w:right w:w="110" w:type="dxa"/>
            </w:tcMar>
          </w:tcPr>
          <w:p w:rsidR="00A51C77" w:rsidRDefault="00000000">
            <w:r>
              <w:rPr>
                <w:b/>
                <w:color w:val="2B4F76"/>
              </w:rPr>
              <w:t>Proposal Note</w:t>
            </w:r>
            <w:r>
              <w:rPr>
                <w:b/>
                <w:color w:val="2B4F76"/>
              </w:rPr>
              <w:br/>
            </w:r>
            <w:r>
              <w:t>This proposal is prepared only for the remaining website enhancement scope identified under the shared Election Commission requirement note. The proposal covers phased development, data management capability, data analysis and visualization, GIS API integration, QA, deployment, handover. Hardware procurement, commercial GIS licensing, and any scope outside the shared requirement are excluded.</w:t>
            </w:r>
          </w:p>
        </w:tc>
      </w:tr>
    </w:tbl>
    <w:p w:rsidR="00A51C77" w:rsidRDefault="00000000">
      <w:r>
        <w:br w:type="page"/>
      </w:r>
    </w:p>
    <w:p w:rsidR="00A51C77" w:rsidRDefault="00000000">
      <w:pPr>
        <w:pStyle w:val="H1"/>
      </w:pPr>
      <w:r>
        <w:lastRenderedPageBreak/>
        <w:t>1. Introduction</w:t>
      </w:r>
    </w:p>
    <w:p w:rsidR="00A51C77" w:rsidRDefault="00000000">
      <w:r>
        <w:t>This document presents the technical and financial proposal for enhancement of the Bangladesh Election Commission website based on the shared requirement note titled 'Bangladesh Election Commission website Requirements and Suggestions'. The proposal follows the structure of the provided proposal template while aligning the scope strictly to the newly identified website requirements.</w:t>
      </w:r>
    </w:p>
    <w:p w:rsidR="00A51C77" w:rsidRDefault="00000000">
      <w:r>
        <w:t>The requested enhancement focuses on election-wise data structuring, comparative data analysis and graphical presentation, stronger backend-driven maintainability, GIS-based election map integration using API services to be provided by the Election Commission, and modular completion planning for the remaining development scope.</w:t>
      </w:r>
    </w:p>
    <w:p w:rsidR="00A51C77" w:rsidRDefault="00000000">
      <w:pPr>
        <w:pStyle w:val="H2"/>
      </w:pPr>
      <w:r>
        <w:t>Key proposal boundaries</w:t>
      </w:r>
    </w:p>
    <w:p w:rsidR="00A51C77" w:rsidRDefault="00000000">
      <w:pPr>
        <w:ind w:left="259" w:hanging="259"/>
      </w:pPr>
      <w:r>
        <w:t>•  This proposal is limited to website enhancement, backend data management, analytics visualization, GIS API integration, QA, deployment support, and handover.</w:t>
      </w:r>
    </w:p>
    <w:p w:rsidR="00A51C77" w:rsidRDefault="00000000">
      <w:pPr>
        <w:ind w:left="259" w:hanging="259"/>
      </w:pPr>
      <w:r>
        <w:t>•  Frontend is proposed in React JS and backend in Laravel as requested.</w:t>
      </w:r>
    </w:p>
    <w:p w:rsidR="00A51C77" w:rsidRDefault="00000000">
      <w:pPr>
        <w:ind w:left="259" w:hanging="259"/>
      </w:pPr>
      <w:r>
        <w:t>•  The solution assumes continued use or controlled enhancement of the existing portal context unless the client chooses a full redevelopment route.</w:t>
      </w:r>
    </w:p>
    <w:p w:rsidR="00A51C77" w:rsidRDefault="00000000">
      <w:pPr>
        <w:ind w:left="259" w:hanging="259"/>
      </w:pPr>
      <w:r>
        <w:t>•  Third-party licensing, hosting, map server licensing, commercial GIS software subscription, hardware purchase, and operational device costs are excluded from the estimate.</w:t>
      </w:r>
    </w:p>
    <w:p w:rsidR="00A51C77" w:rsidRDefault="00000000">
      <w:pPr>
        <w:ind w:left="259" w:hanging="259"/>
      </w:pPr>
      <w:r>
        <w:t>•  Any feature not directly supported by the shared requirement will be treated as change request scope.</w:t>
      </w:r>
    </w:p>
    <w:p w:rsidR="00A51C77" w:rsidRDefault="00000000">
      <w:pPr>
        <w:pStyle w:val="H1"/>
      </w:pPr>
      <w:r>
        <w:t>2. Project Context &amp; Objectives</w:t>
      </w:r>
    </w:p>
    <w:p w:rsidR="00A51C77" w:rsidRDefault="00000000">
      <w:r>
        <w:t>The Election Commission manages multiple election categories, including Parliament and Local Government elections such as City Corporation, Zila, Union, Upazila Parishad, and Municipal elections. Because these election types differ in structure, hierarchy, and reporting needs, the website must support separate yet centrally managed election-wise data structures with controlled switching across election types.</w:t>
      </w:r>
    </w:p>
    <w:p w:rsidR="00A51C77" w:rsidRDefault="00000000">
      <w:pPr>
        <w:pStyle w:val="H2"/>
      </w:pPr>
      <w:r>
        <w:t>Priority objectives addressed in this proposal</w:t>
      </w:r>
    </w:p>
    <w:p w:rsidR="00A51C77" w:rsidRDefault="00000000">
      <w:pPr>
        <w:ind w:left="259" w:hanging="259"/>
      </w:pPr>
      <w:r>
        <w:t>•  Create a modular website enhancement plan that can be delivered in three implementation phases.</w:t>
      </w:r>
    </w:p>
    <w:p w:rsidR="00A51C77" w:rsidRDefault="00000000">
      <w:pPr>
        <w:ind w:left="259" w:hanging="259"/>
      </w:pPr>
      <w:r>
        <w:t>•  Enable separate election-wise data management structure with admin-side switching and filtering logic.</w:t>
      </w:r>
    </w:p>
    <w:p w:rsidR="00A51C77" w:rsidRDefault="00000000">
      <w:pPr>
        <w:ind w:left="259" w:hanging="259"/>
      </w:pPr>
      <w:r>
        <w:t>•  Introduce comparative election analytics such as vote casting percentage, party-wise vote received, and gender-wise comparisons across years or elections.</w:t>
      </w:r>
    </w:p>
    <w:p w:rsidR="00A51C77" w:rsidRDefault="00000000">
      <w:pPr>
        <w:ind w:left="259" w:hanging="259"/>
      </w:pPr>
      <w:r>
        <w:t>•  Represent analytics through clear charts and visual dashboards for public-facing information consumption.</w:t>
      </w:r>
    </w:p>
    <w:p w:rsidR="00A51C77" w:rsidRDefault="00000000">
      <w:pPr>
        <w:ind w:left="259" w:hanging="259"/>
      </w:pPr>
      <w:r>
        <w:t>•  Move core maintainable map and election data from hardcoded or SVG-heavy dependency toward database-driven management where feasible.</w:t>
      </w:r>
    </w:p>
    <w:p w:rsidR="00A51C77" w:rsidRDefault="00000000">
      <w:pPr>
        <w:ind w:left="259" w:hanging="259"/>
      </w:pPr>
      <w:r>
        <w:t>•  Integrate GIS capability into the website using API services and map data interfaces to be provided by the Election Commission.</w:t>
      </w:r>
    </w:p>
    <w:p w:rsidR="00A51C77" w:rsidRDefault="00000000">
      <w:pPr>
        <w:ind w:left="259" w:hanging="259"/>
      </w:pPr>
      <w:r>
        <w:t>•  Strengthen self-reliance by ensuring all major content, election data, and publishable assets can be managed from the backend.</w:t>
      </w:r>
    </w:p>
    <w:p w:rsidR="00A51C77" w:rsidRDefault="00000000">
      <w:pPr>
        <w:pStyle w:val="H1"/>
      </w:pPr>
      <w:r>
        <w:t>3. Proposed Technical Approach &amp; Methodology</w:t>
      </w:r>
    </w:p>
    <w:p w:rsidR="00A51C77" w:rsidRDefault="00000000">
      <w:r>
        <w:lastRenderedPageBreak/>
        <w:t>To control delivery risk and keep the enhancement maintainable, we recommend a module-based implementation approach with formal requirement freeze, design alignment, development checkpoints and phased go-live preparation. The proposed architecture separates the public-facing presentation layer, secure application layer, election data services, and GIS integration layer so that future maintenance remains manageable for the Election Commission team.</w:t>
      </w:r>
    </w:p>
    <w:p w:rsidR="00A51C77" w:rsidRDefault="00000000">
      <w:pPr>
        <w:pStyle w:val="H2"/>
      </w:pPr>
      <w:r>
        <w:t>3.1 Delivery methodology</w:t>
      </w:r>
    </w:p>
    <w:p w:rsidR="00A51C77" w:rsidRDefault="00000000">
      <w:pPr>
        <w:ind w:left="259" w:hanging="259"/>
      </w:pPr>
      <w:r>
        <w:t>•  Primary delivery method: controlled phase-based delivery with approval checkpoints.</w:t>
      </w:r>
    </w:p>
    <w:p w:rsidR="00A51C77" w:rsidRDefault="00000000">
      <w:pPr>
        <w:ind w:left="259" w:hanging="259"/>
      </w:pPr>
      <w:r>
        <w:t>•  Requirement validation and solution mapping at the beginning of Phase 1.</w:t>
      </w:r>
    </w:p>
    <w:p w:rsidR="00A51C77" w:rsidRDefault="00000000">
      <w:pPr>
        <w:ind w:left="259" w:hanging="259"/>
      </w:pPr>
      <w:r>
        <w:t>•  Development and testing in staging before release candidate deployment.</w:t>
      </w:r>
    </w:p>
    <w:p w:rsidR="00A51C77" w:rsidRDefault="00000000">
      <w:pPr>
        <w:ind w:left="259" w:hanging="259"/>
      </w:pPr>
      <w:r>
        <w:t>•  System Integration Testing (SIT), QA and deployment support included.</w:t>
      </w:r>
    </w:p>
    <w:p w:rsidR="00A51C77" w:rsidRDefault="00000000">
      <w:pPr>
        <w:ind w:left="259" w:hanging="259"/>
      </w:pPr>
      <w:r>
        <w:t>•  Knowledge transfer and handover to improve operational self-sufficiency.</w:t>
      </w:r>
    </w:p>
    <w:p w:rsidR="00A51C77" w:rsidRDefault="00000000">
      <w:pPr>
        <w:pStyle w:val="H2"/>
      </w:pPr>
      <w:r>
        <w:t>3.2 Delivery approaches covered in this proposal</w:t>
      </w:r>
    </w:p>
    <w:tbl>
      <w:tblPr>
        <w:tblW w:w="0" w:type="auto"/>
        <w:jc w:val="center"/>
        <w:tblLayout w:type="fixed"/>
        <w:tblLook w:val="04A0" w:firstRow="1" w:lastRow="0" w:firstColumn="1" w:lastColumn="0" w:noHBand="0" w:noVBand="1"/>
      </w:tblPr>
      <w:tblGrid>
        <w:gridCol w:w="2232"/>
        <w:gridCol w:w="4104"/>
        <w:gridCol w:w="3024"/>
      </w:tblGrid>
      <w:tr w:rsidR="00A51C77">
        <w:trPr>
          <w:jc w:val="center"/>
        </w:trPr>
        <w:tc>
          <w:tcPr>
            <w:tcW w:w="2232" w:type="dxa"/>
            <w:shd w:val="clear" w:color="auto" w:fill="D6E2F0"/>
            <w:tcMar>
              <w:top w:w="80" w:type="dxa"/>
              <w:left w:w="90" w:type="dxa"/>
              <w:bottom w:w="80" w:type="dxa"/>
              <w:right w:w="90" w:type="dxa"/>
            </w:tcMar>
            <w:vAlign w:val="center"/>
          </w:tcPr>
          <w:p w:rsidR="00A51C77" w:rsidRDefault="00000000">
            <w:pPr>
              <w:spacing w:after="0" w:line="259" w:lineRule="auto"/>
              <w:jc w:val="center"/>
            </w:pPr>
            <w:r>
              <w:rPr>
                <w:b/>
                <w:color w:val="2B4F76"/>
                <w:sz w:val="18"/>
              </w:rPr>
              <w:t>Approach</w:t>
            </w:r>
          </w:p>
        </w:tc>
        <w:tc>
          <w:tcPr>
            <w:tcW w:w="4104" w:type="dxa"/>
            <w:shd w:val="clear" w:color="auto" w:fill="D6E2F0"/>
            <w:tcMar>
              <w:top w:w="80" w:type="dxa"/>
              <w:left w:w="90" w:type="dxa"/>
              <w:bottom w:w="80" w:type="dxa"/>
              <w:right w:w="90" w:type="dxa"/>
            </w:tcMar>
            <w:vAlign w:val="center"/>
          </w:tcPr>
          <w:p w:rsidR="00A51C77" w:rsidRDefault="00000000">
            <w:pPr>
              <w:spacing w:after="0" w:line="259" w:lineRule="auto"/>
              <w:jc w:val="center"/>
            </w:pPr>
            <w:r>
              <w:rPr>
                <w:b/>
                <w:color w:val="2B4F76"/>
                <w:sz w:val="18"/>
              </w:rPr>
              <w:t>Best Used When</w:t>
            </w:r>
          </w:p>
        </w:tc>
        <w:tc>
          <w:tcPr>
            <w:tcW w:w="3024" w:type="dxa"/>
            <w:shd w:val="clear" w:color="auto" w:fill="D6E2F0"/>
            <w:tcMar>
              <w:top w:w="80" w:type="dxa"/>
              <w:left w:w="90" w:type="dxa"/>
              <w:bottom w:w="80" w:type="dxa"/>
              <w:right w:w="90" w:type="dxa"/>
            </w:tcMar>
            <w:vAlign w:val="center"/>
          </w:tcPr>
          <w:p w:rsidR="00A51C77" w:rsidRDefault="00000000">
            <w:pPr>
              <w:spacing w:after="0" w:line="259" w:lineRule="auto"/>
              <w:jc w:val="center"/>
            </w:pPr>
            <w:r>
              <w:rPr>
                <w:b/>
                <w:color w:val="2B4F76"/>
                <w:sz w:val="18"/>
              </w:rPr>
              <w:t>Commercial Effect</w:t>
            </w:r>
          </w:p>
        </w:tc>
      </w:tr>
      <w:tr w:rsidR="00A51C77">
        <w:trPr>
          <w:jc w:val="center"/>
        </w:trPr>
        <w:tc>
          <w:tcPr>
            <w:tcW w:w="2232" w:type="dxa"/>
            <w:tcMar>
              <w:top w:w="80" w:type="dxa"/>
              <w:left w:w="90" w:type="dxa"/>
              <w:bottom w:w="80" w:type="dxa"/>
              <w:right w:w="90" w:type="dxa"/>
            </w:tcMar>
            <w:vAlign w:val="center"/>
          </w:tcPr>
          <w:p w:rsidR="00A51C77" w:rsidRDefault="00000000">
            <w:pPr>
              <w:spacing w:after="0" w:line="259" w:lineRule="auto"/>
            </w:pPr>
            <w:r>
              <w:rPr>
                <w:sz w:val="19"/>
              </w:rPr>
              <w:t>1. Development from Scratch</w:t>
            </w:r>
          </w:p>
        </w:tc>
        <w:tc>
          <w:tcPr>
            <w:tcW w:w="4104" w:type="dxa"/>
            <w:tcMar>
              <w:top w:w="80" w:type="dxa"/>
              <w:left w:w="90" w:type="dxa"/>
              <w:bottom w:w="80" w:type="dxa"/>
              <w:right w:w="90" w:type="dxa"/>
            </w:tcMar>
            <w:vAlign w:val="center"/>
          </w:tcPr>
          <w:p w:rsidR="00A51C77" w:rsidRDefault="00000000">
            <w:pPr>
              <w:spacing w:after="0" w:line="259" w:lineRule="auto"/>
            </w:pPr>
            <w:r>
              <w:rPr>
                <w:sz w:val="19"/>
              </w:rPr>
              <w:t>The current website architecture or codebase cannot be reused reliably or the client wants a cleaner long-term rebuild.</w:t>
            </w:r>
          </w:p>
        </w:tc>
        <w:tc>
          <w:tcPr>
            <w:tcW w:w="3024" w:type="dxa"/>
            <w:tcMar>
              <w:top w:w="80" w:type="dxa"/>
              <w:left w:w="90" w:type="dxa"/>
              <w:bottom w:w="80" w:type="dxa"/>
              <w:right w:w="90" w:type="dxa"/>
            </w:tcMar>
            <w:vAlign w:val="center"/>
          </w:tcPr>
          <w:p w:rsidR="00A51C77" w:rsidRDefault="00000000">
            <w:pPr>
              <w:spacing w:after="0" w:line="259" w:lineRule="auto"/>
            </w:pPr>
            <w:r>
              <w:rPr>
                <w:sz w:val="19"/>
              </w:rPr>
              <w:t>Higher effort and longer timeline, but stronger architectural control and lower technical debt.</w:t>
            </w:r>
          </w:p>
        </w:tc>
      </w:tr>
      <w:tr w:rsidR="00A51C77">
        <w:trPr>
          <w:jc w:val="center"/>
        </w:trPr>
        <w:tc>
          <w:tcPr>
            <w:tcW w:w="2232" w:type="dxa"/>
            <w:tcMar>
              <w:top w:w="80" w:type="dxa"/>
              <w:left w:w="90" w:type="dxa"/>
              <w:bottom w:w="80" w:type="dxa"/>
              <w:right w:w="90" w:type="dxa"/>
            </w:tcMar>
            <w:vAlign w:val="center"/>
          </w:tcPr>
          <w:p w:rsidR="00A51C77" w:rsidRDefault="00000000">
            <w:pPr>
              <w:spacing w:after="0" w:line="259" w:lineRule="auto"/>
            </w:pPr>
            <w:r>
              <w:rPr>
                <w:sz w:val="19"/>
              </w:rPr>
              <w:t>2. Enhancement / Not Development from Scratch</w:t>
            </w:r>
          </w:p>
        </w:tc>
        <w:tc>
          <w:tcPr>
            <w:tcW w:w="4104" w:type="dxa"/>
            <w:tcMar>
              <w:top w:w="80" w:type="dxa"/>
              <w:left w:w="90" w:type="dxa"/>
              <w:bottom w:w="80" w:type="dxa"/>
              <w:right w:w="90" w:type="dxa"/>
            </w:tcMar>
            <w:vAlign w:val="center"/>
          </w:tcPr>
          <w:p w:rsidR="00A51C77" w:rsidRDefault="00000000">
            <w:pPr>
              <w:spacing w:after="0" w:line="259" w:lineRule="auto"/>
            </w:pPr>
            <w:r>
              <w:rPr>
                <w:sz w:val="19"/>
              </w:rPr>
              <w:t>The current platform and selected modules can be reused, stabilized, and extended.</w:t>
            </w:r>
          </w:p>
        </w:tc>
        <w:tc>
          <w:tcPr>
            <w:tcW w:w="3024" w:type="dxa"/>
            <w:tcMar>
              <w:top w:w="80" w:type="dxa"/>
              <w:left w:w="90" w:type="dxa"/>
              <w:bottom w:w="80" w:type="dxa"/>
              <w:right w:w="90" w:type="dxa"/>
            </w:tcMar>
            <w:vAlign w:val="center"/>
          </w:tcPr>
          <w:p w:rsidR="00A51C77" w:rsidRDefault="00000000">
            <w:pPr>
              <w:spacing w:after="0" w:line="259" w:lineRule="auto"/>
            </w:pPr>
            <w:r>
              <w:rPr>
                <w:sz w:val="19"/>
              </w:rPr>
              <w:t>Lower effort and faster delivery, but dependent on existing code quality and integration readiness.</w:t>
            </w:r>
          </w:p>
        </w:tc>
      </w:tr>
    </w:tbl>
    <w:p w:rsidR="00A51C77" w:rsidRDefault="00000000">
      <w:pPr>
        <w:pStyle w:val="H1"/>
      </w:pPr>
      <w:r>
        <w:t>4. Proposed Technical Stack</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76"/>
        <w:gridCol w:w="6984"/>
      </w:tblGrid>
      <w:tr w:rsidR="00A51C77" w:rsidTr="00733798">
        <w:trPr>
          <w:jc w:val="center"/>
        </w:trPr>
        <w:tc>
          <w:tcPr>
            <w:tcW w:w="2376" w:type="dxa"/>
            <w:shd w:val="clear" w:color="auto" w:fill="D6E2F0"/>
            <w:tcMar>
              <w:top w:w="80" w:type="dxa"/>
              <w:left w:w="90" w:type="dxa"/>
              <w:bottom w:w="80" w:type="dxa"/>
              <w:right w:w="90" w:type="dxa"/>
            </w:tcMar>
            <w:vAlign w:val="center"/>
          </w:tcPr>
          <w:p w:rsidR="00A51C77" w:rsidRDefault="00000000">
            <w:pPr>
              <w:spacing w:after="0" w:line="259" w:lineRule="auto"/>
              <w:jc w:val="center"/>
            </w:pPr>
            <w:r>
              <w:rPr>
                <w:b/>
                <w:color w:val="2B4F76"/>
                <w:sz w:val="18"/>
              </w:rPr>
              <w:t>Layer</w:t>
            </w:r>
          </w:p>
        </w:tc>
        <w:tc>
          <w:tcPr>
            <w:tcW w:w="6984" w:type="dxa"/>
            <w:shd w:val="clear" w:color="auto" w:fill="D6E2F0"/>
            <w:tcMar>
              <w:top w:w="80" w:type="dxa"/>
              <w:left w:w="90" w:type="dxa"/>
              <w:bottom w:w="80" w:type="dxa"/>
              <w:right w:w="90" w:type="dxa"/>
            </w:tcMar>
            <w:vAlign w:val="center"/>
          </w:tcPr>
          <w:p w:rsidR="00A51C77" w:rsidRDefault="00000000">
            <w:pPr>
              <w:spacing w:after="0" w:line="259" w:lineRule="auto"/>
              <w:jc w:val="center"/>
            </w:pPr>
            <w:r>
              <w:rPr>
                <w:b/>
                <w:color w:val="2B4F76"/>
                <w:sz w:val="18"/>
              </w:rPr>
              <w:t>Proposed Choice</w:t>
            </w:r>
          </w:p>
        </w:tc>
      </w:tr>
      <w:tr w:rsidR="00A51C77" w:rsidTr="00733798">
        <w:trPr>
          <w:jc w:val="center"/>
        </w:trPr>
        <w:tc>
          <w:tcPr>
            <w:tcW w:w="2376" w:type="dxa"/>
            <w:tcMar>
              <w:top w:w="80" w:type="dxa"/>
              <w:left w:w="90" w:type="dxa"/>
              <w:bottom w:w="80" w:type="dxa"/>
              <w:right w:w="90" w:type="dxa"/>
            </w:tcMar>
            <w:vAlign w:val="center"/>
          </w:tcPr>
          <w:p w:rsidR="00A51C77" w:rsidRDefault="00000000">
            <w:pPr>
              <w:spacing w:after="0" w:line="259" w:lineRule="auto"/>
            </w:pPr>
            <w:r>
              <w:rPr>
                <w:sz w:val="19"/>
              </w:rPr>
              <w:t>Frontend</w:t>
            </w:r>
          </w:p>
        </w:tc>
        <w:tc>
          <w:tcPr>
            <w:tcW w:w="6984" w:type="dxa"/>
            <w:tcMar>
              <w:top w:w="80" w:type="dxa"/>
              <w:left w:w="90" w:type="dxa"/>
              <w:bottom w:w="80" w:type="dxa"/>
              <w:right w:w="90" w:type="dxa"/>
            </w:tcMar>
            <w:vAlign w:val="center"/>
          </w:tcPr>
          <w:p w:rsidR="00A51C77" w:rsidRDefault="00000000">
            <w:pPr>
              <w:spacing w:after="0" w:line="259" w:lineRule="auto"/>
            </w:pPr>
            <w:r>
              <w:rPr>
                <w:sz w:val="19"/>
              </w:rPr>
              <w:t>React JS for the public website and interactive data visualization interfaces</w:t>
            </w:r>
          </w:p>
        </w:tc>
      </w:tr>
      <w:tr w:rsidR="00A51C77" w:rsidTr="00733798">
        <w:trPr>
          <w:jc w:val="center"/>
        </w:trPr>
        <w:tc>
          <w:tcPr>
            <w:tcW w:w="2376" w:type="dxa"/>
            <w:tcMar>
              <w:top w:w="80" w:type="dxa"/>
              <w:left w:w="90" w:type="dxa"/>
              <w:bottom w:w="80" w:type="dxa"/>
              <w:right w:w="90" w:type="dxa"/>
            </w:tcMar>
            <w:vAlign w:val="center"/>
          </w:tcPr>
          <w:p w:rsidR="00A51C77" w:rsidRDefault="00000000">
            <w:pPr>
              <w:spacing w:after="0" w:line="259" w:lineRule="auto"/>
            </w:pPr>
            <w:r>
              <w:rPr>
                <w:sz w:val="19"/>
              </w:rPr>
              <w:t>Backend</w:t>
            </w:r>
          </w:p>
        </w:tc>
        <w:tc>
          <w:tcPr>
            <w:tcW w:w="6984" w:type="dxa"/>
            <w:tcMar>
              <w:top w:w="80" w:type="dxa"/>
              <w:left w:w="90" w:type="dxa"/>
              <w:bottom w:w="80" w:type="dxa"/>
              <w:right w:w="90" w:type="dxa"/>
            </w:tcMar>
            <w:vAlign w:val="center"/>
          </w:tcPr>
          <w:p w:rsidR="00A51C77" w:rsidRDefault="00000000">
            <w:pPr>
              <w:spacing w:after="0" w:line="259" w:lineRule="auto"/>
            </w:pPr>
            <w:r>
              <w:rPr>
                <w:sz w:val="19"/>
              </w:rPr>
              <w:t>Laravel for business logic, API layer, admin operations, and content/data management</w:t>
            </w:r>
          </w:p>
        </w:tc>
      </w:tr>
      <w:tr w:rsidR="00A51C77" w:rsidTr="00733798">
        <w:trPr>
          <w:jc w:val="center"/>
        </w:trPr>
        <w:tc>
          <w:tcPr>
            <w:tcW w:w="2376" w:type="dxa"/>
            <w:tcMar>
              <w:top w:w="80" w:type="dxa"/>
              <w:left w:w="90" w:type="dxa"/>
              <w:bottom w:w="80" w:type="dxa"/>
              <w:right w:w="90" w:type="dxa"/>
            </w:tcMar>
            <w:vAlign w:val="center"/>
          </w:tcPr>
          <w:p w:rsidR="00A51C77" w:rsidRDefault="00000000">
            <w:pPr>
              <w:spacing w:after="0" w:line="259" w:lineRule="auto"/>
            </w:pPr>
            <w:r>
              <w:rPr>
                <w:sz w:val="19"/>
              </w:rPr>
              <w:t>Database</w:t>
            </w:r>
          </w:p>
        </w:tc>
        <w:tc>
          <w:tcPr>
            <w:tcW w:w="6984" w:type="dxa"/>
            <w:tcMar>
              <w:top w:w="80" w:type="dxa"/>
              <w:left w:w="90" w:type="dxa"/>
              <w:bottom w:w="80" w:type="dxa"/>
              <w:right w:w="90" w:type="dxa"/>
            </w:tcMar>
            <w:vAlign w:val="center"/>
          </w:tcPr>
          <w:p w:rsidR="00A51C77" w:rsidRDefault="00000000">
            <w:pPr>
              <w:spacing w:after="0" w:line="259" w:lineRule="auto"/>
            </w:pPr>
            <w:r>
              <w:rPr>
                <w:sz w:val="19"/>
              </w:rPr>
              <w:t>MySQL or MariaDB for website content, election master data, analytics-ready structures, and GIS-linked metadata</w:t>
            </w:r>
          </w:p>
        </w:tc>
      </w:tr>
      <w:tr w:rsidR="00A51C77" w:rsidTr="00733798">
        <w:trPr>
          <w:jc w:val="center"/>
        </w:trPr>
        <w:tc>
          <w:tcPr>
            <w:tcW w:w="2376" w:type="dxa"/>
            <w:tcMar>
              <w:top w:w="80" w:type="dxa"/>
              <w:left w:w="90" w:type="dxa"/>
              <w:bottom w:w="80" w:type="dxa"/>
              <w:right w:w="90" w:type="dxa"/>
            </w:tcMar>
            <w:vAlign w:val="center"/>
          </w:tcPr>
          <w:p w:rsidR="00A51C77" w:rsidRDefault="00000000">
            <w:pPr>
              <w:spacing w:after="0" w:line="259" w:lineRule="auto"/>
            </w:pPr>
            <w:r>
              <w:rPr>
                <w:sz w:val="19"/>
              </w:rPr>
              <w:t>Visualization</w:t>
            </w:r>
          </w:p>
        </w:tc>
        <w:tc>
          <w:tcPr>
            <w:tcW w:w="6984" w:type="dxa"/>
            <w:tcMar>
              <w:top w:w="80" w:type="dxa"/>
              <w:left w:w="90" w:type="dxa"/>
              <w:bottom w:w="80" w:type="dxa"/>
              <w:right w:w="90" w:type="dxa"/>
            </w:tcMar>
            <w:vAlign w:val="center"/>
          </w:tcPr>
          <w:p w:rsidR="00A51C77" w:rsidRDefault="00000000">
            <w:pPr>
              <w:spacing w:after="0" w:line="259" w:lineRule="auto"/>
            </w:pPr>
            <w:r>
              <w:rPr>
                <w:sz w:val="19"/>
              </w:rPr>
              <w:t>Chart-based frontend components such as bar, pie, line, and comparative dashboards</w:t>
            </w:r>
          </w:p>
        </w:tc>
      </w:tr>
      <w:tr w:rsidR="00A51C77" w:rsidTr="00733798">
        <w:trPr>
          <w:jc w:val="center"/>
        </w:trPr>
        <w:tc>
          <w:tcPr>
            <w:tcW w:w="2376" w:type="dxa"/>
            <w:tcMar>
              <w:top w:w="80" w:type="dxa"/>
              <w:left w:w="90" w:type="dxa"/>
              <w:bottom w:w="80" w:type="dxa"/>
              <w:right w:w="90" w:type="dxa"/>
            </w:tcMar>
            <w:vAlign w:val="center"/>
          </w:tcPr>
          <w:p w:rsidR="00A51C77" w:rsidRDefault="00000000">
            <w:pPr>
              <w:spacing w:after="0" w:line="259" w:lineRule="auto"/>
            </w:pPr>
            <w:r>
              <w:rPr>
                <w:sz w:val="19"/>
              </w:rPr>
              <w:t>GIS Integration</w:t>
            </w:r>
          </w:p>
        </w:tc>
        <w:tc>
          <w:tcPr>
            <w:tcW w:w="6984" w:type="dxa"/>
            <w:tcMar>
              <w:top w:w="80" w:type="dxa"/>
              <w:left w:w="90" w:type="dxa"/>
              <w:bottom w:w="80" w:type="dxa"/>
              <w:right w:w="90" w:type="dxa"/>
            </w:tcMar>
            <w:vAlign w:val="center"/>
          </w:tcPr>
          <w:p w:rsidR="00A51C77" w:rsidRDefault="00000000">
            <w:pPr>
              <w:spacing w:after="0" w:line="259" w:lineRule="auto"/>
            </w:pPr>
            <w:r>
              <w:rPr>
                <w:sz w:val="19"/>
              </w:rPr>
              <w:t>API-based GIS integration using services, endpoints, or layers provided by the Election Commission</w:t>
            </w:r>
          </w:p>
        </w:tc>
      </w:tr>
      <w:tr w:rsidR="00A51C77" w:rsidTr="00733798">
        <w:trPr>
          <w:jc w:val="center"/>
        </w:trPr>
        <w:tc>
          <w:tcPr>
            <w:tcW w:w="2376" w:type="dxa"/>
            <w:tcMar>
              <w:top w:w="80" w:type="dxa"/>
              <w:left w:w="90" w:type="dxa"/>
              <w:bottom w:w="80" w:type="dxa"/>
              <w:right w:w="90" w:type="dxa"/>
            </w:tcMar>
            <w:vAlign w:val="center"/>
          </w:tcPr>
          <w:p w:rsidR="00A51C77" w:rsidRDefault="00000000">
            <w:pPr>
              <w:spacing w:after="0" w:line="259" w:lineRule="auto"/>
            </w:pPr>
            <w:r>
              <w:rPr>
                <w:sz w:val="19"/>
              </w:rPr>
              <w:t>Map Data Strategy</w:t>
            </w:r>
          </w:p>
        </w:tc>
        <w:tc>
          <w:tcPr>
            <w:tcW w:w="6984" w:type="dxa"/>
            <w:tcMar>
              <w:top w:w="80" w:type="dxa"/>
              <w:left w:w="90" w:type="dxa"/>
              <w:bottom w:w="80" w:type="dxa"/>
              <w:right w:w="90" w:type="dxa"/>
            </w:tcMar>
            <w:vAlign w:val="center"/>
          </w:tcPr>
          <w:p w:rsidR="00A51C77" w:rsidRDefault="00000000">
            <w:pPr>
              <w:spacing w:after="0" w:line="259" w:lineRule="auto"/>
            </w:pPr>
            <w:r>
              <w:rPr>
                <w:sz w:val="19"/>
              </w:rPr>
              <w:t>Database-driven map and election data references where feasible, reducing dependence on static SVG-only management</w:t>
            </w:r>
          </w:p>
        </w:tc>
      </w:tr>
      <w:tr w:rsidR="00A51C77" w:rsidTr="00733798">
        <w:trPr>
          <w:jc w:val="center"/>
        </w:trPr>
        <w:tc>
          <w:tcPr>
            <w:tcW w:w="2376" w:type="dxa"/>
            <w:tcMar>
              <w:top w:w="80" w:type="dxa"/>
              <w:left w:w="90" w:type="dxa"/>
              <w:bottom w:w="80" w:type="dxa"/>
              <w:right w:w="90" w:type="dxa"/>
            </w:tcMar>
            <w:vAlign w:val="center"/>
          </w:tcPr>
          <w:p w:rsidR="00A51C77" w:rsidRDefault="00000000">
            <w:pPr>
              <w:spacing w:after="0" w:line="259" w:lineRule="auto"/>
            </w:pPr>
            <w:r>
              <w:rPr>
                <w:sz w:val="19"/>
              </w:rPr>
              <w:t>Authentication &amp; Roles</w:t>
            </w:r>
          </w:p>
        </w:tc>
        <w:tc>
          <w:tcPr>
            <w:tcW w:w="6984" w:type="dxa"/>
            <w:tcMar>
              <w:top w:w="80" w:type="dxa"/>
              <w:left w:w="90" w:type="dxa"/>
              <w:bottom w:w="80" w:type="dxa"/>
              <w:right w:w="90" w:type="dxa"/>
            </w:tcMar>
            <w:vAlign w:val="center"/>
          </w:tcPr>
          <w:p w:rsidR="00A51C77" w:rsidRDefault="00000000">
            <w:pPr>
              <w:spacing w:after="0" w:line="259" w:lineRule="auto"/>
            </w:pPr>
            <w:r>
              <w:rPr>
                <w:sz w:val="19"/>
              </w:rPr>
              <w:t>Laravel-based admin authentication with role-based access control for operational self-management</w:t>
            </w:r>
          </w:p>
        </w:tc>
      </w:tr>
      <w:tr w:rsidR="00A51C77" w:rsidTr="00733798">
        <w:trPr>
          <w:jc w:val="center"/>
        </w:trPr>
        <w:tc>
          <w:tcPr>
            <w:tcW w:w="2376" w:type="dxa"/>
            <w:tcMar>
              <w:top w:w="80" w:type="dxa"/>
              <w:left w:w="90" w:type="dxa"/>
              <w:bottom w:w="80" w:type="dxa"/>
              <w:right w:w="90" w:type="dxa"/>
            </w:tcMar>
            <w:vAlign w:val="center"/>
          </w:tcPr>
          <w:p w:rsidR="00A51C77" w:rsidRDefault="00000000">
            <w:pPr>
              <w:spacing w:after="0" w:line="259" w:lineRule="auto"/>
            </w:pPr>
            <w:r>
              <w:rPr>
                <w:sz w:val="19"/>
              </w:rPr>
              <w:t>Deployment</w:t>
            </w:r>
          </w:p>
        </w:tc>
        <w:tc>
          <w:tcPr>
            <w:tcW w:w="6984" w:type="dxa"/>
            <w:tcMar>
              <w:top w:w="80" w:type="dxa"/>
              <w:left w:w="90" w:type="dxa"/>
              <w:bottom w:w="80" w:type="dxa"/>
              <w:right w:w="90" w:type="dxa"/>
            </w:tcMar>
            <w:vAlign w:val="center"/>
          </w:tcPr>
          <w:p w:rsidR="00A51C77" w:rsidRDefault="00000000">
            <w:pPr>
              <w:spacing w:after="0" w:line="259" w:lineRule="auto"/>
            </w:pPr>
            <w:r>
              <w:rPr>
                <w:sz w:val="19"/>
              </w:rPr>
              <w:t>Linux-based production hosting, staging environment, SSL, backups, and controlled release pipeline</w:t>
            </w:r>
          </w:p>
        </w:tc>
      </w:tr>
      <w:tr w:rsidR="00A51C77" w:rsidTr="00733798">
        <w:trPr>
          <w:jc w:val="center"/>
        </w:trPr>
        <w:tc>
          <w:tcPr>
            <w:tcW w:w="2376" w:type="dxa"/>
            <w:tcMar>
              <w:top w:w="80" w:type="dxa"/>
              <w:left w:w="90" w:type="dxa"/>
              <w:bottom w:w="80" w:type="dxa"/>
              <w:right w:w="90" w:type="dxa"/>
            </w:tcMar>
            <w:vAlign w:val="center"/>
          </w:tcPr>
          <w:p w:rsidR="00A51C77" w:rsidRDefault="00000000">
            <w:pPr>
              <w:spacing w:after="0" w:line="259" w:lineRule="auto"/>
            </w:pPr>
            <w:r>
              <w:rPr>
                <w:sz w:val="19"/>
              </w:rPr>
              <w:t>Monitoring</w:t>
            </w:r>
          </w:p>
        </w:tc>
        <w:tc>
          <w:tcPr>
            <w:tcW w:w="6984" w:type="dxa"/>
            <w:tcMar>
              <w:top w:w="80" w:type="dxa"/>
              <w:left w:w="90" w:type="dxa"/>
              <w:bottom w:w="80" w:type="dxa"/>
              <w:right w:w="90" w:type="dxa"/>
            </w:tcMar>
            <w:vAlign w:val="center"/>
          </w:tcPr>
          <w:p w:rsidR="00A51C77" w:rsidRDefault="00000000">
            <w:pPr>
              <w:spacing w:after="0" w:line="259" w:lineRule="auto"/>
            </w:pPr>
            <w:r>
              <w:rPr>
                <w:sz w:val="19"/>
              </w:rPr>
              <w:t>Application logs, server health checks, error tracking, and admin audit visibility</w:t>
            </w:r>
          </w:p>
        </w:tc>
      </w:tr>
    </w:tbl>
    <w:p w:rsidR="00A51C77" w:rsidRDefault="00000000">
      <w:pPr>
        <w:pStyle w:val="H1"/>
      </w:pPr>
      <w:r>
        <w:lastRenderedPageBreak/>
        <w:t>5. Scope of Work</w:t>
      </w:r>
    </w:p>
    <w:p w:rsidR="00A51C77" w:rsidRDefault="00000000">
      <w:r>
        <w:t>The scope below is intentionally aligned only to the shared requirement note. No additional modules beyond the requirement have been introduced in order to avoid unnecessary cost expansion.</w:t>
      </w:r>
    </w:p>
    <w:p w:rsidR="00A51C77" w:rsidRDefault="00000000">
      <w:pPr>
        <w:pStyle w:val="H2"/>
      </w:pPr>
      <w:r>
        <w:t>5.1 Election-wise data structure and switching</w:t>
      </w:r>
    </w:p>
    <w:p w:rsidR="00A51C77" w:rsidRDefault="00000000">
      <w:pPr>
        <w:ind w:left="259" w:hanging="259"/>
      </w:pPr>
      <w:r>
        <w:t>•  Separate data structure handling for Parliament and Local Government election types.</w:t>
      </w:r>
    </w:p>
    <w:p w:rsidR="00A51C77" w:rsidRDefault="00000000">
      <w:pPr>
        <w:ind w:left="259" w:hanging="259"/>
      </w:pPr>
      <w:r>
        <w:t>•  Election category switching logic from the website and admin side.</w:t>
      </w:r>
    </w:p>
    <w:p w:rsidR="00A51C77" w:rsidRDefault="00000000">
      <w:pPr>
        <w:ind w:left="259" w:hanging="259"/>
      </w:pPr>
      <w:r>
        <w:t>•  Election-wise master configuration for categories, years, areas, and data sets.</w:t>
      </w:r>
    </w:p>
    <w:p w:rsidR="00A51C77" w:rsidRDefault="00000000">
      <w:pPr>
        <w:ind w:left="259" w:hanging="259"/>
      </w:pPr>
      <w:r>
        <w:t>•  Backend forms and management utilities for structured entry, update, and publication of election-specific information.</w:t>
      </w:r>
    </w:p>
    <w:p w:rsidR="00A51C77" w:rsidRDefault="00000000">
      <w:pPr>
        <w:pStyle w:val="H2"/>
      </w:pPr>
      <w:r>
        <w:t>5.2 Election data analysis and visual representation</w:t>
      </w:r>
    </w:p>
    <w:p w:rsidR="00A51C77" w:rsidRDefault="00000000">
      <w:pPr>
        <w:ind w:left="259" w:hanging="259"/>
      </w:pPr>
      <w:r>
        <w:t>•  Comparative data views across election year or election type.</w:t>
      </w:r>
    </w:p>
    <w:p w:rsidR="00A51C77" w:rsidRDefault="00000000">
      <w:pPr>
        <w:ind w:left="259" w:hanging="259"/>
      </w:pPr>
      <w:r>
        <w:t>•  Support for indicators such as vote casting percentage, party-wise vote received, gender-wise comparison, and similar approved metrics.</w:t>
      </w:r>
    </w:p>
    <w:p w:rsidR="00A51C77" w:rsidRDefault="00000000">
      <w:pPr>
        <w:ind w:left="259" w:hanging="259"/>
      </w:pPr>
      <w:r>
        <w:t>•  Graphical presentation through chart-based visual components for better readability.</w:t>
      </w:r>
    </w:p>
    <w:p w:rsidR="00A51C77" w:rsidRDefault="00000000">
      <w:pPr>
        <w:ind w:left="259" w:hanging="259"/>
      </w:pPr>
      <w:r>
        <w:t>•  Filtering and drill-down options subject to final approved dataset structure.</w:t>
      </w:r>
    </w:p>
    <w:p w:rsidR="00A51C77" w:rsidRDefault="00000000">
      <w:pPr>
        <w:pStyle w:val="H2"/>
      </w:pPr>
      <w:r>
        <w:t>5.3 Backend-driven self-reliance and maintainability</w:t>
      </w:r>
    </w:p>
    <w:p w:rsidR="00A51C77" w:rsidRDefault="00000000">
      <w:pPr>
        <w:ind w:left="259" w:hanging="259"/>
      </w:pPr>
      <w:r>
        <w:t>•  Backend-driven management of content, election data, charts, and relevant publishable assets.</w:t>
      </w:r>
    </w:p>
    <w:p w:rsidR="00A51C77" w:rsidRDefault="00000000">
      <w:pPr>
        <w:ind w:left="259" w:hanging="259"/>
      </w:pPr>
      <w:r>
        <w:t>•  Admin-side controls to add, edit, review, and publish structured election data.</w:t>
      </w:r>
    </w:p>
    <w:p w:rsidR="00A51C77" w:rsidRDefault="00000000">
      <w:pPr>
        <w:ind w:left="259" w:hanging="259"/>
      </w:pPr>
      <w:r>
        <w:t>•  Data model review for shifting maintainable map references and election-linked geography data from static handling to database-driven handling where practical.</w:t>
      </w:r>
    </w:p>
    <w:p w:rsidR="00A51C77" w:rsidRDefault="00000000">
      <w:pPr>
        <w:ind w:left="259" w:hanging="259"/>
      </w:pPr>
      <w:r>
        <w:t>•  Operational design focused on reducing vendor dependency for routine updates.</w:t>
      </w:r>
    </w:p>
    <w:p w:rsidR="00A51C77" w:rsidRDefault="00000000">
      <w:pPr>
        <w:pStyle w:val="H2"/>
      </w:pPr>
      <w:r>
        <w:t>5.4 GIS integration</w:t>
      </w:r>
    </w:p>
    <w:p w:rsidR="00A51C77" w:rsidRDefault="00000000">
      <w:pPr>
        <w:ind w:left="259" w:hanging="259"/>
      </w:pPr>
      <w:r>
        <w:t>•  Website integration with GIS API or GIS service endpoints to be provided by the Election Commission.</w:t>
      </w:r>
    </w:p>
    <w:p w:rsidR="00A51C77" w:rsidRDefault="00000000">
      <w:pPr>
        <w:ind w:left="259" w:hanging="259"/>
      </w:pPr>
      <w:r>
        <w:t>•  Map-based election display for Upazila and Union Parishad level data.</w:t>
      </w:r>
    </w:p>
    <w:p w:rsidR="00A51C77" w:rsidRDefault="00000000">
      <w:pPr>
        <w:ind w:left="259" w:hanging="259"/>
      </w:pPr>
      <w:r>
        <w:t>•  Frontend map interaction layer for public visualization and geographic drill-down, subject to approved GIS service capability.</w:t>
      </w:r>
    </w:p>
    <w:p w:rsidR="00A51C77" w:rsidRDefault="00000000">
      <w:pPr>
        <w:ind w:left="259" w:hanging="259"/>
      </w:pPr>
      <w:r>
        <w:t>•  Backend configuration for mapping election entities to GIS identifiers, layers, or geometry references.</w:t>
      </w:r>
    </w:p>
    <w:p w:rsidR="00A51C77" w:rsidRDefault="00000000">
      <w:pPr>
        <w:pStyle w:val="H2"/>
      </w:pPr>
      <w:r>
        <w:t>5.5 QA, release readiness, and handover</w:t>
      </w:r>
    </w:p>
    <w:p w:rsidR="00A51C77" w:rsidRDefault="00000000">
      <w:pPr>
        <w:ind w:left="259" w:hanging="259"/>
      </w:pPr>
      <w:r>
        <w:t>•  Integration testing across website, admin panel, analytics components, and GIS API connectivity.</w:t>
      </w:r>
    </w:p>
    <w:p w:rsidR="00A51C77" w:rsidRDefault="00000000">
      <w:pPr>
        <w:ind w:left="259" w:hanging="259"/>
      </w:pPr>
      <w:r>
        <w:t>•  Performance testing for key election data pages and visualization pages.</w:t>
      </w:r>
    </w:p>
    <w:p w:rsidR="00A51C77" w:rsidRDefault="00000000">
      <w:pPr>
        <w:ind w:left="259" w:hanging="259"/>
      </w:pPr>
      <w:r>
        <w:t>•  Deployment preparation, production release support, and operational handover.</w:t>
      </w:r>
    </w:p>
    <w:p w:rsidR="00A51C77" w:rsidRDefault="00000000">
      <w:pPr>
        <w:ind w:left="259" w:hanging="259"/>
      </w:pPr>
      <w:r>
        <w:t>•  Admin walkthrough and basic documentation for content and data maintenance.</w:t>
      </w:r>
    </w:p>
    <w:p w:rsidR="00A51C77" w:rsidRDefault="00733798" w:rsidP="00733798">
      <w:pPr>
        <w:pStyle w:val="H1"/>
      </w:pPr>
      <w:r>
        <w:br w:type="column"/>
      </w:r>
      <w:r>
        <w:lastRenderedPageBreak/>
        <w:t>6. Phase-wise Delivery Plan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76"/>
        <w:gridCol w:w="5976"/>
      </w:tblGrid>
      <w:tr w:rsidR="00733798" w:rsidTr="00733798">
        <w:trPr>
          <w:jc w:val="center"/>
        </w:trPr>
        <w:tc>
          <w:tcPr>
            <w:tcW w:w="3276" w:type="dxa"/>
            <w:shd w:val="clear" w:color="auto" w:fill="D6E2F0"/>
            <w:tcMar>
              <w:top w:w="80" w:type="dxa"/>
              <w:left w:w="90" w:type="dxa"/>
              <w:bottom w:w="80" w:type="dxa"/>
              <w:right w:w="90" w:type="dxa"/>
            </w:tcMar>
            <w:vAlign w:val="center"/>
          </w:tcPr>
          <w:p w:rsidR="00733798" w:rsidRDefault="00733798">
            <w:pPr>
              <w:spacing w:after="0" w:line="259" w:lineRule="auto"/>
              <w:jc w:val="center"/>
            </w:pPr>
            <w:r>
              <w:rPr>
                <w:b/>
                <w:color w:val="2B4F76"/>
                <w:sz w:val="18"/>
              </w:rPr>
              <w:t>Phase</w:t>
            </w:r>
          </w:p>
        </w:tc>
        <w:tc>
          <w:tcPr>
            <w:tcW w:w="5976" w:type="dxa"/>
            <w:shd w:val="clear" w:color="auto" w:fill="D6E2F0"/>
            <w:tcMar>
              <w:top w:w="80" w:type="dxa"/>
              <w:left w:w="90" w:type="dxa"/>
              <w:bottom w:w="80" w:type="dxa"/>
              <w:right w:w="90" w:type="dxa"/>
            </w:tcMar>
            <w:vAlign w:val="center"/>
          </w:tcPr>
          <w:p w:rsidR="00733798" w:rsidRDefault="00733798">
            <w:pPr>
              <w:spacing w:after="0" w:line="259" w:lineRule="auto"/>
              <w:jc w:val="center"/>
            </w:pPr>
            <w:r>
              <w:rPr>
                <w:b/>
                <w:color w:val="2B4F76"/>
                <w:sz w:val="18"/>
              </w:rPr>
              <w:t>Indicative Scope</w:t>
            </w:r>
          </w:p>
        </w:tc>
      </w:tr>
      <w:tr w:rsidR="00733798" w:rsidTr="00733798">
        <w:trPr>
          <w:jc w:val="center"/>
        </w:trPr>
        <w:tc>
          <w:tcPr>
            <w:tcW w:w="3276" w:type="dxa"/>
            <w:tcMar>
              <w:top w:w="80" w:type="dxa"/>
              <w:left w:w="90" w:type="dxa"/>
              <w:bottom w:w="80" w:type="dxa"/>
              <w:right w:w="90" w:type="dxa"/>
            </w:tcMar>
            <w:vAlign w:val="center"/>
          </w:tcPr>
          <w:p w:rsidR="00733798" w:rsidRDefault="00733798">
            <w:pPr>
              <w:spacing w:after="0" w:line="259" w:lineRule="auto"/>
            </w:pPr>
            <w:r>
              <w:rPr>
                <w:sz w:val="19"/>
              </w:rPr>
              <w:t>Phase 1 - Foundation &amp; Core Setup</w:t>
            </w:r>
          </w:p>
        </w:tc>
        <w:tc>
          <w:tcPr>
            <w:tcW w:w="5976" w:type="dxa"/>
            <w:tcMar>
              <w:top w:w="80" w:type="dxa"/>
              <w:left w:w="90" w:type="dxa"/>
              <w:bottom w:w="80" w:type="dxa"/>
              <w:right w:w="90" w:type="dxa"/>
            </w:tcMar>
            <w:vAlign w:val="center"/>
          </w:tcPr>
          <w:p w:rsidR="00733798" w:rsidRDefault="00733798">
            <w:pPr>
              <w:spacing w:after="0" w:line="259" w:lineRule="auto"/>
            </w:pPr>
            <w:r>
              <w:rPr>
                <w:sz w:val="19"/>
              </w:rPr>
              <w:t>Technical discovery, information architecture finalization, React-Laravel project setup, database schema design, admin roles, election-wise data model, content management foundation, and GIS/API requirement mapping.</w:t>
            </w:r>
          </w:p>
        </w:tc>
      </w:tr>
      <w:tr w:rsidR="00733798" w:rsidTr="00733798">
        <w:trPr>
          <w:jc w:val="center"/>
        </w:trPr>
        <w:tc>
          <w:tcPr>
            <w:tcW w:w="3276" w:type="dxa"/>
            <w:tcMar>
              <w:top w:w="80" w:type="dxa"/>
              <w:left w:w="90" w:type="dxa"/>
              <w:bottom w:w="80" w:type="dxa"/>
              <w:right w:w="90" w:type="dxa"/>
            </w:tcMar>
            <w:vAlign w:val="center"/>
          </w:tcPr>
          <w:p w:rsidR="00733798" w:rsidRDefault="00733798">
            <w:pPr>
              <w:spacing w:after="0" w:line="259" w:lineRule="auto"/>
            </w:pPr>
            <w:r>
              <w:rPr>
                <w:sz w:val="19"/>
              </w:rPr>
              <w:t>Phase 2 - Core Module Development</w:t>
            </w:r>
          </w:p>
        </w:tc>
        <w:tc>
          <w:tcPr>
            <w:tcW w:w="5976" w:type="dxa"/>
            <w:tcMar>
              <w:top w:w="80" w:type="dxa"/>
              <w:left w:w="90" w:type="dxa"/>
              <w:bottom w:w="80" w:type="dxa"/>
              <w:right w:w="90" w:type="dxa"/>
            </w:tcMar>
            <w:vAlign w:val="center"/>
          </w:tcPr>
          <w:p w:rsidR="00733798" w:rsidRDefault="00733798">
            <w:pPr>
              <w:spacing w:after="0" w:line="259" w:lineRule="auto"/>
            </w:pPr>
            <w:r>
              <w:rPr>
                <w:sz w:val="19"/>
              </w:rPr>
              <w:t>Public website enhancement, election-wise data management, comparative analytics pages, chart rendering, backend operations, and database-driven maintainability improvements.</w:t>
            </w:r>
          </w:p>
        </w:tc>
      </w:tr>
      <w:tr w:rsidR="00733798" w:rsidTr="00733798">
        <w:trPr>
          <w:jc w:val="center"/>
        </w:trPr>
        <w:tc>
          <w:tcPr>
            <w:tcW w:w="3276" w:type="dxa"/>
            <w:tcMar>
              <w:top w:w="80" w:type="dxa"/>
              <w:left w:w="90" w:type="dxa"/>
              <w:bottom w:w="80" w:type="dxa"/>
              <w:right w:w="90" w:type="dxa"/>
            </w:tcMar>
            <w:vAlign w:val="center"/>
          </w:tcPr>
          <w:p w:rsidR="00733798" w:rsidRDefault="00733798">
            <w:pPr>
              <w:spacing w:after="0" w:line="259" w:lineRule="auto"/>
            </w:pPr>
            <w:r>
              <w:rPr>
                <w:sz w:val="19"/>
              </w:rPr>
              <w:t>Phase 3 - GIS, QA &amp; Go-Live</w:t>
            </w:r>
          </w:p>
        </w:tc>
        <w:tc>
          <w:tcPr>
            <w:tcW w:w="5976" w:type="dxa"/>
            <w:tcMar>
              <w:top w:w="80" w:type="dxa"/>
              <w:left w:w="90" w:type="dxa"/>
              <w:bottom w:w="80" w:type="dxa"/>
              <w:right w:w="90" w:type="dxa"/>
            </w:tcMar>
            <w:vAlign w:val="center"/>
          </w:tcPr>
          <w:p w:rsidR="00733798" w:rsidRDefault="00733798">
            <w:pPr>
              <w:spacing w:after="0" w:line="259" w:lineRule="auto"/>
            </w:pPr>
            <w:r>
              <w:rPr>
                <w:sz w:val="19"/>
              </w:rPr>
              <w:t>GIS API integration, map-linked visualization, regression testing, deployment hardening, handover, and production launch support.</w:t>
            </w:r>
          </w:p>
        </w:tc>
      </w:tr>
    </w:tbl>
    <w:p w:rsidR="00A51C77" w:rsidRDefault="00000000">
      <w:pPr>
        <w:pStyle w:val="H2"/>
      </w:pPr>
      <w:r>
        <w:t>Phase-wise human resources and responsibilities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96"/>
        <w:gridCol w:w="3672"/>
        <w:gridCol w:w="4824"/>
      </w:tblGrid>
      <w:tr w:rsidR="00A51C77" w:rsidTr="00733798">
        <w:trPr>
          <w:jc w:val="center"/>
        </w:trPr>
        <w:tc>
          <w:tcPr>
            <w:tcW w:w="1296" w:type="dxa"/>
            <w:shd w:val="clear" w:color="auto" w:fill="D6E2F0"/>
            <w:tcMar>
              <w:top w:w="80" w:type="dxa"/>
              <w:left w:w="90" w:type="dxa"/>
              <w:bottom w:w="80" w:type="dxa"/>
              <w:right w:w="90" w:type="dxa"/>
            </w:tcMar>
            <w:vAlign w:val="center"/>
          </w:tcPr>
          <w:p w:rsidR="00A51C77" w:rsidRDefault="00000000">
            <w:pPr>
              <w:spacing w:after="0" w:line="259" w:lineRule="auto"/>
              <w:jc w:val="center"/>
            </w:pPr>
            <w:r>
              <w:rPr>
                <w:b/>
                <w:color w:val="2B4F76"/>
                <w:sz w:val="18"/>
              </w:rPr>
              <w:t>Phase</w:t>
            </w:r>
          </w:p>
        </w:tc>
        <w:tc>
          <w:tcPr>
            <w:tcW w:w="3672" w:type="dxa"/>
            <w:shd w:val="clear" w:color="auto" w:fill="D6E2F0"/>
            <w:tcMar>
              <w:top w:w="80" w:type="dxa"/>
              <w:left w:w="90" w:type="dxa"/>
              <w:bottom w:w="80" w:type="dxa"/>
              <w:right w:w="90" w:type="dxa"/>
            </w:tcMar>
            <w:vAlign w:val="center"/>
          </w:tcPr>
          <w:p w:rsidR="00A51C77" w:rsidRDefault="00000000">
            <w:pPr>
              <w:spacing w:after="0" w:line="259" w:lineRule="auto"/>
              <w:jc w:val="center"/>
            </w:pPr>
            <w:r>
              <w:rPr>
                <w:b/>
                <w:color w:val="2B4F76"/>
                <w:sz w:val="18"/>
              </w:rPr>
              <w:t>Human Resources</w:t>
            </w:r>
          </w:p>
        </w:tc>
        <w:tc>
          <w:tcPr>
            <w:tcW w:w="4824" w:type="dxa"/>
            <w:shd w:val="clear" w:color="auto" w:fill="D6E2F0"/>
            <w:tcMar>
              <w:top w:w="80" w:type="dxa"/>
              <w:left w:w="90" w:type="dxa"/>
              <w:bottom w:w="80" w:type="dxa"/>
              <w:right w:w="90" w:type="dxa"/>
            </w:tcMar>
            <w:vAlign w:val="center"/>
          </w:tcPr>
          <w:p w:rsidR="00A51C77" w:rsidRDefault="00000000">
            <w:pPr>
              <w:spacing w:after="0" w:line="259" w:lineRule="auto"/>
              <w:jc w:val="center"/>
            </w:pPr>
            <w:r>
              <w:rPr>
                <w:b/>
                <w:color w:val="2B4F76"/>
                <w:sz w:val="18"/>
              </w:rPr>
              <w:t>Short Responsibilities</w:t>
            </w:r>
          </w:p>
        </w:tc>
      </w:tr>
      <w:tr w:rsidR="00A51C77" w:rsidTr="00733798">
        <w:trPr>
          <w:jc w:val="center"/>
        </w:trPr>
        <w:tc>
          <w:tcPr>
            <w:tcW w:w="1296" w:type="dxa"/>
            <w:tcMar>
              <w:top w:w="80" w:type="dxa"/>
              <w:left w:w="90" w:type="dxa"/>
              <w:bottom w:w="80" w:type="dxa"/>
              <w:right w:w="90" w:type="dxa"/>
            </w:tcMar>
            <w:vAlign w:val="center"/>
          </w:tcPr>
          <w:p w:rsidR="00A51C77" w:rsidRDefault="00000000">
            <w:pPr>
              <w:spacing w:after="0" w:line="259" w:lineRule="auto"/>
            </w:pPr>
            <w:r>
              <w:rPr>
                <w:sz w:val="19"/>
              </w:rPr>
              <w:t>Phase 1</w:t>
            </w:r>
          </w:p>
        </w:tc>
        <w:tc>
          <w:tcPr>
            <w:tcW w:w="3672" w:type="dxa"/>
            <w:tcMar>
              <w:top w:w="80" w:type="dxa"/>
              <w:left w:w="90" w:type="dxa"/>
              <w:bottom w:w="80" w:type="dxa"/>
              <w:right w:w="90" w:type="dxa"/>
            </w:tcMar>
            <w:vAlign w:val="center"/>
          </w:tcPr>
          <w:p w:rsidR="00A51C77" w:rsidRDefault="00000000">
            <w:pPr>
              <w:spacing w:after="0" w:line="259" w:lineRule="auto"/>
            </w:pPr>
            <w:r>
              <w:rPr>
                <w:sz w:val="19"/>
              </w:rPr>
              <w:t>Project Manager, Business Analyst, Solution Architect/Tech Lead, React Developer, Laravel Developer, DBA, QA Engineer</w:t>
            </w:r>
          </w:p>
        </w:tc>
        <w:tc>
          <w:tcPr>
            <w:tcW w:w="4824" w:type="dxa"/>
            <w:tcMar>
              <w:top w:w="80" w:type="dxa"/>
              <w:left w:w="90" w:type="dxa"/>
              <w:bottom w:w="80" w:type="dxa"/>
              <w:right w:w="90" w:type="dxa"/>
            </w:tcMar>
            <w:vAlign w:val="center"/>
          </w:tcPr>
          <w:p w:rsidR="00A51C77" w:rsidRDefault="00000000">
            <w:pPr>
              <w:spacing w:after="0" w:line="259" w:lineRule="auto"/>
            </w:pPr>
            <w:r>
              <w:rPr>
                <w:sz w:val="19"/>
              </w:rPr>
              <w:t>Requirement validation, technical design, data model planning, environment setup, reuse assessment, and initial QA strategy.</w:t>
            </w:r>
          </w:p>
        </w:tc>
      </w:tr>
      <w:tr w:rsidR="00A51C77" w:rsidTr="00733798">
        <w:trPr>
          <w:jc w:val="center"/>
        </w:trPr>
        <w:tc>
          <w:tcPr>
            <w:tcW w:w="1296" w:type="dxa"/>
            <w:tcMar>
              <w:top w:w="80" w:type="dxa"/>
              <w:left w:w="90" w:type="dxa"/>
              <w:bottom w:w="80" w:type="dxa"/>
              <w:right w:w="90" w:type="dxa"/>
            </w:tcMar>
            <w:vAlign w:val="center"/>
          </w:tcPr>
          <w:p w:rsidR="00A51C77" w:rsidRDefault="00000000">
            <w:pPr>
              <w:spacing w:after="0" w:line="259" w:lineRule="auto"/>
            </w:pPr>
            <w:r>
              <w:rPr>
                <w:sz w:val="19"/>
              </w:rPr>
              <w:t>Phase 2</w:t>
            </w:r>
          </w:p>
        </w:tc>
        <w:tc>
          <w:tcPr>
            <w:tcW w:w="3672" w:type="dxa"/>
            <w:tcMar>
              <w:top w:w="80" w:type="dxa"/>
              <w:left w:w="90" w:type="dxa"/>
              <w:bottom w:w="80" w:type="dxa"/>
              <w:right w:w="90" w:type="dxa"/>
            </w:tcMar>
            <w:vAlign w:val="center"/>
          </w:tcPr>
          <w:p w:rsidR="00A51C77" w:rsidRDefault="00000000">
            <w:pPr>
              <w:spacing w:after="0" w:line="259" w:lineRule="auto"/>
            </w:pPr>
            <w:r>
              <w:rPr>
                <w:sz w:val="19"/>
              </w:rPr>
              <w:t>Project Manager, Tech Lead, React Developer(s), Laravel Developer(s), QA Engineer, DBA</w:t>
            </w:r>
          </w:p>
        </w:tc>
        <w:tc>
          <w:tcPr>
            <w:tcW w:w="4824" w:type="dxa"/>
            <w:tcMar>
              <w:top w:w="80" w:type="dxa"/>
              <w:left w:w="90" w:type="dxa"/>
              <w:bottom w:w="80" w:type="dxa"/>
              <w:right w:w="90" w:type="dxa"/>
            </w:tcMar>
            <w:vAlign w:val="center"/>
          </w:tcPr>
          <w:p w:rsidR="00A51C77" w:rsidRDefault="00000000">
            <w:pPr>
              <w:spacing w:after="0" w:line="259" w:lineRule="auto"/>
            </w:pPr>
            <w:r>
              <w:rPr>
                <w:sz w:val="19"/>
              </w:rPr>
              <w:t>Module development, admin enhancements, analytics implementation, code review, integration, and functional testing.</w:t>
            </w:r>
          </w:p>
        </w:tc>
      </w:tr>
      <w:tr w:rsidR="00A51C77" w:rsidTr="00733798">
        <w:trPr>
          <w:jc w:val="center"/>
        </w:trPr>
        <w:tc>
          <w:tcPr>
            <w:tcW w:w="1296" w:type="dxa"/>
            <w:tcMar>
              <w:top w:w="80" w:type="dxa"/>
              <w:left w:w="90" w:type="dxa"/>
              <w:bottom w:w="80" w:type="dxa"/>
              <w:right w:w="90" w:type="dxa"/>
            </w:tcMar>
            <w:vAlign w:val="center"/>
          </w:tcPr>
          <w:p w:rsidR="00A51C77" w:rsidRDefault="00000000">
            <w:pPr>
              <w:spacing w:after="0" w:line="259" w:lineRule="auto"/>
            </w:pPr>
            <w:r>
              <w:rPr>
                <w:sz w:val="19"/>
              </w:rPr>
              <w:t>Phase 3</w:t>
            </w:r>
          </w:p>
        </w:tc>
        <w:tc>
          <w:tcPr>
            <w:tcW w:w="3672" w:type="dxa"/>
            <w:tcMar>
              <w:top w:w="80" w:type="dxa"/>
              <w:left w:w="90" w:type="dxa"/>
              <w:bottom w:w="80" w:type="dxa"/>
              <w:right w:w="90" w:type="dxa"/>
            </w:tcMar>
            <w:vAlign w:val="center"/>
          </w:tcPr>
          <w:p w:rsidR="00A51C77" w:rsidRDefault="00000000">
            <w:pPr>
              <w:spacing w:after="0" w:line="259" w:lineRule="auto"/>
            </w:pPr>
            <w:r>
              <w:rPr>
                <w:sz w:val="19"/>
              </w:rPr>
              <w:t>Project Manager, React Developer, Laravel Developer, GIS/Integration Engineer, QA Engineer, DevOps Engineer</w:t>
            </w:r>
          </w:p>
        </w:tc>
        <w:tc>
          <w:tcPr>
            <w:tcW w:w="4824" w:type="dxa"/>
            <w:tcMar>
              <w:top w:w="80" w:type="dxa"/>
              <w:left w:w="90" w:type="dxa"/>
              <w:bottom w:w="80" w:type="dxa"/>
              <w:right w:w="90" w:type="dxa"/>
            </w:tcMar>
            <w:vAlign w:val="center"/>
          </w:tcPr>
          <w:p w:rsidR="00A51C77" w:rsidRDefault="00000000">
            <w:pPr>
              <w:spacing w:after="0" w:line="259" w:lineRule="auto"/>
            </w:pPr>
            <w:r>
              <w:rPr>
                <w:sz w:val="19"/>
              </w:rPr>
              <w:t>GIS API integration, regression testing, deployment, production support, documentation, and handover.</w:t>
            </w:r>
          </w:p>
        </w:tc>
      </w:tr>
    </w:tbl>
    <w:p w:rsidR="00A51C77" w:rsidRDefault="00000000">
      <w:pPr>
        <w:pStyle w:val="H1"/>
      </w:pPr>
      <w:r>
        <w:t>7. Deliverables</w:t>
      </w:r>
    </w:p>
    <w:p w:rsidR="00A51C77" w:rsidRDefault="00000000">
      <w:pPr>
        <w:ind w:left="259" w:hanging="259"/>
      </w:pPr>
      <w:r>
        <w:t>•  Enhanced Bangladesh Election Commission website within the approved scope.</w:t>
      </w:r>
    </w:p>
    <w:p w:rsidR="00A51C77" w:rsidRDefault="00000000">
      <w:pPr>
        <w:ind w:left="259" w:hanging="259"/>
      </w:pPr>
      <w:r>
        <w:t>•  React JS frontend implementation for interactive website and analytics views.</w:t>
      </w:r>
    </w:p>
    <w:p w:rsidR="00A51C77" w:rsidRDefault="00000000">
      <w:pPr>
        <w:ind w:left="259" w:hanging="259"/>
      </w:pPr>
      <w:r>
        <w:t>•  Laravel backend enhancement for admin, data management, election structure handling, and integration control.</w:t>
      </w:r>
    </w:p>
    <w:p w:rsidR="00A51C77" w:rsidRDefault="00000000">
      <w:pPr>
        <w:ind w:left="259" w:hanging="259"/>
      </w:pPr>
      <w:r>
        <w:t>•  Comparative election data visualization components.</w:t>
      </w:r>
    </w:p>
    <w:p w:rsidR="00A51C77" w:rsidRDefault="00000000">
      <w:pPr>
        <w:ind w:left="259" w:hanging="259"/>
      </w:pPr>
      <w:r>
        <w:t>•  GIS-integrated web module using API/services provided by the Election Commission.</w:t>
      </w:r>
    </w:p>
    <w:p w:rsidR="00A51C77" w:rsidRDefault="00000000">
      <w:pPr>
        <w:ind w:left="259" w:hanging="259"/>
      </w:pPr>
      <w:r>
        <w:t>•  QA artifacts, deployment support, and handover documentation.</w:t>
      </w:r>
    </w:p>
    <w:p w:rsidR="00A51C77" w:rsidRDefault="00000000">
      <w:pPr>
        <w:ind w:left="259" w:hanging="259"/>
      </w:pPr>
      <w:r>
        <w:t>•  One month complimentary post-launch support for bug fixing and minor adjustments within delivered scope.</w:t>
      </w:r>
    </w:p>
    <w:p w:rsidR="00A51C77" w:rsidRDefault="00194042">
      <w:pPr>
        <w:pStyle w:val="H1"/>
      </w:pPr>
      <w:r>
        <w:t>8</w:t>
      </w:r>
      <w:r w:rsidR="00000000">
        <w:t>. Complimentary Support (1 Month)</w:t>
      </w:r>
    </w:p>
    <w:p w:rsidR="00A51C77" w:rsidRDefault="00000000">
      <w:r>
        <w:t>After production launch and final handover, one (1) month of complimentary support will be provided for the delivered scope.</w:t>
      </w:r>
    </w:p>
    <w:p w:rsidR="00A51C77" w:rsidRDefault="00000000">
      <w:pPr>
        <w:pStyle w:val="H2"/>
      </w:pPr>
      <w:r>
        <w:t>Included</w:t>
      </w:r>
    </w:p>
    <w:p w:rsidR="00A51C77" w:rsidRDefault="00000000">
      <w:pPr>
        <w:ind w:left="259" w:hanging="259"/>
      </w:pPr>
      <w:r>
        <w:lastRenderedPageBreak/>
        <w:t>•  Bug fixing for reproducible issues related to the delivered enhancement scope.</w:t>
      </w:r>
    </w:p>
    <w:p w:rsidR="00A51C77" w:rsidRDefault="00000000">
      <w:pPr>
        <w:ind w:left="259" w:hanging="259"/>
      </w:pPr>
      <w:r>
        <w:t>•  Minor adjustment within the implemented pages, data forms, dashboards, and integration logic.</w:t>
      </w:r>
    </w:p>
    <w:p w:rsidR="00A51C77" w:rsidRDefault="00000000">
      <w:pPr>
        <w:ind w:left="259" w:hanging="259"/>
      </w:pPr>
      <w:r>
        <w:t>•  Support for issue analysis, log review, and stabilization where access is available.</w:t>
      </w:r>
    </w:p>
    <w:p w:rsidR="00A51C77" w:rsidRDefault="00000000">
      <w:pPr>
        <w:pStyle w:val="H2"/>
      </w:pPr>
      <w:r>
        <w:t>Excluded</w:t>
      </w:r>
    </w:p>
    <w:p w:rsidR="00A51C77" w:rsidRDefault="00000000">
      <w:pPr>
        <w:ind w:left="259" w:hanging="259"/>
      </w:pPr>
      <w:r>
        <w:t>•  New features, new modules, or major workflow changes.</w:t>
      </w:r>
    </w:p>
    <w:p w:rsidR="00A51C77" w:rsidRDefault="00000000">
      <w:pPr>
        <w:ind w:left="259" w:hanging="259"/>
      </w:pPr>
      <w:r>
        <w:t>•  API changes or map service changes introduced after scope sign-off.</w:t>
      </w:r>
    </w:p>
    <w:p w:rsidR="00A51C77" w:rsidRDefault="00000000">
      <w:pPr>
        <w:ind w:left="259" w:hanging="259"/>
      </w:pPr>
      <w:r>
        <w:t>•  Commercial GIS licensing, hosting expansion, hardware setup, or unrelated legacy issue fixing.</w:t>
      </w:r>
    </w:p>
    <w:p w:rsidR="00A51C77" w:rsidRDefault="00194042">
      <w:pPr>
        <w:pStyle w:val="H1"/>
      </w:pPr>
      <w:r>
        <w:t>9</w:t>
      </w:r>
      <w:r w:rsidR="00000000">
        <w:t>. Assumptions &amp; Client Dependencies</w:t>
      </w:r>
    </w:p>
    <w:p w:rsidR="00A51C77" w:rsidRDefault="00000000">
      <w:pPr>
        <w:ind w:left="259" w:hanging="259"/>
      </w:pPr>
      <w:r>
        <w:t>•  The Election Commission will provide the final approved requirement clarification, content structure, and necessary operational decisions.</w:t>
      </w:r>
    </w:p>
    <w:p w:rsidR="00A51C77" w:rsidRDefault="00000000">
      <w:pPr>
        <w:ind w:left="259" w:hanging="259"/>
      </w:pPr>
      <w:r>
        <w:t>•  The Election Commission will provide GIS API/service access, layer documentation, and any required geographic reference data for the GIS integration scope.</w:t>
      </w:r>
    </w:p>
    <w:p w:rsidR="00A51C77" w:rsidRDefault="00000000">
      <w:pPr>
        <w:ind w:left="259" w:hanging="259"/>
      </w:pPr>
      <w:r>
        <w:t>•  Any existing source code, environment details, and deployment access required for the enhancement approach will be made available by the client.</w:t>
      </w:r>
    </w:p>
    <w:p w:rsidR="00A51C77" w:rsidRDefault="00000000">
      <w:pPr>
        <w:ind w:left="259" w:hanging="259"/>
      </w:pPr>
      <w:r>
        <w:t>•  Data quality, data availability, and historical election datasets will be confirmed by the client-side team.</w:t>
      </w:r>
    </w:p>
    <w:p w:rsidR="00A51C77" w:rsidRDefault="00000000">
      <w:pPr>
        <w:ind w:left="259" w:hanging="259"/>
      </w:pPr>
      <w:r>
        <w:t>•  Hosting, security certificates, map server access, and any required third-party licenses will be provisioned by the client unless separately contracted.</w:t>
      </w:r>
    </w:p>
    <w:p w:rsidR="00A51C77" w:rsidRDefault="00000000">
      <w:pPr>
        <w:pStyle w:val="H1"/>
      </w:pPr>
      <w:r>
        <w:t>1</w:t>
      </w:r>
      <w:r w:rsidR="00194042">
        <w:t>0</w:t>
      </w:r>
      <w:r>
        <w:t>. Proposed Out of Scope</w:t>
      </w:r>
    </w:p>
    <w:p w:rsidR="00A51C77" w:rsidRDefault="00000000">
      <w:pPr>
        <w:ind w:left="259" w:hanging="259"/>
      </w:pPr>
      <w:r>
        <w:t>•  Hardware procurement, storage devices, and high-configuration operational devices.</w:t>
      </w:r>
    </w:p>
    <w:p w:rsidR="00A51C77" w:rsidRDefault="00000000">
      <w:pPr>
        <w:ind w:left="259" w:hanging="259"/>
      </w:pPr>
      <w:r>
        <w:t>•  Commercial GIS license purchase, annual subscription, or renewal cost.</w:t>
      </w:r>
    </w:p>
    <w:p w:rsidR="00A51C77" w:rsidRDefault="00000000">
      <w:pPr>
        <w:ind w:left="259" w:hanging="259"/>
      </w:pPr>
      <w:r>
        <w:t>•  Creation of new requirements not present in the shared requirement note.</w:t>
      </w:r>
    </w:p>
    <w:p w:rsidR="00A51C77" w:rsidRDefault="00000000">
      <w:pPr>
        <w:ind w:left="259" w:hanging="259"/>
      </w:pPr>
      <w:r>
        <w:t>•  Large-scale historical data cleansing, third-party dataset collection, or manual data digitization not already available.</w:t>
      </w:r>
    </w:p>
    <w:p w:rsidR="00A51C77" w:rsidRDefault="00000000">
      <w:pPr>
        <w:ind w:left="259" w:hanging="259"/>
      </w:pPr>
      <w:r>
        <w:t>•  Major redesign of brand identity, completely new information architecture outside the approved enhancement scope, or separate mobile application development.</w:t>
      </w:r>
    </w:p>
    <w:p w:rsidR="00A51C77" w:rsidRDefault="00000000">
      <w:pPr>
        <w:pStyle w:val="H1"/>
      </w:pPr>
      <w:r>
        <w:t>1</w:t>
      </w:r>
      <w:r w:rsidR="00194042">
        <w:t>1</w:t>
      </w:r>
      <w:r>
        <w:t>. Acceptance &amp; Sign-off</w:t>
      </w:r>
    </w:p>
    <w:p w:rsidR="00A51C77" w:rsidRDefault="00000000">
      <w:r>
        <w:t>Delivery will be considered accepted when the agreed scope is implemented, tested, demonstrated in staging and formally approved by the client. Production deployment and final handover will proceed after sign-off and settlement of the agreed payment milestone.</w:t>
      </w:r>
    </w:p>
    <w:sectPr w:rsidR="00A51C77" w:rsidSect="00034616">
      <w:footerReference w:type="default" r:id="rId8"/>
      <w:pgSz w:w="12240" w:h="15840"/>
      <w:pgMar w:top="1020" w:right="1134" w:bottom="85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05A19" w:rsidRDefault="00305A19">
      <w:pPr>
        <w:spacing w:after="0" w:line="240" w:lineRule="auto"/>
      </w:pPr>
      <w:r>
        <w:separator/>
      </w:r>
    </w:p>
  </w:endnote>
  <w:endnote w:type="continuationSeparator" w:id="0">
    <w:p w:rsidR="00305A19" w:rsidRDefault="00305A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1002AFF" w:usb1="C000ACFF"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51C77" w:rsidRDefault="00000000">
    <w:pPr>
      <w:pStyle w:val="SmallLabel"/>
    </w:pPr>
    <w:r>
      <w:t>RISEUP LABS LIMITED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05A19" w:rsidRDefault="00305A19">
      <w:pPr>
        <w:spacing w:after="0" w:line="240" w:lineRule="auto"/>
      </w:pPr>
      <w:r>
        <w:separator/>
      </w:r>
    </w:p>
  </w:footnote>
  <w:footnote w:type="continuationSeparator" w:id="0">
    <w:p w:rsidR="00305A19" w:rsidRDefault="00305A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9253579">
    <w:abstractNumId w:val="8"/>
  </w:num>
  <w:num w:numId="2" w16cid:durableId="1032611304">
    <w:abstractNumId w:val="6"/>
  </w:num>
  <w:num w:numId="3" w16cid:durableId="1072699250">
    <w:abstractNumId w:val="5"/>
  </w:num>
  <w:num w:numId="4" w16cid:durableId="926771756">
    <w:abstractNumId w:val="4"/>
  </w:num>
  <w:num w:numId="5" w16cid:durableId="901407044">
    <w:abstractNumId w:val="7"/>
  </w:num>
  <w:num w:numId="6" w16cid:durableId="809859527">
    <w:abstractNumId w:val="3"/>
  </w:num>
  <w:num w:numId="7" w16cid:durableId="1754666428">
    <w:abstractNumId w:val="2"/>
  </w:num>
  <w:num w:numId="8" w16cid:durableId="149948493">
    <w:abstractNumId w:val="1"/>
  </w:num>
  <w:num w:numId="9" w16cid:durableId="2617617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4A8A"/>
    <w:rsid w:val="0006063C"/>
    <w:rsid w:val="0015074B"/>
    <w:rsid w:val="00194042"/>
    <w:rsid w:val="0029639D"/>
    <w:rsid w:val="00305A19"/>
    <w:rsid w:val="00326F90"/>
    <w:rsid w:val="00733798"/>
    <w:rsid w:val="00A043F9"/>
    <w:rsid w:val="00A51C77"/>
    <w:rsid w:val="00AA1D8D"/>
    <w:rsid w:val="00B47730"/>
    <w:rsid w:val="00CB0664"/>
    <w:rsid w:val="00DD3AE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462147"/>
  <w14:defaultImageDpi w14:val="300"/>
  <w15:docId w15:val="{8CD2FC85-B29D-7A4A-854C-11F9EA2212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color w:val="222222"/>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basedOn w:val="Normal"/>
    <w:pPr>
      <w:spacing w:after="200" w:line="264" w:lineRule="auto"/>
    </w:pPr>
    <w:rPr>
      <w:color w:val="2B4F76"/>
      <w:sz w:val="40"/>
    </w:rPr>
  </w:style>
  <w:style w:type="paragraph" w:customStyle="1" w:styleId="SubtitleCustom">
    <w:name w:val="SubtitleCustom"/>
    <w:basedOn w:val="Normal"/>
    <w:pPr>
      <w:spacing w:after="320" w:line="264" w:lineRule="auto"/>
    </w:pPr>
    <w:rPr>
      <w:color w:val="5A5A5A"/>
      <w:sz w:val="24"/>
    </w:rPr>
  </w:style>
  <w:style w:type="paragraph" w:customStyle="1" w:styleId="H1">
    <w:name w:val="H1"/>
    <w:basedOn w:val="Normal"/>
    <w:pPr>
      <w:spacing w:before="200" w:line="264" w:lineRule="auto"/>
    </w:pPr>
    <w:rPr>
      <w:b/>
      <w:color w:val="2B4F76"/>
      <w:sz w:val="30"/>
    </w:rPr>
  </w:style>
  <w:style w:type="paragraph" w:customStyle="1" w:styleId="H2">
    <w:name w:val="H2"/>
    <w:basedOn w:val="Normal"/>
    <w:pPr>
      <w:spacing w:before="160" w:after="60" w:line="264" w:lineRule="auto"/>
    </w:pPr>
    <w:rPr>
      <w:b/>
      <w:color w:val="2B4F76"/>
      <w:sz w:val="23"/>
    </w:rPr>
  </w:style>
  <w:style w:type="paragraph" w:customStyle="1" w:styleId="SmallLabel">
    <w:name w:val="SmallLabel"/>
    <w:basedOn w:val="Normal"/>
    <w:pPr>
      <w:spacing w:after="0" w:line="264" w:lineRule="auto"/>
    </w:pPr>
    <w:rPr>
      <w:b/>
      <w:color w:val="2B4F76"/>
      <w:sz w:val="19"/>
    </w:rPr>
  </w:style>
  <w:style w:type="paragraph" w:customStyle="1" w:styleId="NoteBox">
    <w:name w:val="NoteBox"/>
    <w:basedOn w:val="Normal"/>
    <w:pPr>
      <w:spacing w:after="0" w:line="264" w:lineRule="auto"/>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6</Pages>
  <Words>1889</Words>
  <Characters>10768</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Enamul Hoque Ratul</cp:lastModifiedBy>
  <cp:revision>3</cp:revision>
  <dcterms:created xsi:type="dcterms:W3CDTF">2013-12-23T23:15:00Z</dcterms:created>
  <dcterms:modified xsi:type="dcterms:W3CDTF">2026-03-25T18:55:00Z</dcterms:modified>
  <cp:category/>
</cp:coreProperties>
</file>