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289"/>
        <w:gridCol w:w="3289"/>
        <w:gridCol w:w="3288"/>
        <w:gridCol w:w="242"/>
      </w:tblGrid>
      <w:tr w:rsidR="00771D7C" w14:paraId="15D2EE0B" w14:textId="77777777" w:rsidTr="00D66F43">
        <w:trPr>
          <w:gridAfter w:val="1"/>
          <w:wAfter w:w="242" w:type="dxa"/>
        </w:trPr>
        <w:tc>
          <w:tcPr>
            <w:tcW w:w="9866" w:type="dxa"/>
            <w:gridSpan w:val="3"/>
          </w:tcPr>
          <w:p w14:paraId="453070EB" w14:textId="77777777" w:rsidR="00771D7C" w:rsidRPr="00D66F43" w:rsidRDefault="00000000" w:rsidP="00D66F43">
            <w:pPr>
              <w:jc w:val="center"/>
              <w:rPr>
                <w:color w:val="000000" w:themeColor="text1"/>
              </w:rPr>
            </w:pPr>
            <w:r w:rsidRPr="00D66F43">
              <w:rPr>
                <w:b/>
                <w:color w:val="000000" w:themeColor="text1"/>
                <w:sz w:val="28"/>
              </w:rPr>
              <w:t>TECHNICAL PROPOSAL</w:t>
            </w:r>
          </w:p>
          <w:p w14:paraId="6E68B299" w14:textId="77777777" w:rsidR="00771D7C" w:rsidRDefault="00000000" w:rsidP="00D66F43">
            <w:pPr>
              <w:spacing w:before="200"/>
              <w:jc w:val="center"/>
            </w:pPr>
            <w:r w:rsidRPr="00D66F43">
              <w:rPr>
                <w:b/>
                <w:color w:val="1F497D" w:themeColor="text2"/>
                <w:sz w:val="56"/>
              </w:rPr>
              <w:t>Digital Legal Aid System (DLAS</w:t>
            </w:r>
            <w:r w:rsidR="00DA1A23">
              <w:rPr>
                <w:b/>
                <w:color w:val="1F497D" w:themeColor="text2"/>
                <w:sz w:val="56"/>
              </w:rPr>
              <w:t>)</w:t>
            </w:r>
            <w:r>
              <w:rPr>
                <w:b/>
                <w:color w:val="FFFFFF"/>
                <w:sz w:val="56"/>
              </w:rPr>
              <w:t>)</w:t>
            </w:r>
          </w:p>
          <w:p w14:paraId="41989683" w14:textId="77777777" w:rsidR="00771D7C" w:rsidRDefault="00000000" w:rsidP="00D66F43">
            <w:pPr>
              <w:spacing w:before="160"/>
              <w:jc w:val="center"/>
            </w:pPr>
            <w:r w:rsidRPr="00D66F43">
              <w:rPr>
                <w:color w:val="1F497D" w:themeColor="text2"/>
                <w:sz w:val="30"/>
              </w:rPr>
              <w:t>Design, Development, Deployment and Maintenance</w:t>
            </w:r>
          </w:p>
        </w:tc>
      </w:tr>
      <w:tr w:rsidR="00771D7C" w14:paraId="192D536B" w14:textId="77777777" w:rsidTr="00D66F43">
        <w:tc>
          <w:tcPr>
            <w:tcW w:w="3289" w:type="dxa"/>
          </w:tcPr>
          <w:p w14:paraId="5802D64A" w14:textId="77777777" w:rsidR="00771D7C" w:rsidRDefault="00771D7C"/>
        </w:tc>
        <w:tc>
          <w:tcPr>
            <w:tcW w:w="3289" w:type="dxa"/>
          </w:tcPr>
          <w:p w14:paraId="7FE3BADB" w14:textId="77777777" w:rsidR="00771D7C" w:rsidRDefault="00771D7C"/>
        </w:tc>
        <w:tc>
          <w:tcPr>
            <w:tcW w:w="3289" w:type="dxa"/>
            <w:gridSpan w:val="2"/>
          </w:tcPr>
          <w:p w14:paraId="5E846BED" w14:textId="77777777" w:rsidR="00771D7C" w:rsidRDefault="00771D7C"/>
        </w:tc>
      </w:tr>
    </w:tbl>
    <w:p w14:paraId="7AE5EE0F" w14:textId="77777777" w:rsidR="00771D7C" w:rsidRDefault="00771D7C">
      <w:pPr>
        <w:spacing w:after="0"/>
      </w:pPr>
    </w:p>
    <w:p w14:paraId="61EAAC82" w14:textId="77777777" w:rsidR="00771D7C" w:rsidRDefault="00771D7C">
      <w:pPr>
        <w:spacing w:after="0"/>
      </w:pPr>
    </w:p>
    <w:p w14:paraId="02E8E932" w14:textId="77777777" w:rsidR="00771D7C" w:rsidRDefault="00771D7C">
      <w:pPr>
        <w:spacing w:after="0"/>
      </w:pPr>
    </w:p>
    <w:p w14:paraId="3C46E135" w14:textId="77777777" w:rsidR="00771D7C" w:rsidRDefault="00000000">
      <w:pPr>
        <w:jc w:val="center"/>
      </w:pPr>
      <w:r>
        <w:rPr>
          <w:b/>
          <w:color w:val="5D6B78"/>
          <w:sz w:val="22"/>
        </w:rPr>
        <w:t>Prepared for</w:t>
      </w:r>
    </w:p>
    <w:p w14:paraId="063A7105" w14:textId="77777777" w:rsidR="00771D7C" w:rsidRPr="00D66F43" w:rsidRDefault="00000000">
      <w:pPr>
        <w:jc w:val="center"/>
        <w:rPr>
          <w:sz w:val="24"/>
          <w:szCs w:val="24"/>
        </w:rPr>
      </w:pPr>
      <w:r w:rsidRPr="00D66F43">
        <w:rPr>
          <w:b/>
          <w:color w:val="0B3A67"/>
          <w:sz w:val="24"/>
          <w:szCs w:val="24"/>
        </w:rPr>
        <w:t>Directorate of Bangladesh Legal Aid (DBLA)</w:t>
      </w:r>
      <w:r w:rsidRPr="00D66F43">
        <w:rPr>
          <w:b/>
          <w:color w:val="0B3A67"/>
          <w:sz w:val="24"/>
          <w:szCs w:val="24"/>
        </w:rPr>
        <w:br/>
        <w:t>under the Ministry of Law, Justice and Parliamentary Affairs</w:t>
      </w:r>
      <w:r w:rsidRPr="00D66F43">
        <w:rPr>
          <w:b/>
          <w:color w:val="0B3A67"/>
          <w:sz w:val="24"/>
          <w:szCs w:val="24"/>
        </w:rPr>
        <w:br/>
        <w:t>with UNDP Bangladesh as Technical Partner</w:t>
      </w:r>
    </w:p>
    <w:p w14:paraId="0B0E913B" w14:textId="77777777" w:rsidR="00771D7C" w:rsidRDefault="00000000">
      <w:pPr>
        <w:spacing w:before="440"/>
        <w:jc w:val="center"/>
      </w:pPr>
      <w:r>
        <w:rPr>
          <w:b/>
          <w:color w:val="5D6B78"/>
          <w:sz w:val="22"/>
        </w:rPr>
        <w:t>Prepared by</w:t>
      </w:r>
    </w:p>
    <w:p w14:paraId="48E631B1" w14:textId="77777777" w:rsidR="00771D7C" w:rsidRDefault="00000000">
      <w:pPr>
        <w:jc w:val="center"/>
      </w:pPr>
      <w:r>
        <w:rPr>
          <w:b/>
          <w:color w:val="1D6FB8"/>
          <w:sz w:val="32"/>
        </w:rPr>
        <w:t>Riseup Labs</w:t>
      </w:r>
    </w:p>
    <w:p w14:paraId="420D220D" w14:textId="77777777" w:rsidR="00771D7C" w:rsidRDefault="00771D7C">
      <w:pPr>
        <w:rPr>
          <w:color w:val="5D6B78"/>
        </w:rPr>
      </w:pPr>
    </w:p>
    <w:p w14:paraId="0CE022E5" w14:textId="77777777" w:rsidR="00D66F43" w:rsidRDefault="00D66F43" w:rsidP="00D66F43">
      <w:pPr>
        <w:jc w:val="center"/>
        <w:sectPr w:rsidR="00D66F43">
          <w:headerReference w:type="default" r:id="rId8"/>
          <w:footerReference w:type="default" r:id="rId9"/>
          <w:footerReference w:type="first" r:id="rId10"/>
          <w:pgSz w:w="11906" w:h="16838"/>
          <w:pgMar w:top="1020" w:right="1020" w:bottom="850" w:left="1020" w:header="720" w:footer="720" w:gutter="0"/>
          <w:cols w:space="720"/>
          <w:titlePg/>
          <w:docGrid w:linePitch="360"/>
        </w:sectPr>
      </w:pPr>
      <w:r>
        <w:rPr>
          <w:noProof/>
        </w:rPr>
        <w:drawing>
          <wp:inline distT="0" distB="0" distL="0" distR="0" wp14:anchorId="67FFAC43" wp14:editId="56807A8D">
            <wp:extent cx="1135410" cy="948598"/>
            <wp:effectExtent l="0" t="0" r="7590" b="3902"/>
            <wp:docPr id="1347796783" name="Picture 595211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1135410" cy="948598"/>
                    </a:xfrm>
                    <a:prstGeom prst="rect">
                      <a:avLst/>
                    </a:prstGeom>
                    <a:noFill/>
                    <a:ln>
                      <a:noFill/>
                      <a:prstDash/>
                    </a:ln>
                  </pic:spPr>
                </pic:pic>
              </a:graphicData>
            </a:graphic>
          </wp:inline>
        </w:drawing>
      </w:r>
    </w:p>
    <w:p w14:paraId="0DA75A53" w14:textId="77777777" w:rsidR="00771D7C" w:rsidRDefault="00000000">
      <w:pPr>
        <w:pStyle w:val="Heading1"/>
        <w:pBdr>
          <w:bottom w:val="single" w:sz="10" w:space="3" w:color="D9E1E8"/>
        </w:pBdr>
      </w:pPr>
      <w:r>
        <w:lastRenderedPageBreak/>
        <w:t>Contents</w:t>
      </w:r>
    </w:p>
    <w:tbl>
      <w:tblPr>
        <w:tblW w:w="0" w:type="auto"/>
        <w:jc w:val="center"/>
        <w:tblLayout w:type="fixed"/>
        <w:tblLook w:val="04A0" w:firstRow="1" w:lastRow="0" w:firstColumn="1" w:lastColumn="0" w:noHBand="0" w:noVBand="1"/>
      </w:tblPr>
      <w:tblGrid>
        <w:gridCol w:w="9922"/>
      </w:tblGrid>
      <w:tr w:rsidR="00771D7C" w14:paraId="1BC3227B"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6840DF4B" w14:textId="77777777" w:rsidR="00771D7C" w:rsidRDefault="00000000">
            <w:pPr>
              <w:spacing w:after="0"/>
            </w:pPr>
            <w:r>
              <w:t>1. Executive Summary</w:t>
            </w:r>
          </w:p>
        </w:tc>
      </w:tr>
      <w:tr w:rsidR="00771D7C" w14:paraId="4F7E99E7" w14:textId="77777777">
        <w:trPr>
          <w:jc w:val="center"/>
        </w:trPr>
        <w:tc>
          <w:tcPr>
            <w:tcW w:w="9922" w:type="dxa"/>
            <w:tcBorders>
              <w:bottom w:val="single" w:sz="4" w:space="0" w:color="E3E8ED"/>
            </w:tcBorders>
            <w:tcMar>
              <w:top w:w="65" w:type="dxa"/>
              <w:left w:w="100" w:type="dxa"/>
              <w:bottom w:w="65" w:type="dxa"/>
              <w:right w:w="100" w:type="dxa"/>
            </w:tcMar>
          </w:tcPr>
          <w:p w14:paraId="280E812E" w14:textId="77777777" w:rsidR="00771D7C" w:rsidRDefault="00000000">
            <w:pPr>
              <w:spacing w:after="0"/>
            </w:pPr>
            <w:r>
              <w:t>2. Understanding of the Assignment</w:t>
            </w:r>
          </w:p>
        </w:tc>
      </w:tr>
      <w:tr w:rsidR="00771D7C" w14:paraId="0E39ADFD"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46E304BD" w14:textId="77777777" w:rsidR="00771D7C" w:rsidRDefault="00000000">
            <w:pPr>
              <w:spacing w:after="0"/>
            </w:pPr>
            <w:r>
              <w:t>3. Proposed Technical Approach</w:t>
            </w:r>
          </w:p>
        </w:tc>
      </w:tr>
      <w:tr w:rsidR="00771D7C" w14:paraId="559485B1" w14:textId="77777777">
        <w:trPr>
          <w:jc w:val="center"/>
        </w:trPr>
        <w:tc>
          <w:tcPr>
            <w:tcW w:w="9922" w:type="dxa"/>
            <w:tcBorders>
              <w:bottom w:val="single" w:sz="4" w:space="0" w:color="E3E8ED"/>
            </w:tcBorders>
            <w:tcMar>
              <w:top w:w="65" w:type="dxa"/>
              <w:left w:w="100" w:type="dxa"/>
              <w:bottom w:w="65" w:type="dxa"/>
              <w:right w:w="100" w:type="dxa"/>
            </w:tcMar>
          </w:tcPr>
          <w:p w14:paraId="55D488E4" w14:textId="77777777" w:rsidR="00771D7C" w:rsidRDefault="00000000">
            <w:pPr>
              <w:spacing w:after="0"/>
            </w:pPr>
            <w:r>
              <w:t>4. Proposed Solution Architecture</w:t>
            </w:r>
          </w:p>
        </w:tc>
      </w:tr>
      <w:tr w:rsidR="00771D7C" w14:paraId="660B459D"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3DD9C299" w14:textId="77777777" w:rsidR="00771D7C" w:rsidRDefault="00000000">
            <w:pPr>
              <w:spacing w:after="0"/>
            </w:pPr>
            <w:r>
              <w:t>5. Scope-Aligned Feature List</w:t>
            </w:r>
          </w:p>
        </w:tc>
      </w:tr>
      <w:tr w:rsidR="00771D7C" w14:paraId="4EF2D08C" w14:textId="77777777">
        <w:trPr>
          <w:jc w:val="center"/>
        </w:trPr>
        <w:tc>
          <w:tcPr>
            <w:tcW w:w="9922" w:type="dxa"/>
            <w:tcBorders>
              <w:bottom w:val="single" w:sz="4" w:space="0" w:color="E3E8ED"/>
            </w:tcBorders>
            <w:tcMar>
              <w:top w:w="65" w:type="dxa"/>
              <w:left w:w="100" w:type="dxa"/>
              <w:bottom w:w="65" w:type="dxa"/>
              <w:right w:w="100" w:type="dxa"/>
            </w:tcMar>
          </w:tcPr>
          <w:p w14:paraId="597A96AA" w14:textId="77777777" w:rsidR="00771D7C" w:rsidRDefault="00000000">
            <w:pPr>
              <w:spacing w:after="0"/>
            </w:pPr>
            <w:r>
              <w:t>6. Proposed Technical Stack</w:t>
            </w:r>
          </w:p>
        </w:tc>
      </w:tr>
      <w:tr w:rsidR="00771D7C" w14:paraId="6D864888"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54376E10" w14:textId="77777777" w:rsidR="00771D7C" w:rsidRDefault="00000000">
            <w:pPr>
              <w:spacing w:after="0"/>
            </w:pPr>
            <w:r>
              <w:t>7. Development Methodology and Work Plan</w:t>
            </w:r>
          </w:p>
        </w:tc>
      </w:tr>
      <w:tr w:rsidR="00771D7C" w14:paraId="41BA3498" w14:textId="77777777">
        <w:trPr>
          <w:jc w:val="center"/>
        </w:trPr>
        <w:tc>
          <w:tcPr>
            <w:tcW w:w="9922" w:type="dxa"/>
            <w:tcBorders>
              <w:bottom w:val="single" w:sz="4" w:space="0" w:color="E3E8ED"/>
            </w:tcBorders>
            <w:tcMar>
              <w:top w:w="65" w:type="dxa"/>
              <w:left w:w="100" w:type="dxa"/>
              <w:bottom w:w="65" w:type="dxa"/>
              <w:right w:w="100" w:type="dxa"/>
            </w:tcMar>
          </w:tcPr>
          <w:p w14:paraId="539978C0" w14:textId="77777777" w:rsidR="00771D7C" w:rsidRDefault="00000000">
            <w:pPr>
              <w:spacing w:after="0"/>
            </w:pPr>
            <w:r>
              <w:t>8. Testing and Quality Assurance</w:t>
            </w:r>
          </w:p>
        </w:tc>
      </w:tr>
      <w:tr w:rsidR="00771D7C" w14:paraId="1DBD21CF"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1F8072B4" w14:textId="77777777" w:rsidR="00771D7C" w:rsidRDefault="00000000">
            <w:pPr>
              <w:spacing w:after="0"/>
            </w:pPr>
            <w:r>
              <w:t>9. Deployment, Go-Live and Maintenance Approach</w:t>
            </w:r>
          </w:p>
        </w:tc>
      </w:tr>
      <w:tr w:rsidR="00771D7C" w14:paraId="12F7CB38" w14:textId="77777777">
        <w:trPr>
          <w:jc w:val="center"/>
        </w:trPr>
        <w:tc>
          <w:tcPr>
            <w:tcW w:w="9922" w:type="dxa"/>
            <w:tcBorders>
              <w:bottom w:val="single" w:sz="4" w:space="0" w:color="E3E8ED"/>
            </w:tcBorders>
            <w:tcMar>
              <w:top w:w="65" w:type="dxa"/>
              <w:left w:w="100" w:type="dxa"/>
              <w:bottom w:w="65" w:type="dxa"/>
              <w:right w:w="100" w:type="dxa"/>
            </w:tcMar>
          </w:tcPr>
          <w:p w14:paraId="7BC6C16F" w14:textId="77777777" w:rsidR="00771D7C" w:rsidRDefault="00000000">
            <w:pPr>
              <w:spacing w:after="0"/>
            </w:pPr>
            <w:r>
              <w:t>10. Deliverables and Acceptance Criteria</w:t>
            </w:r>
          </w:p>
        </w:tc>
      </w:tr>
      <w:tr w:rsidR="00771D7C" w14:paraId="5E64FFAF"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473BDB9D" w14:textId="77777777" w:rsidR="00771D7C" w:rsidRDefault="00000000">
            <w:pPr>
              <w:spacing w:after="0"/>
            </w:pPr>
            <w:r>
              <w:t>11. Documentation, Training and Knowledge Transfer</w:t>
            </w:r>
          </w:p>
        </w:tc>
      </w:tr>
      <w:tr w:rsidR="00771D7C" w14:paraId="34568AAE" w14:textId="77777777">
        <w:trPr>
          <w:jc w:val="center"/>
        </w:trPr>
        <w:tc>
          <w:tcPr>
            <w:tcW w:w="9922" w:type="dxa"/>
            <w:tcBorders>
              <w:bottom w:val="single" w:sz="4" w:space="0" w:color="E3E8ED"/>
            </w:tcBorders>
            <w:tcMar>
              <w:top w:w="65" w:type="dxa"/>
              <w:left w:w="100" w:type="dxa"/>
              <w:bottom w:w="65" w:type="dxa"/>
              <w:right w:w="100" w:type="dxa"/>
            </w:tcMar>
          </w:tcPr>
          <w:p w14:paraId="63B1BAC2" w14:textId="77777777" w:rsidR="00771D7C" w:rsidRDefault="00000000">
            <w:pPr>
              <w:spacing w:after="0"/>
            </w:pPr>
            <w:r>
              <w:t>12. Project Governance and Proposed Team</w:t>
            </w:r>
          </w:p>
        </w:tc>
      </w:tr>
      <w:tr w:rsidR="00771D7C" w14:paraId="2FD0C76F" w14:textId="77777777">
        <w:trPr>
          <w:jc w:val="center"/>
        </w:trPr>
        <w:tc>
          <w:tcPr>
            <w:tcW w:w="9922" w:type="dxa"/>
            <w:tcBorders>
              <w:bottom w:val="single" w:sz="4" w:space="0" w:color="E3E8ED"/>
            </w:tcBorders>
            <w:tcMar>
              <w:top w:w="65" w:type="dxa"/>
              <w:left w:w="100" w:type="dxa"/>
              <w:bottom w:w="65" w:type="dxa"/>
              <w:right w:w="100" w:type="dxa"/>
            </w:tcMar>
          </w:tcPr>
          <w:p w14:paraId="771305C1" w14:textId="77777777" w:rsidR="00771D7C" w:rsidRDefault="00000000">
            <w:pPr>
              <w:spacing w:after="0"/>
            </w:pPr>
            <w:r>
              <w:t>1</w:t>
            </w:r>
            <w:r w:rsidR="00F248DC">
              <w:t>3</w:t>
            </w:r>
            <w:r>
              <w:t>. Key Assumptions and Dependencies</w:t>
            </w:r>
          </w:p>
        </w:tc>
      </w:tr>
      <w:tr w:rsidR="00771D7C" w14:paraId="78149573" w14:textId="77777777">
        <w:trPr>
          <w:jc w:val="center"/>
        </w:trPr>
        <w:tc>
          <w:tcPr>
            <w:tcW w:w="9922" w:type="dxa"/>
            <w:tcBorders>
              <w:bottom w:val="single" w:sz="4" w:space="0" w:color="E3E8ED"/>
            </w:tcBorders>
            <w:shd w:val="clear" w:color="auto" w:fill="F7F9FB"/>
            <w:tcMar>
              <w:top w:w="65" w:type="dxa"/>
              <w:left w:w="100" w:type="dxa"/>
              <w:bottom w:w="65" w:type="dxa"/>
              <w:right w:w="100" w:type="dxa"/>
            </w:tcMar>
          </w:tcPr>
          <w:p w14:paraId="777FACC9" w14:textId="77777777" w:rsidR="00771D7C" w:rsidRDefault="00000000">
            <w:pPr>
              <w:spacing w:after="0"/>
            </w:pPr>
            <w:r>
              <w:t>1</w:t>
            </w:r>
            <w:r w:rsidR="00F248DC">
              <w:t>4</w:t>
            </w:r>
            <w:r>
              <w:t>. Conclusion</w:t>
            </w:r>
          </w:p>
        </w:tc>
      </w:tr>
    </w:tbl>
    <w:p w14:paraId="48B6557D" w14:textId="77777777" w:rsidR="00771D7C" w:rsidRDefault="00000000">
      <w:r>
        <w:br w:type="page"/>
      </w:r>
    </w:p>
    <w:p w14:paraId="15FA67DE" w14:textId="77777777" w:rsidR="00771D7C" w:rsidRDefault="00000000">
      <w:pPr>
        <w:pStyle w:val="Heading1"/>
        <w:pBdr>
          <w:bottom w:val="single" w:sz="10" w:space="3" w:color="D9E1E8"/>
        </w:pBdr>
      </w:pPr>
      <w:r>
        <w:lastRenderedPageBreak/>
        <w:t>1. Executive Summary</w:t>
      </w:r>
    </w:p>
    <w:p w14:paraId="426F5FC1" w14:textId="77777777" w:rsidR="00771D7C" w:rsidRDefault="00000000">
      <w:pPr>
        <w:pStyle w:val="BodyText"/>
      </w:pPr>
      <w:r>
        <w:t>Riseup Labs proposes to design, develop, deploy and maintain a secure, inclusive and nationally scalable Digital Legal Aid System (DLAS) for the Directorate of Bangladesh Legal Aid (DBLA). The solution will replace fragmented and manual service-delivery practices with a unified digital platform covering application intake, case management, lawyer assignment, online dispute resolution, notifications, helpline integration, reporting, feedback and operational governance.</w:t>
      </w:r>
    </w:p>
    <w:p w14:paraId="45B93A1E" w14:textId="77777777" w:rsidR="00771D7C" w:rsidRDefault="00000000">
      <w:pPr>
        <w:pStyle w:val="BodyText"/>
      </w:pPr>
      <w:r>
        <w:t>The proposed solution uses a channel-agnostic architecture so that the citizen web portal, mobile applications, USSD, IVR/helpline and assisted-service points share one authoritative case record, one unique case ID and a common set of business rules. Production will be deployed within the Bangladesh Data Center Company Limited (BDCCL) environment, while development, testing and staging environments will be maintained separately on approved infrastructure.</w:t>
      </w:r>
    </w:p>
    <w:p w14:paraId="6DF763EB" w14:textId="77777777" w:rsidR="00771D7C" w:rsidRDefault="00000000" w:rsidP="00D66F43">
      <w:pPr>
        <w:pStyle w:val="BodyText"/>
      </w:pPr>
      <w:r>
        <w:t xml:space="preserve">The implementation approach combines structured inception and requirements sign-off with iterative Agile delivery, </w:t>
      </w:r>
      <w:proofErr w:type="spellStart"/>
      <w:r>
        <w:t>DevSecOps</w:t>
      </w:r>
      <w:proofErr w:type="spellEnd"/>
      <w:r>
        <w:t>, continuous quality assurance, accessibility validation and formal stage-gate approvals. The core system will be delivered to the eight pilot districts and architected for expansion to all 64 District Legal Aid Offices without major redesign.</w:t>
      </w:r>
    </w:p>
    <w:p w14:paraId="46C1121A" w14:textId="77777777" w:rsidR="00771D7C" w:rsidRDefault="00771D7C">
      <w:pPr>
        <w:spacing w:after="0"/>
      </w:pPr>
    </w:p>
    <w:p w14:paraId="77E0404A" w14:textId="77777777" w:rsidR="00771D7C" w:rsidRDefault="00000000">
      <w:pPr>
        <w:pStyle w:val="Heading1"/>
        <w:pBdr>
          <w:bottom w:val="single" w:sz="10" w:space="3" w:color="D9E1E8"/>
        </w:pBdr>
      </w:pPr>
      <w:r>
        <w:t>2. Understanding of the Assignment</w:t>
      </w:r>
    </w:p>
    <w:p w14:paraId="710F56B5" w14:textId="77777777" w:rsidR="00771D7C" w:rsidRDefault="00000000">
      <w:pPr>
        <w:pStyle w:val="Heading2"/>
      </w:pPr>
      <w:r>
        <w:t>2.1 Project Context</w:t>
      </w:r>
    </w:p>
    <w:p w14:paraId="747E5975" w14:textId="77777777" w:rsidR="00771D7C" w:rsidRDefault="00000000">
      <w:pPr>
        <w:pStyle w:val="BodyText"/>
      </w:pPr>
      <w:r>
        <w:t>The assignment supports the Accelerating Digital Legal Aid Services in Bangladesh project implemented by DBLA, with UNDP Bangladesh as technical partner. The contractual implementation period is expected to run from 1 August 2026 to 30 April 2028. The DLAS is expected to improve access to legal aid for poor and marginalised citizens, particularly women, persons with disabilities, ethnic minorities, gender-diverse populations and people living in remote locations. The initial rollout will cover Thakurgaon, Jaypurhat, Rajbari, Jhenaidah, Netrokona, Habiganj, Barguna and Khagrachari, while the architecture will remain scalable to all 64 District Legal Aid Offices.</w:t>
      </w:r>
    </w:p>
    <w:p w14:paraId="2E3AD983" w14:textId="77777777" w:rsidR="00771D7C" w:rsidRDefault="00000000">
      <w:pPr>
        <w:pStyle w:val="BodyText"/>
      </w:pPr>
      <w:r>
        <w:t xml:space="preserve">The platform must support both digitally confident users and citizens who have limited devices, connectivity or literacy. It must therefore combine online self-service with </w:t>
      </w:r>
      <w:r w:rsidR="00FD5DCE">
        <w:t>basic phone</w:t>
      </w:r>
      <w:r>
        <w:t xml:space="preserve"> access, voice-based services and in-person assistance through authorised service-delivery agents and referral bodies.</w:t>
      </w:r>
    </w:p>
    <w:p w14:paraId="22B741BF" w14:textId="77777777" w:rsidR="00771D7C" w:rsidRDefault="00000000">
      <w:pPr>
        <w:pStyle w:val="Heading2"/>
      </w:pPr>
      <w:r>
        <w:t>2.2 Assignment Objectives</w:t>
      </w:r>
    </w:p>
    <w:p w14:paraId="6B61F6FA" w14:textId="77777777" w:rsidR="00771D7C" w:rsidRDefault="00000000">
      <w:pPr>
        <w:pStyle w:val="ListBullet"/>
        <w:ind w:left="346" w:hanging="216"/>
      </w:pPr>
      <w:proofErr w:type="spellStart"/>
      <w:r>
        <w:t>Digitise</w:t>
      </w:r>
      <w:proofErr w:type="spellEnd"/>
      <w:r>
        <w:t xml:space="preserve"> the complete legal-aid service lifecycle from application and eligibility processing through mediation, lawyer assignment, case tracking, resolution, feedback and reporting.</w:t>
      </w:r>
    </w:p>
    <w:p w14:paraId="284CD6AC" w14:textId="77777777" w:rsidR="00771D7C" w:rsidRDefault="00000000">
      <w:pPr>
        <w:pStyle w:val="ListBullet"/>
        <w:ind w:left="346" w:hanging="216"/>
      </w:pPr>
      <w:r>
        <w:t>Provide consistent service through web, mobile, USSD, IVR and assisted-access channels using one case repository and one set of business rules.</w:t>
      </w:r>
    </w:p>
    <w:p w14:paraId="26D45615" w14:textId="77777777" w:rsidR="00771D7C" w:rsidRDefault="00000000">
      <w:pPr>
        <w:pStyle w:val="ListBullet"/>
        <w:ind w:left="346" w:hanging="216"/>
      </w:pPr>
      <w:r>
        <w:t>Enable safe, confidential and inclusive access for women, gender-diverse persons, persons with disabilities and citizens with limited digital literacy.</w:t>
      </w:r>
    </w:p>
    <w:p w14:paraId="3AF7360D" w14:textId="77777777" w:rsidR="00771D7C" w:rsidRDefault="00000000">
      <w:pPr>
        <w:pStyle w:val="ListBullet"/>
        <w:ind w:left="346" w:hanging="216"/>
      </w:pPr>
      <w:r>
        <w:t>Strengthen institutional accountability through role-based dashboards, disaggregated reporting, audit trails, grievance management and SLA monitoring.</w:t>
      </w:r>
    </w:p>
    <w:p w14:paraId="38E16312" w14:textId="77777777" w:rsidR="00771D7C" w:rsidRDefault="00000000">
      <w:pPr>
        <w:pStyle w:val="ListBullet"/>
        <w:ind w:left="346" w:hanging="216"/>
      </w:pPr>
      <w:r>
        <w:t>Integrate with existing DBLA systems, the Judicial e-Services dashboard, the national legal aid helpline 16699, telecom gateways and government-approved payment channels.</w:t>
      </w:r>
    </w:p>
    <w:p w14:paraId="39A274EB" w14:textId="77777777" w:rsidR="00771D7C" w:rsidRDefault="00000000">
      <w:pPr>
        <w:pStyle w:val="ListBullet"/>
        <w:ind w:left="346" w:hanging="216"/>
      </w:pPr>
      <w:r>
        <w:t>Deploy the production solution at BDCCL and ensure complete source-code, data, documentation and operational handover to DBLA/</w:t>
      </w:r>
      <w:proofErr w:type="spellStart"/>
      <w:r>
        <w:t>MoLJPA</w:t>
      </w:r>
      <w:proofErr w:type="spellEnd"/>
      <w:r>
        <w:t>.</w:t>
      </w:r>
    </w:p>
    <w:p w14:paraId="286C2ADF" w14:textId="77777777" w:rsidR="00771D7C" w:rsidRDefault="00000000">
      <w:pPr>
        <w:pStyle w:val="Heading2"/>
      </w:pPr>
      <w:r>
        <w:t>2.3 Key Stakeholder Groups</w:t>
      </w:r>
    </w:p>
    <w:p w14:paraId="58B57C23" w14:textId="77777777" w:rsidR="00771D7C" w:rsidRDefault="00000000">
      <w:pPr>
        <w:pStyle w:val="ListBullet"/>
        <w:ind w:left="346" w:hanging="216"/>
      </w:pPr>
      <w:r>
        <w:t>DBLA national administration and District Legal Aid Offices (DLAOs).</w:t>
      </w:r>
    </w:p>
    <w:p w14:paraId="45681D5C" w14:textId="77777777" w:rsidR="00771D7C" w:rsidRDefault="00000000">
      <w:pPr>
        <w:pStyle w:val="ListBullet"/>
        <w:ind w:left="346" w:hanging="216"/>
      </w:pPr>
      <w:r>
        <w:t>Supreme Court Legal Aid Cell and Labour Legal Aid Cell.</w:t>
      </w:r>
    </w:p>
    <w:p w14:paraId="463B39AC" w14:textId="77777777" w:rsidR="00771D7C" w:rsidRDefault="00000000">
      <w:pPr>
        <w:pStyle w:val="ListBullet"/>
        <w:ind w:left="346" w:hanging="216"/>
      </w:pPr>
      <w:r>
        <w:t>Judges, judicial magistrates, panel lawyers and special mediators.</w:t>
      </w:r>
    </w:p>
    <w:p w14:paraId="692060DC" w14:textId="77777777" w:rsidR="00771D7C" w:rsidRDefault="00000000">
      <w:pPr>
        <w:pStyle w:val="ListBullet"/>
        <w:ind w:left="346" w:hanging="216"/>
      </w:pPr>
      <w:r>
        <w:t>Union Digital Centre entrepreneurs and national legal-aid helpline operators.</w:t>
      </w:r>
    </w:p>
    <w:p w14:paraId="1A30CEE9" w14:textId="77777777" w:rsidR="00771D7C" w:rsidRDefault="00000000">
      <w:pPr>
        <w:pStyle w:val="ListBullet"/>
        <w:ind w:left="346" w:hanging="216"/>
      </w:pPr>
      <w:r>
        <w:lastRenderedPageBreak/>
        <w:t>District, upazila and union legal-aid committees; Chowki Adalat committees; Village Courts; NGOs/CSOs; prison authorities; authorised community volunteers; Upazila Nirbahi Officers; Union Parishad and Upazila Chairpersons; Village Court Chairpersons; and other DBLA-authorised referral focal points.</w:t>
      </w:r>
    </w:p>
    <w:p w14:paraId="5D7E8534" w14:textId="77777777" w:rsidR="00771D7C" w:rsidRDefault="00000000">
      <w:pPr>
        <w:pStyle w:val="ListBullet"/>
        <w:ind w:left="346" w:hanging="216"/>
      </w:pPr>
      <w:r>
        <w:t>Beneficiaries and priority user groups, including women, persons with disabilities, gender-diverse populations, ethnic-minority communities and low-literacy users.</w:t>
      </w:r>
    </w:p>
    <w:p w14:paraId="59C8FD72" w14:textId="77777777" w:rsidR="00771D7C" w:rsidRDefault="00000000">
      <w:pPr>
        <w:pStyle w:val="ListBullet"/>
        <w:ind w:left="346" w:hanging="216"/>
      </w:pPr>
      <w:r>
        <w:t>UNDP, BDCCL, ICT Division, JATI, telecom operators, payment-service providers and integration partners.</w:t>
      </w:r>
    </w:p>
    <w:p w14:paraId="0EAFEB4A" w14:textId="77777777" w:rsidR="00771D7C" w:rsidRDefault="00000000">
      <w:pPr>
        <w:pStyle w:val="Heading2"/>
      </w:pPr>
      <w:r>
        <w:t>2.4 Applicable Compliance Context</w:t>
      </w:r>
    </w:p>
    <w:p w14:paraId="0DE22671" w14:textId="77777777" w:rsidR="00771D7C" w:rsidRDefault="00000000">
      <w:pPr>
        <w:pStyle w:val="BodyText"/>
      </w:pPr>
      <w:r>
        <w:t xml:space="preserve">The solution will be designed and implemented in accordance with the legal, regulatory, accessibility, privacy, government ICT and UNDP requirements identified in the </w:t>
      </w:r>
      <w:proofErr w:type="spellStart"/>
      <w:r>
        <w:t>ToR</w:t>
      </w:r>
      <w:proofErr w:type="spellEnd"/>
      <w:r>
        <w:t>. Detailed compliance mapping will be completed during inception and maintained through the requirements traceability matrix, design documentation and test evidence.</w:t>
      </w:r>
    </w:p>
    <w:p w14:paraId="37E96523" w14:textId="77777777" w:rsidR="00771D7C" w:rsidRDefault="00000000">
      <w:pPr>
        <w:pStyle w:val="ListBullet"/>
        <w:ind w:left="346" w:hanging="216"/>
      </w:pPr>
      <w:r>
        <w:t xml:space="preserve">Legal Aid Services Act, 2000 and amendments/rules identified in the </w:t>
      </w:r>
      <w:proofErr w:type="spellStart"/>
      <w:r>
        <w:t>ToR</w:t>
      </w:r>
      <w:proofErr w:type="spellEnd"/>
      <w:r>
        <w:t>.</w:t>
      </w:r>
    </w:p>
    <w:p w14:paraId="0FD9D060" w14:textId="77777777" w:rsidR="00771D7C" w:rsidRDefault="00000000">
      <w:pPr>
        <w:pStyle w:val="ListBullet"/>
        <w:ind w:left="346" w:hanging="216"/>
      </w:pPr>
      <w:r>
        <w:t>Virtual Court Act, 2020 and applicable requirements for virtual proceedings and digital filing.</w:t>
      </w:r>
    </w:p>
    <w:p w14:paraId="321BB27E" w14:textId="77777777" w:rsidR="00771D7C" w:rsidRDefault="00000000">
      <w:pPr>
        <w:pStyle w:val="ListBullet"/>
        <w:ind w:left="346" w:hanging="216"/>
      </w:pPr>
      <w:r>
        <w:t>Disability-rights obligations and WCAG 2.1 Level AA accessibility requirements.</w:t>
      </w:r>
    </w:p>
    <w:p w14:paraId="6B9B476A" w14:textId="77777777" w:rsidR="00771D7C" w:rsidRDefault="00000000">
      <w:pPr>
        <w:pStyle w:val="ListBullet"/>
        <w:ind w:left="346" w:hanging="216"/>
      </w:pPr>
      <w:r>
        <w:t xml:space="preserve">Personal-data protection, lawful processing, consent, data </w:t>
      </w:r>
      <w:proofErr w:type="spellStart"/>
      <w:r>
        <w:t>minimisation</w:t>
      </w:r>
      <w:proofErr w:type="spellEnd"/>
      <w:r>
        <w:t xml:space="preserve">, retention and security safeguards specified in the </w:t>
      </w:r>
      <w:proofErr w:type="spellStart"/>
      <w:r>
        <w:t>ToR</w:t>
      </w:r>
      <w:proofErr w:type="spellEnd"/>
      <w:r>
        <w:t>.</w:t>
      </w:r>
    </w:p>
    <w:p w14:paraId="3F0F9DD3" w14:textId="77777777" w:rsidR="00771D7C" w:rsidRDefault="00000000">
      <w:pPr>
        <w:pStyle w:val="ListBullet"/>
        <w:ind w:left="346" w:hanging="216"/>
      </w:pPr>
      <w:r>
        <w:t>Government of Bangladesh cybersecurity, interoperability and secure-hosting requirements.</w:t>
      </w:r>
    </w:p>
    <w:p w14:paraId="55268C48" w14:textId="77777777" w:rsidR="00771D7C" w:rsidRDefault="00000000">
      <w:pPr>
        <w:pStyle w:val="ListBullet"/>
        <w:ind w:left="346" w:hanging="216"/>
      </w:pPr>
      <w:r>
        <w:t>UNDP procurement, cloud-cybersecurity and data-protection requirements applicable to the assignment.</w:t>
      </w:r>
    </w:p>
    <w:p w14:paraId="42E07DD3" w14:textId="77777777" w:rsidR="00771D7C" w:rsidRDefault="00000000">
      <w:pPr>
        <w:pStyle w:val="Heading1"/>
        <w:pBdr>
          <w:bottom w:val="single" w:sz="10" w:space="3" w:color="D9E1E8"/>
        </w:pBdr>
      </w:pPr>
      <w:r>
        <w:t>3. Proposed Technical Approach</w:t>
      </w:r>
    </w:p>
    <w:p w14:paraId="3947CF0F" w14:textId="77777777" w:rsidR="00771D7C" w:rsidRDefault="00000000">
      <w:pPr>
        <w:pStyle w:val="Heading2"/>
      </w:pPr>
      <w:r>
        <w:t>3.1 Inception, Discovery and Requirements Validation</w:t>
      </w:r>
    </w:p>
    <w:p w14:paraId="12DF5043" w14:textId="067D1988" w:rsidR="00771D7C" w:rsidRDefault="00035E81">
      <w:pPr>
        <w:pStyle w:val="ListBullet"/>
        <w:ind w:left="346" w:hanging="216"/>
      </w:pPr>
      <w:r>
        <w:t>Mobilize</w:t>
      </w:r>
      <w:r w:rsidR="00000000">
        <w:t xml:space="preserve"> the project team and confirm governance, stakeholder engagement, communication, issue escalation and approval arrangements.</w:t>
      </w:r>
    </w:p>
    <w:p w14:paraId="1C16DDB4" w14:textId="77777777" w:rsidR="00771D7C" w:rsidRDefault="00000000">
      <w:pPr>
        <w:pStyle w:val="ListBullet"/>
        <w:ind w:left="346" w:hanging="216"/>
      </w:pPr>
      <w:r>
        <w:t>Review the legal, policy, project, inclusion, gender, accessibility, ICT-needs and existing-system documents provided by DBLA and UNDP.</w:t>
      </w:r>
    </w:p>
    <w:p w14:paraId="3444012E" w14:textId="77777777" w:rsidR="00771D7C" w:rsidRDefault="00000000">
      <w:pPr>
        <w:pStyle w:val="ListBullet"/>
        <w:ind w:left="346" w:hanging="216"/>
      </w:pPr>
      <w:r>
        <w:t>Conduct structured consultations, user-needs assessments and business-process reviews with national, district, union, judicial, legal-service, referral, helpline and beneficiary stakeholder groups.</w:t>
      </w:r>
    </w:p>
    <w:p w14:paraId="2FEE23CB" w14:textId="77777777" w:rsidR="00771D7C" w:rsidRDefault="00000000">
      <w:pPr>
        <w:pStyle w:val="ListBullet"/>
        <w:ind w:left="346" w:hanging="216"/>
      </w:pPr>
      <w:r>
        <w:t>Document As-Is and To-Be business processes for citizen intake, agent-assisted intake, referral, eligibility, lawyer assignment, mediation/ODR, notifications, feedback and reporting.</w:t>
      </w:r>
    </w:p>
    <w:p w14:paraId="5DDFF3AB" w14:textId="77777777" w:rsidR="0088008D" w:rsidRDefault="00000000">
      <w:pPr>
        <w:pStyle w:val="ListBullet"/>
      </w:pPr>
      <w:r>
        <w:t>Conduct participatory design and validation sessions with women justice seekers, persons with disabilities, UDC entrepreneurs, committee representatives, special mediators and legal aid officers; record findings and incorporate approved feedback before design finalisation.</w:t>
      </w:r>
    </w:p>
    <w:p w14:paraId="7393C78D" w14:textId="77777777" w:rsidR="0088008D" w:rsidRDefault="00000000">
      <w:pPr>
        <w:pStyle w:val="ListBullet"/>
      </w:pPr>
      <w:r>
        <w:t>Support the two-day UNDP-organised hackathon during the fifth week of the contract by presenting the basic prototype, participating throughout the event, capturing usability, accessibility, feature and innovation feedback, documenting the proceedings and incorporating suggestions approved by DBLA and UNDP into the final design.</w:t>
      </w:r>
    </w:p>
    <w:p w14:paraId="075B63AA" w14:textId="77777777" w:rsidR="00771D7C" w:rsidRDefault="00000000">
      <w:pPr>
        <w:pStyle w:val="ListBullet"/>
        <w:ind w:left="346" w:hanging="216"/>
      </w:pPr>
      <w:r>
        <w:t>Prepare and validate the BRD, SRS, user-role model, integration catalogue, data model, solution architecture, UI/UX prototypes, accessibility plan, security plan and deployment plan.</w:t>
      </w:r>
    </w:p>
    <w:p w14:paraId="580B128D" w14:textId="77777777" w:rsidR="00771D7C" w:rsidRDefault="00000000">
      <w:pPr>
        <w:pStyle w:val="ListBullet"/>
        <w:ind w:left="346" w:hanging="216"/>
      </w:pPr>
      <w:r>
        <w:t>Maintain a requirements traceability matrix linking requirements to designs, development items, test cases, UAT evidence and acceptance criteria.</w:t>
      </w:r>
    </w:p>
    <w:p w14:paraId="3BD381FD" w14:textId="77777777" w:rsidR="00771D7C" w:rsidRDefault="00000000">
      <w:pPr>
        <w:pStyle w:val="Heading2"/>
      </w:pPr>
      <w:r>
        <w:t>3.2 Channel-Agnostic Service Design</w:t>
      </w:r>
    </w:p>
    <w:p w14:paraId="3C2EADCA" w14:textId="77777777" w:rsidR="00771D7C" w:rsidRDefault="00000000">
      <w:pPr>
        <w:pStyle w:val="BodyText"/>
      </w:pPr>
      <w:r>
        <w:t>All citizen and assisted-service channels will connect to the same business services and case repository. Channel-specific interfaces will handle presentation and interaction differences, while registration, case IDs, eligibility routing, case status and notifications remain consistent across channels.</w:t>
      </w:r>
    </w:p>
    <w:p w14:paraId="65CDE0EB" w14:textId="77777777" w:rsidR="00771D7C" w:rsidRDefault="00000000">
      <w:pPr>
        <w:pStyle w:val="ListBullet"/>
        <w:ind w:left="346" w:hanging="216"/>
      </w:pPr>
      <w:r>
        <w:t>Responsive citizen web application and authorised staff web portals.</w:t>
      </w:r>
    </w:p>
    <w:p w14:paraId="263A7C9A" w14:textId="77777777" w:rsidR="00771D7C" w:rsidRDefault="00000000">
      <w:pPr>
        <w:pStyle w:val="ListBullet"/>
        <w:ind w:left="346" w:hanging="216"/>
      </w:pPr>
      <w:r>
        <w:t>Android and iOS mobile applications based on a shared cross-platform codebase.</w:t>
      </w:r>
    </w:p>
    <w:p w14:paraId="2CCAE2A2" w14:textId="77777777" w:rsidR="00771D7C" w:rsidRDefault="00000000">
      <w:pPr>
        <w:pStyle w:val="ListBullet"/>
        <w:ind w:left="346" w:hanging="216"/>
      </w:pPr>
      <w:r>
        <w:t>USSD menus for application initiation, inquiry and status access on basic phones.</w:t>
      </w:r>
    </w:p>
    <w:p w14:paraId="7E652DA6" w14:textId="77777777" w:rsidR="00771D7C" w:rsidRDefault="00000000">
      <w:pPr>
        <w:pStyle w:val="ListBullet"/>
        <w:ind w:left="346" w:hanging="216"/>
      </w:pPr>
      <w:r>
        <w:t>Bangla/English IVR and helpline integration for voice navigation, call routing, case lookup and callback support.</w:t>
      </w:r>
    </w:p>
    <w:p w14:paraId="0A95407B" w14:textId="77777777" w:rsidR="00771D7C" w:rsidRDefault="00000000">
      <w:pPr>
        <w:pStyle w:val="ListBullet"/>
        <w:ind w:left="346" w:hanging="216"/>
      </w:pPr>
      <w:r>
        <w:t>UDC, call-</w:t>
      </w:r>
      <w:proofErr w:type="spellStart"/>
      <w:r>
        <w:t>centre</w:t>
      </w:r>
      <w:proofErr w:type="spellEnd"/>
      <w:r>
        <w:t xml:space="preserve"> and referral-agent interfaces for authorised assisted access.</w:t>
      </w:r>
    </w:p>
    <w:p w14:paraId="1AD755E0" w14:textId="77777777" w:rsidR="00771D7C" w:rsidRDefault="00000000">
      <w:pPr>
        <w:pStyle w:val="ListBullet"/>
        <w:ind w:left="346" w:hanging="216"/>
      </w:pPr>
      <w:r>
        <w:t>Graceful fallback and clear escalation to a human agent for complex, sensitive or inaccessible interactions.</w:t>
      </w:r>
    </w:p>
    <w:p w14:paraId="520625C6" w14:textId="77777777" w:rsidR="00771D7C" w:rsidRDefault="00000000">
      <w:pPr>
        <w:pStyle w:val="Heading2"/>
      </w:pPr>
      <w:r>
        <w:lastRenderedPageBreak/>
        <w:t>3.3 Modular, API-First Architecture</w:t>
      </w:r>
    </w:p>
    <w:p w14:paraId="50E40DFF" w14:textId="77777777" w:rsidR="00771D7C" w:rsidRDefault="00000000">
      <w:pPr>
        <w:pStyle w:val="BodyText"/>
      </w:pPr>
      <w:r>
        <w:t xml:space="preserve">We propose a modular service-oriented architecture with </w:t>
      </w:r>
      <w:proofErr w:type="spellStart"/>
      <w:r>
        <w:t>containerised</w:t>
      </w:r>
      <w:proofErr w:type="spellEnd"/>
      <w:r>
        <w:t xml:space="preserve"> domain services. This approach provides the maintainability and scalability required by the </w:t>
      </w:r>
      <w:proofErr w:type="spellStart"/>
      <w:r>
        <w:t>ToR</w:t>
      </w:r>
      <w:proofErr w:type="spellEnd"/>
      <w:r>
        <w:t xml:space="preserve"> while avoiding the cost and operational complexity of excessive microservice fragmentation.</w:t>
      </w:r>
    </w:p>
    <w:p w14:paraId="57F9CD25" w14:textId="77777777" w:rsidR="00771D7C" w:rsidRDefault="00000000">
      <w:pPr>
        <w:pStyle w:val="ListBullet"/>
        <w:ind w:left="346" w:hanging="216"/>
      </w:pPr>
      <w:r>
        <w:t>Separate domain modules for intake, case management, lawyer management, ODR, dashboard/administration, helpline engagement, and feedback/grievance.</w:t>
      </w:r>
    </w:p>
    <w:p w14:paraId="253FF8A8" w14:textId="77777777" w:rsidR="00771D7C" w:rsidRDefault="00000000">
      <w:pPr>
        <w:pStyle w:val="ListBullet"/>
        <w:ind w:left="346" w:hanging="216"/>
      </w:pPr>
      <w:r>
        <w:t xml:space="preserve">A central API gateway for authentication, </w:t>
      </w:r>
      <w:proofErr w:type="spellStart"/>
      <w:r>
        <w:t>authorisation</w:t>
      </w:r>
      <w:proofErr w:type="spellEnd"/>
      <w:r>
        <w:t>, throttling, routing, monitoring and consistent API policies.</w:t>
      </w:r>
    </w:p>
    <w:p w14:paraId="2233144F" w14:textId="77777777" w:rsidR="00771D7C" w:rsidRDefault="00000000">
      <w:pPr>
        <w:pStyle w:val="ListBullet"/>
        <w:ind w:left="346" w:hanging="216"/>
      </w:pPr>
      <w:r>
        <w:t>Shared workflow, notification, document, payment, AI, audit and reporting services reused across modules.</w:t>
      </w:r>
    </w:p>
    <w:p w14:paraId="1C9ED4EC" w14:textId="77777777" w:rsidR="00771D7C" w:rsidRDefault="00000000">
      <w:pPr>
        <w:pStyle w:val="ListBullet"/>
        <w:ind w:left="346" w:hanging="216"/>
      </w:pPr>
      <w:r>
        <w:t>Stateless application services behind load balancers to support horizontal scaling.</w:t>
      </w:r>
    </w:p>
    <w:p w14:paraId="145B1A62" w14:textId="77777777" w:rsidR="00771D7C" w:rsidRDefault="00000000">
      <w:pPr>
        <w:pStyle w:val="ListBullet"/>
        <w:ind w:left="346" w:hanging="216"/>
      </w:pPr>
      <w:r>
        <w:t>Documented internal and external APIs through an Interface Control Document and API catalogue.</w:t>
      </w:r>
    </w:p>
    <w:p w14:paraId="060FE15F" w14:textId="77777777" w:rsidR="00771D7C" w:rsidRDefault="00000000">
      <w:pPr>
        <w:pStyle w:val="ListBullet"/>
        <w:ind w:left="346" w:hanging="216"/>
      </w:pPr>
      <w:r>
        <w:t>Versioned APIs and backward-compatible integration patterns to support future expansion and integration.</w:t>
      </w:r>
    </w:p>
    <w:p w14:paraId="2A459CBB" w14:textId="77777777" w:rsidR="00771D7C" w:rsidRDefault="00000000">
      <w:pPr>
        <w:pStyle w:val="Heading2"/>
      </w:pPr>
      <w:r>
        <w:t>3.4 Data Architecture and the Authoritative Case Record</w:t>
      </w:r>
    </w:p>
    <w:p w14:paraId="4B9A73A5" w14:textId="77777777" w:rsidR="00771D7C" w:rsidRDefault="00000000">
      <w:pPr>
        <w:pStyle w:val="ListBullet"/>
        <w:ind w:left="346" w:hanging="216"/>
      </w:pPr>
      <w:r>
        <w:t>Create one authoritative digital case record referenced by a unique case ID across every access channel and stakeholder role.</w:t>
      </w:r>
    </w:p>
    <w:p w14:paraId="7F53663E" w14:textId="77777777" w:rsidR="00771D7C" w:rsidRDefault="00000000">
      <w:pPr>
        <w:pStyle w:val="ListBullet"/>
        <w:ind w:left="346" w:hanging="216"/>
      </w:pPr>
      <w:r>
        <w:t xml:space="preserve">Apply </w:t>
      </w:r>
      <w:proofErr w:type="spellStart"/>
      <w:r>
        <w:t>normalised</w:t>
      </w:r>
      <w:proofErr w:type="spellEnd"/>
      <w:r>
        <w:t xml:space="preserve"> data structures, master-data controls, validation rules and duplicate-prevention checks.</w:t>
      </w:r>
    </w:p>
    <w:p w14:paraId="3D86488B" w14:textId="77777777" w:rsidR="00771D7C" w:rsidRDefault="00000000">
      <w:pPr>
        <w:pStyle w:val="ListBullet"/>
        <w:ind w:left="346" w:hanging="216"/>
      </w:pPr>
      <w:r>
        <w:t>Maintain complete history of status changes, assignments, decisions, documents, communications, payments and audit events.</w:t>
      </w:r>
    </w:p>
    <w:p w14:paraId="6399C540" w14:textId="77777777" w:rsidR="00771D7C" w:rsidRDefault="00000000">
      <w:pPr>
        <w:pStyle w:val="ListBullet"/>
        <w:ind w:left="346" w:hanging="216"/>
      </w:pPr>
      <w:r>
        <w:t>Use role- and jurisdiction-aware data access so users only see the information necessary for their function.</w:t>
      </w:r>
    </w:p>
    <w:p w14:paraId="1D311067" w14:textId="77777777" w:rsidR="00771D7C" w:rsidRDefault="00000000">
      <w:pPr>
        <w:pStyle w:val="ListBullet"/>
        <w:ind w:left="346" w:hanging="216"/>
      </w:pPr>
      <w:r>
        <w:t>Support disaggregated reporting by geography, sex, age, disability, ethnicity, case type, case status and service channel.</w:t>
      </w:r>
    </w:p>
    <w:p w14:paraId="7E4F0553" w14:textId="77777777" w:rsidR="00771D7C" w:rsidRDefault="00000000">
      <w:pPr>
        <w:pStyle w:val="ListBullet"/>
        <w:ind w:left="346" w:hanging="216"/>
      </w:pPr>
      <w:r>
        <w:t>Provide controlled data correction, retention, archival and disposal processes with audit evidence.</w:t>
      </w:r>
    </w:p>
    <w:p w14:paraId="388C2D0D" w14:textId="77777777" w:rsidR="00771D7C" w:rsidRDefault="00000000">
      <w:pPr>
        <w:pStyle w:val="Heading2"/>
      </w:pPr>
      <w:r>
        <w:t>3.5 Integration and Interoperability</w:t>
      </w:r>
    </w:p>
    <w:p w14:paraId="74A914C6" w14:textId="77777777" w:rsidR="00771D7C" w:rsidRDefault="00000000">
      <w:pPr>
        <w:pStyle w:val="ListBullet"/>
        <w:ind w:left="346" w:hanging="216"/>
      </w:pPr>
      <w:r>
        <w:t>Integrate with the existing DBLA dashboard and databases through approved, documented interfaces.</w:t>
      </w:r>
    </w:p>
    <w:p w14:paraId="158EF3F5" w14:textId="77777777" w:rsidR="00771D7C" w:rsidRDefault="00000000">
      <w:pPr>
        <w:pStyle w:val="ListBullet"/>
        <w:ind w:left="346" w:hanging="216"/>
      </w:pPr>
      <w:r>
        <w:t>Integrate with the Judicial e-Services dashboard for authorised exchange of legal-aid case information and reporting.</w:t>
      </w:r>
    </w:p>
    <w:p w14:paraId="2831B394" w14:textId="77777777" w:rsidR="00771D7C" w:rsidRDefault="00000000">
      <w:pPr>
        <w:pStyle w:val="ListBullet"/>
        <w:ind w:left="346" w:hanging="216"/>
      </w:pPr>
      <w:r>
        <w:t>Integrate SMS, USSD and IVR/voice gateways, including API-level integration with the existing 16699 helpline, and size the SMS integration and processing queues for the ToR baseline of approximately 150,000 messages per month.</w:t>
      </w:r>
    </w:p>
    <w:p w14:paraId="15C309BD" w14:textId="77777777" w:rsidR="00771D7C" w:rsidRDefault="00000000">
      <w:pPr>
        <w:pStyle w:val="ListBullet"/>
        <w:ind w:left="346" w:hanging="216"/>
      </w:pPr>
      <w:r>
        <w:t>Design the helpline integration for future interoperability or migration with the national helpline 333.</w:t>
      </w:r>
    </w:p>
    <w:p w14:paraId="76594A62" w14:textId="77777777" w:rsidR="00771D7C" w:rsidRDefault="00000000">
      <w:pPr>
        <w:pStyle w:val="ListBullet"/>
        <w:ind w:left="346" w:hanging="216"/>
      </w:pPr>
      <w:r>
        <w:t>Integrate government-approved MFS and bank-payment channels for lawyer honoraria and reimbursements, using the ToR planning assumptions of approximately 80-200 transactions per month during the initial operational phase and 250-500 transactions per month during the stabilised phase.</w:t>
      </w:r>
    </w:p>
    <w:p w14:paraId="5A8790AE" w14:textId="77777777" w:rsidR="00771D7C" w:rsidRDefault="00000000">
      <w:pPr>
        <w:pStyle w:val="ListBullet"/>
        <w:ind w:left="346" w:hanging="216"/>
      </w:pPr>
      <w:r>
        <w:t>Use asynchronous queues, retries, timeouts, idempotency and graceful fallback for external-system failures.</w:t>
      </w:r>
    </w:p>
    <w:p w14:paraId="1DC63F73" w14:textId="77777777" w:rsidR="00771D7C" w:rsidRDefault="00000000">
      <w:pPr>
        <w:pStyle w:val="ListBullet"/>
        <w:ind w:left="346" w:hanging="216"/>
      </w:pPr>
      <w:r>
        <w:t>Record complete audit logs for inbound and outbound data exchanges.</w:t>
      </w:r>
    </w:p>
    <w:p w14:paraId="597CE941" w14:textId="77777777" w:rsidR="00771D7C" w:rsidRDefault="00000000">
      <w:pPr>
        <w:pStyle w:val="Heading2"/>
      </w:pPr>
      <w:r>
        <w:t>3.6 Security and Privacy by Design</w:t>
      </w:r>
    </w:p>
    <w:p w14:paraId="280D5195" w14:textId="77777777" w:rsidR="00771D7C" w:rsidRDefault="00000000">
      <w:pPr>
        <w:pStyle w:val="ListBullet"/>
        <w:ind w:left="346" w:hanging="216"/>
      </w:pPr>
      <w:r>
        <w:t xml:space="preserve">Apply data </w:t>
      </w:r>
      <w:proofErr w:type="spellStart"/>
      <w:r>
        <w:t>minimisation</w:t>
      </w:r>
      <w:proofErr w:type="spellEnd"/>
      <w:r>
        <w:t>, lawful-purpose processing, consent capture, retention controls and secure disposal from the design stage.</w:t>
      </w:r>
    </w:p>
    <w:p w14:paraId="21FF9B58" w14:textId="77777777" w:rsidR="00771D7C" w:rsidRDefault="00000000">
      <w:pPr>
        <w:pStyle w:val="ListBullet"/>
        <w:ind w:left="346" w:hanging="216"/>
      </w:pPr>
      <w:r>
        <w:t>Use TLS for data in transit and strong encryption for databases, documents, backups and sensitive configuration data at rest.</w:t>
      </w:r>
    </w:p>
    <w:p w14:paraId="65F74D1E" w14:textId="77777777" w:rsidR="00771D7C" w:rsidRDefault="00000000">
      <w:pPr>
        <w:pStyle w:val="ListBullet"/>
        <w:ind w:left="346" w:hanging="216"/>
      </w:pPr>
      <w:r>
        <w:t>Implement role-based access control, jurisdiction restrictions, least privilege and multi-factor authentication for officials and privileged users.</w:t>
      </w:r>
    </w:p>
    <w:p w14:paraId="5B56630B" w14:textId="77777777" w:rsidR="00771D7C" w:rsidRDefault="00000000">
      <w:pPr>
        <w:pStyle w:val="ListBullet"/>
        <w:ind w:left="346" w:hanging="216"/>
      </w:pPr>
      <w:r>
        <w:t>Protect sensitive cases through restricted views, enhanced approval controls, activity monitoring and tamper-evident audit trails.</w:t>
      </w:r>
    </w:p>
    <w:p w14:paraId="1C229376" w14:textId="77777777" w:rsidR="00771D7C" w:rsidRDefault="00000000">
      <w:pPr>
        <w:pStyle w:val="ListBullet"/>
        <w:ind w:left="346" w:hanging="216"/>
      </w:pPr>
      <w:r>
        <w:t>Apply secure session management, account lockout, rate limiting, input validation, malware scanning and file-upload controls.</w:t>
      </w:r>
    </w:p>
    <w:p w14:paraId="757FD002" w14:textId="77777777" w:rsidR="00771D7C" w:rsidRDefault="00000000">
      <w:pPr>
        <w:pStyle w:val="ListBullet"/>
        <w:ind w:left="346" w:hanging="216"/>
      </w:pPr>
      <w:r>
        <w:t>Perform threat modelling, secure code review, dependency scanning, vulnerability assessment and penetration testing throughout the lifecycle.</w:t>
      </w:r>
    </w:p>
    <w:p w14:paraId="435BDB21" w14:textId="77777777" w:rsidR="00771D7C" w:rsidRDefault="00000000">
      <w:pPr>
        <w:pStyle w:val="ListBullet"/>
        <w:ind w:left="346" w:hanging="216"/>
      </w:pPr>
      <w:r>
        <w:t>Maintain incident logging, security monitoring, patch management, backup, disaster recovery and business-continuity procedures.</w:t>
      </w:r>
    </w:p>
    <w:p w14:paraId="35F26B50" w14:textId="77777777" w:rsidR="00771D7C" w:rsidRDefault="00000000">
      <w:pPr>
        <w:pStyle w:val="Heading2"/>
      </w:pPr>
      <w:r>
        <w:lastRenderedPageBreak/>
        <w:t>3.7 Accessibility, Gender and Inclusion by Design</w:t>
      </w:r>
    </w:p>
    <w:p w14:paraId="300BAC3D" w14:textId="77777777" w:rsidR="00771D7C" w:rsidRDefault="00000000">
      <w:pPr>
        <w:pStyle w:val="ListBullet"/>
        <w:ind w:left="346" w:hanging="216"/>
      </w:pPr>
      <w:r>
        <w:t>Meet WCAG 2.1 Level AA for citizen-facing web and mobile experiences and apply accessible interaction patterns to staff portals.</w:t>
      </w:r>
    </w:p>
    <w:p w14:paraId="4ADB6146" w14:textId="77777777" w:rsidR="00771D7C" w:rsidRDefault="00000000">
      <w:pPr>
        <w:pStyle w:val="ListBullet"/>
        <w:ind w:left="346" w:hanging="216"/>
      </w:pPr>
      <w:r>
        <w:t>Support screen readers, keyboard-only navigation, visible focus, adequate contrast, resizable text, accessible labels and voice navigation.</w:t>
      </w:r>
    </w:p>
    <w:p w14:paraId="5D2F8E59" w14:textId="77777777" w:rsidR="00771D7C" w:rsidRDefault="00000000">
      <w:pPr>
        <w:pStyle w:val="ListBullet"/>
        <w:ind w:left="346" w:hanging="216"/>
      </w:pPr>
      <w:r>
        <w:t>Provide plain-language content, easy-to-read forms, clear error messages and bilingual Bangla/English interfaces.</w:t>
      </w:r>
    </w:p>
    <w:p w14:paraId="0474D6F5" w14:textId="77777777" w:rsidR="00771D7C" w:rsidRDefault="00000000">
      <w:pPr>
        <w:pStyle w:val="ListBullet"/>
        <w:ind w:left="346" w:hanging="216"/>
      </w:pPr>
      <w:r>
        <w:t>Use responsive, mobile-first layouts suitable for low-bandwidth and small-screen conditions.</w:t>
      </w:r>
    </w:p>
    <w:p w14:paraId="11673AB1" w14:textId="77777777" w:rsidR="00771D7C" w:rsidRDefault="00000000">
      <w:pPr>
        <w:pStyle w:val="ListBullet"/>
        <w:ind w:left="346" w:hanging="216"/>
      </w:pPr>
      <w:r>
        <w:t>Provide assisted-service pathways for citizens who lack devices, connectivity or digital literacy.</w:t>
      </w:r>
    </w:p>
    <w:p w14:paraId="404348EE" w14:textId="77777777" w:rsidR="00771D7C" w:rsidRDefault="00000000">
      <w:pPr>
        <w:pStyle w:val="ListBullet"/>
        <w:ind w:left="346" w:hanging="216"/>
      </w:pPr>
      <w:r>
        <w:t>Enable privacy-preserving remote service access for women and gender-diverse users, with inclusive gender categories and discreet communication options.</w:t>
      </w:r>
    </w:p>
    <w:p w14:paraId="7051A7E0" w14:textId="77777777" w:rsidR="00771D7C" w:rsidRDefault="00000000">
      <w:pPr>
        <w:pStyle w:val="ListBullet"/>
        <w:ind w:left="346" w:hanging="216"/>
      </w:pPr>
      <w:r>
        <w:t>Validate designs through participatory sessions and accessibility testing with actual users with disabilities.</w:t>
      </w:r>
    </w:p>
    <w:p w14:paraId="07A23F47" w14:textId="77777777" w:rsidR="00771D7C" w:rsidRDefault="00000000">
      <w:pPr>
        <w:pStyle w:val="Heading2"/>
      </w:pPr>
      <w:r>
        <w:t>3.8 AI-Enabled Assistance and Analytics</w:t>
      </w:r>
    </w:p>
    <w:p w14:paraId="766246DB" w14:textId="77777777" w:rsidR="00771D7C" w:rsidRDefault="00000000">
      <w:pPr>
        <w:pStyle w:val="BodyText"/>
      </w:pPr>
      <w:r>
        <w:t>AI capabilities will be advisory and assistive only. No eligibility, case, payment or legal decision will be made fully automatically. Every AI-enabled function will provide a human-review or human-handover path and a non-AI fallback.</w:t>
      </w:r>
    </w:p>
    <w:p w14:paraId="33452503" w14:textId="77777777" w:rsidR="00771D7C" w:rsidRDefault="00000000">
      <w:pPr>
        <w:pStyle w:val="ListBullet"/>
        <w:ind w:left="346" w:hanging="216"/>
      </w:pPr>
      <w:r>
        <w:t>Bangla and English text/voice assistant for eligibility guidance, application support, status inquiry and frequently asked legal-aid information.</w:t>
      </w:r>
    </w:p>
    <w:p w14:paraId="7EA9BBD4" w14:textId="77777777" w:rsidR="00771D7C" w:rsidRDefault="00000000">
      <w:pPr>
        <w:pStyle w:val="ListBullet"/>
        <w:ind w:left="346" w:hanging="216"/>
      </w:pPr>
      <w:r>
        <w:t>Guided form filling, document checklists and next-step guidance based on DBLA-approved content.</w:t>
      </w:r>
    </w:p>
    <w:p w14:paraId="5097A8C1" w14:textId="77777777" w:rsidR="00771D7C" w:rsidRDefault="00000000">
      <w:pPr>
        <w:pStyle w:val="ListBullet"/>
        <w:ind w:left="346" w:hanging="216"/>
      </w:pPr>
      <w:r>
        <w:t>Retrieval-augmented generation using an approved legal-aid knowledge base with source grounding and controlled prompts.</w:t>
      </w:r>
    </w:p>
    <w:p w14:paraId="6531CDF3" w14:textId="77777777" w:rsidR="00771D7C" w:rsidRDefault="00000000">
      <w:pPr>
        <w:pStyle w:val="ListBullet"/>
        <w:ind w:left="346" w:hanging="216"/>
      </w:pPr>
      <w:r>
        <w:t>Human-agent handover for complex, sensitive, uncertain or high-risk questions.</w:t>
      </w:r>
    </w:p>
    <w:p w14:paraId="42B6DB50" w14:textId="77777777" w:rsidR="00771D7C" w:rsidRDefault="00000000">
      <w:pPr>
        <w:pStyle w:val="ListBullet"/>
        <w:ind w:left="346" w:hanging="216"/>
      </w:pPr>
      <w:r>
        <w:t>Advisory analytics for trends, bottlenecks, ageing cases, SLA risks, simple forecasting, anomaly detection and natural-language reporting.</w:t>
      </w:r>
    </w:p>
    <w:p w14:paraId="7C086573" w14:textId="77777777" w:rsidR="00771D7C" w:rsidRDefault="00000000">
      <w:pPr>
        <w:pStyle w:val="ListBullet"/>
        <w:ind w:left="346" w:hanging="216"/>
      </w:pPr>
      <w:r>
        <w:t>Bias, accuracy, privacy and explainability checks, with logged outputs and mandatory human validation for official use.</w:t>
      </w:r>
    </w:p>
    <w:p w14:paraId="6928E15D" w14:textId="77777777" w:rsidR="00771D7C" w:rsidRDefault="00000000">
      <w:pPr>
        <w:pStyle w:val="ListBullet"/>
        <w:ind w:left="346" w:hanging="216"/>
      </w:pPr>
      <w:r>
        <w:t>No personal or case-identifiable data will be sent to an external AI service; any approved external AI use will be limited to non-identifiable inputs and governed by UNDP approval.</w:t>
      </w:r>
    </w:p>
    <w:p w14:paraId="605A9EE6" w14:textId="77777777" w:rsidR="00771D7C" w:rsidRDefault="00000000">
      <w:pPr>
        <w:pStyle w:val="Heading2"/>
      </w:pPr>
      <w:r>
        <w:t xml:space="preserve">3.9 </w:t>
      </w:r>
      <w:proofErr w:type="spellStart"/>
      <w:r>
        <w:t>DevSecOps</w:t>
      </w:r>
      <w:proofErr w:type="spellEnd"/>
      <w:r>
        <w:t>, Hosting and Resilience</w:t>
      </w:r>
    </w:p>
    <w:p w14:paraId="0F8ECFE6" w14:textId="77777777" w:rsidR="00771D7C" w:rsidRDefault="00000000">
      <w:pPr>
        <w:pStyle w:val="ListBullet"/>
        <w:ind w:left="346" w:hanging="216"/>
      </w:pPr>
      <w:r>
        <w:t>Maintain separate development, testing, staging and production environments.</w:t>
      </w:r>
    </w:p>
    <w:p w14:paraId="74CA6512" w14:textId="77777777" w:rsidR="00771D7C" w:rsidRDefault="00000000">
      <w:pPr>
        <w:pStyle w:val="ListBullet"/>
        <w:ind w:left="346" w:hanging="216"/>
      </w:pPr>
      <w:r>
        <w:t xml:space="preserve">Use </w:t>
      </w:r>
      <w:proofErr w:type="spellStart"/>
      <w:r>
        <w:t>containerisation</w:t>
      </w:r>
      <w:proofErr w:type="spellEnd"/>
      <w:r>
        <w:t xml:space="preserve"> and infrastructure automation for repeatable, controlled deployments.</w:t>
      </w:r>
    </w:p>
    <w:p w14:paraId="13945E6D" w14:textId="77777777" w:rsidR="00771D7C" w:rsidRDefault="00000000">
      <w:pPr>
        <w:pStyle w:val="ListBullet"/>
        <w:ind w:left="346" w:hanging="216"/>
      </w:pPr>
      <w:r>
        <w:t>Implement CI/CD with automated build, unit testing, code-quality checks, security scanning and release approvals.</w:t>
      </w:r>
    </w:p>
    <w:p w14:paraId="3DF72AE1" w14:textId="77777777" w:rsidR="00771D7C" w:rsidRDefault="00000000">
      <w:pPr>
        <w:pStyle w:val="ListBullet"/>
        <w:ind w:left="346" w:hanging="216"/>
      </w:pPr>
      <w:r>
        <w:t>Deploy production within BDCCL using load balancing, caching, monitoring and scaling policies.</w:t>
      </w:r>
    </w:p>
    <w:p w14:paraId="4E34C4D1" w14:textId="77777777" w:rsidR="00771D7C" w:rsidRDefault="00000000">
      <w:pPr>
        <w:pStyle w:val="ListBullet"/>
        <w:ind w:left="346" w:hanging="216"/>
      </w:pPr>
      <w:r>
        <w:t xml:space="preserve">Use </w:t>
      </w:r>
      <w:proofErr w:type="spellStart"/>
      <w:r>
        <w:t>centralised</w:t>
      </w:r>
      <w:proofErr w:type="spellEnd"/>
      <w:r>
        <w:t xml:space="preserve"> logs, metrics, alerts and audit dashboards for operational visibility.</w:t>
      </w:r>
    </w:p>
    <w:p w14:paraId="596F5FEA" w14:textId="77777777" w:rsidR="00771D7C" w:rsidRDefault="00000000">
      <w:pPr>
        <w:pStyle w:val="ListBullet"/>
        <w:ind w:left="346" w:hanging="216"/>
      </w:pPr>
      <w:r>
        <w:t>Define and validate infrastructure sizing, backup frequency, recovery point objective (RPO), recovery time objective (RTO) and continuity procedures during inception.</w:t>
      </w:r>
    </w:p>
    <w:p w14:paraId="20BF739E" w14:textId="77777777" w:rsidR="00771D7C" w:rsidRDefault="00000000">
      <w:pPr>
        <w:pStyle w:val="ListBullet"/>
        <w:ind w:left="346" w:hanging="216"/>
      </w:pPr>
      <w:r>
        <w:t>Maintain rollback procedures and release records for every production change.</w:t>
      </w:r>
    </w:p>
    <w:p w14:paraId="798258A6" w14:textId="77777777" w:rsidR="00035E81" w:rsidRDefault="00035E81">
      <w:pPr>
        <w:spacing w:after="200" w:line="276" w:lineRule="auto"/>
        <w:rPr>
          <w:rFonts w:asciiTheme="majorHAnsi" w:eastAsiaTheme="majorEastAsia" w:hAnsiTheme="majorHAnsi" w:cstheme="majorBidi"/>
          <w:b/>
          <w:bCs/>
          <w:color w:val="0B3A67"/>
          <w:sz w:val="34"/>
          <w:szCs w:val="28"/>
        </w:rPr>
      </w:pPr>
      <w:r>
        <w:br w:type="page"/>
      </w:r>
    </w:p>
    <w:p w14:paraId="6BC3458B" w14:textId="084927A3" w:rsidR="00771D7C" w:rsidRDefault="00000000">
      <w:pPr>
        <w:pStyle w:val="Heading1"/>
        <w:pBdr>
          <w:bottom w:val="single" w:sz="10" w:space="3" w:color="D9E1E8"/>
        </w:pBdr>
      </w:pPr>
      <w:r>
        <w:lastRenderedPageBreak/>
        <w:t>4. Proposed Solution Architecture</w:t>
      </w:r>
    </w:p>
    <w:p w14:paraId="3D4FDAD6" w14:textId="77777777" w:rsidR="00771D7C" w:rsidRDefault="00000000">
      <w:pPr>
        <w:pStyle w:val="BodyText"/>
      </w:pPr>
      <w:r>
        <w:t>The following technical diagrams illustrate the proposed solution structure. They are architecture diagrams only and do not introduce additional functional scope.</w:t>
      </w:r>
    </w:p>
    <w:p w14:paraId="3B8B089A" w14:textId="77777777" w:rsidR="00771D7C" w:rsidRDefault="00886F3B">
      <w:pPr>
        <w:jc w:val="center"/>
      </w:pPr>
      <w:r>
        <w:rPr>
          <w:noProof/>
        </w:rPr>
        <w:drawing>
          <wp:inline distT="0" distB="0" distL="0" distR="0" wp14:anchorId="678F4134" wp14:editId="27E2CD8F">
            <wp:extent cx="6300470" cy="3896995"/>
            <wp:effectExtent l="0" t="0" r="5080" b="8255"/>
            <wp:docPr id="9716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6467" name="Picture 971636467"/>
                    <pic:cNvPicPr/>
                  </pic:nvPicPr>
                  <pic:blipFill>
                    <a:blip r:embed="rId12"/>
                    <a:stretch>
                      <a:fillRect/>
                    </a:stretch>
                  </pic:blipFill>
                  <pic:spPr>
                    <a:xfrm>
                      <a:off x="0" y="0"/>
                      <a:ext cx="6300470" cy="3896995"/>
                    </a:xfrm>
                    <a:prstGeom prst="rect">
                      <a:avLst/>
                    </a:prstGeom>
                  </pic:spPr>
                </pic:pic>
              </a:graphicData>
            </a:graphic>
          </wp:inline>
        </w:drawing>
      </w:r>
    </w:p>
    <w:p w14:paraId="5FD5D303" w14:textId="77777777" w:rsidR="00771D7C" w:rsidRDefault="00000000">
      <w:pPr>
        <w:spacing w:before="40" w:after="160"/>
        <w:jc w:val="center"/>
      </w:pPr>
      <w:r>
        <w:rPr>
          <w:i/>
          <w:color w:val="5D6B78"/>
          <w:sz w:val="18"/>
        </w:rPr>
        <w:t>Figure 1. High-Level Multi-Channel Solution Architecture</w:t>
      </w:r>
    </w:p>
    <w:p w14:paraId="290CF67A" w14:textId="77777777" w:rsidR="00771D7C" w:rsidRDefault="00000000">
      <w:r>
        <w:br w:type="page"/>
      </w:r>
    </w:p>
    <w:p w14:paraId="71587EBC" w14:textId="77777777" w:rsidR="00771D7C" w:rsidRDefault="00886F3B">
      <w:pPr>
        <w:jc w:val="center"/>
      </w:pPr>
      <w:r>
        <w:rPr>
          <w:noProof/>
        </w:rPr>
        <w:lastRenderedPageBreak/>
        <w:drawing>
          <wp:inline distT="0" distB="0" distL="0" distR="0" wp14:anchorId="062492F2" wp14:editId="21B9C613">
            <wp:extent cx="6300470" cy="4200525"/>
            <wp:effectExtent l="0" t="0" r="5080" b="9525"/>
            <wp:docPr id="1339971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1041" name="Picture 1339971041"/>
                    <pic:cNvPicPr/>
                  </pic:nvPicPr>
                  <pic:blipFill>
                    <a:blip r:embed="rId13"/>
                    <a:stretch>
                      <a:fillRect/>
                    </a:stretch>
                  </pic:blipFill>
                  <pic:spPr>
                    <a:xfrm>
                      <a:off x="0" y="0"/>
                      <a:ext cx="6300470" cy="4200525"/>
                    </a:xfrm>
                    <a:prstGeom prst="rect">
                      <a:avLst/>
                    </a:prstGeom>
                  </pic:spPr>
                </pic:pic>
              </a:graphicData>
            </a:graphic>
          </wp:inline>
        </w:drawing>
      </w:r>
    </w:p>
    <w:p w14:paraId="6B02D905" w14:textId="77777777" w:rsidR="00771D7C" w:rsidRDefault="00000000">
      <w:pPr>
        <w:spacing w:before="40" w:after="160"/>
        <w:jc w:val="center"/>
      </w:pPr>
      <w:r>
        <w:rPr>
          <w:i/>
          <w:color w:val="5D6B78"/>
          <w:sz w:val="18"/>
        </w:rPr>
        <w:t>Figure 2. Security, Privacy and Responsible-AI Architecture</w:t>
      </w:r>
    </w:p>
    <w:p w14:paraId="674C9637" w14:textId="77777777" w:rsidR="00771D7C" w:rsidRDefault="00000000">
      <w:r>
        <w:br w:type="page"/>
      </w:r>
    </w:p>
    <w:p w14:paraId="002BB080" w14:textId="77777777" w:rsidR="00771D7C" w:rsidRDefault="00000000">
      <w:pPr>
        <w:pStyle w:val="Heading1"/>
        <w:pBdr>
          <w:bottom w:val="single" w:sz="10" w:space="3" w:color="D9E1E8"/>
        </w:pBdr>
      </w:pPr>
      <w:r>
        <w:lastRenderedPageBreak/>
        <w:t>5. Scope-Aligned Feature List</w:t>
      </w:r>
    </w:p>
    <w:p w14:paraId="271EBCEC" w14:textId="77777777" w:rsidR="00771D7C" w:rsidRDefault="00000000">
      <w:pPr>
        <w:pStyle w:val="BodyText"/>
      </w:pPr>
      <w:r>
        <w:t xml:space="preserve">Each module below is presented as a simple functionality list and is limited to the scope defined in the </w:t>
      </w:r>
      <w:proofErr w:type="spellStart"/>
      <w:r>
        <w:t>ToR</w:t>
      </w:r>
      <w:proofErr w:type="spellEnd"/>
      <w:r>
        <w:t>.</w:t>
      </w:r>
    </w:p>
    <w:p w14:paraId="614279D5" w14:textId="77777777" w:rsidR="00771D7C" w:rsidRDefault="00000000">
      <w:pPr>
        <w:pStyle w:val="Heading2"/>
      </w:pPr>
      <w:r>
        <w:t>5.1 Module 1 - Omni-Channel Legal Aid Application and Intake Management</w:t>
      </w:r>
    </w:p>
    <w:p w14:paraId="4E48CF46" w14:textId="77777777" w:rsidR="00771D7C" w:rsidRDefault="00000000">
      <w:pPr>
        <w:pStyle w:val="ListBullet"/>
        <w:ind w:left="346" w:hanging="216"/>
      </w:pPr>
      <w:r>
        <w:t>Provide bilingual legal-aid application access through the web portal, Android/iOS mobile application, USSD and IVR.</w:t>
      </w:r>
    </w:p>
    <w:p w14:paraId="5A4483AC" w14:textId="77777777" w:rsidR="00771D7C" w:rsidRDefault="00000000">
      <w:pPr>
        <w:pStyle w:val="ListBullet"/>
        <w:ind w:left="346" w:hanging="216"/>
      </w:pPr>
      <w:r>
        <w:t>Provide Bangla IVR and basic-phone USSD access integrated with the existing 16699 helpline.</w:t>
      </w:r>
    </w:p>
    <w:p w14:paraId="117C561F" w14:textId="77777777" w:rsidR="00771D7C" w:rsidRDefault="00000000">
      <w:pPr>
        <w:pStyle w:val="ListBullet"/>
        <w:ind w:left="346" w:hanging="216"/>
      </w:pPr>
      <w:r>
        <w:t>Provide Bangla/English text and voice assistance for application initiation, submission and status tracking, with human-agent handover.</w:t>
      </w:r>
    </w:p>
    <w:p w14:paraId="6A00A7AB" w14:textId="77777777" w:rsidR="00771D7C" w:rsidRDefault="00000000">
      <w:pPr>
        <w:pStyle w:val="ListBullet"/>
        <w:ind w:left="346" w:hanging="216"/>
      </w:pPr>
      <w:r>
        <w:t>Register each applicant through a common registration process and assign a unique case ID.</w:t>
      </w:r>
    </w:p>
    <w:p w14:paraId="362D451B" w14:textId="77777777" w:rsidR="00771D7C" w:rsidRDefault="00000000">
      <w:pPr>
        <w:pStyle w:val="ListBullet"/>
        <w:ind w:left="346" w:hanging="216"/>
      </w:pPr>
      <w:r>
        <w:t>Capture applications and supporting documents from citizens, UDCs, helpline operators, referral bodies and authorised officials.</w:t>
      </w:r>
    </w:p>
    <w:p w14:paraId="01C0EB90" w14:textId="77777777" w:rsidR="00771D7C" w:rsidRDefault="00000000">
      <w:pPr>
        <w:pStyle w:val="ListBullet"/>
        <w:ind w:left="346" w:hanging="216"/>
      </w:pPr>
      <w:r>
        <w:t>Digitally capture and track referrals from legal-aid committees, Village Courts, Chowki Adalat committees, NGOs/CSOs, prison authorities and other authorised focal points.</w:t>
      </w:r>
    </w:p>
    <w:p w14:paraId="6119A31D" w14:textId="77777777" w:rsidR="00771D7C" w:rsidRDefault="00000000">
      <w:pPr>
        <w:pStyle w:val="ListBullet"/>
        <w:ind w:left="346" w:hanging="216"/>
      </w:pPr>
      <w:r>
        <w:t>Route applications by case category, jurisdiction and eligibility to the appropriate handling body.</w:t>
      </w:r>
    </w:p>
    <w:p w14:paraId="2F938B65" w14:textId="77777777" w:rsidR="00771D7C" w:rsidRDefault="00000000">
      <w:pPr>
        <w:pStyle w:val="ListBullet"/>
        <w:ind w:left="346" w:hanging="216"/>
      </w:pPr>
      <w:r>
        <w:t>Enable DLAO review, initial advice, mediation referral, conclusion of advice-only cases and escalation to lawyer assignment.</w:t>
      </w:r>
    </w:p>
    <w:p w14:paraId="4A5775D6" w14:textId="77777777" w:rsidR="00771D7C" w:rsidRDefault="00000000">
      <w:pPr>
        <w:pStyle w:val="ListBullet"/>
        <w:ind w:left="346" w:hanging="216"/>
      </w:pPr>
      <w:r>
        <w:t>Enable Supreme Court Legal Aid Officer review, eligibility verification, lawyer coordination and case monitoring.</w:t>
      </w:r>
    </w:p>
    <w:p w14:paraId="18506BE9" w14:textId="77777777" w:rsidR="00771D7C" w:rsidRDefault="00000000">
      <w:pPr>
        <w:pStyle w:val="ListBullet"/>
        <w:ind w:left="346" w:hanging="216"/>
      </w:pPr>
      <w:r>
        <w:t>Enable Labour Legal Aid Cell intake, labour-dispute assessment, specialist lawyer assignment and monitoring.</w:t>
      </w:r>
    </w:p>
    <w:p w14:paraId="604882F7" w14:textId="77777777" w:rsidR="00771D7C" w:rsidRDefault="00000000">
      <w:pPr>
        <w:pStyle w:val="ListBullet"/>
        <w:ind w:left="346" w:hanging="216"/>
      </w:pPr>
      <w:r>
        <w:t>Enable UDC entrepreneurs to assist registration, application submission, document upload, status tracking and notification access.</w:t>
      </w:r>
    </w:p>
    <w:p w14:paraId="58D515D8" w14:textId="77777777" w:rsidR="00771D7C" w:rsidRDefault="00000000">
      <w:pPr>
        <w:pStyle w:val="ListBullet"/>
        <w:ind w:left="346" w:hanging="216"/>
      </w:pPr>
      <w:r>
        <w:t>Allow authorised users to initiate a mediation/ODR request and transfer the case to the ODR platform.</w:t>
      </w:r>
    </w:p>
    <w:p w14:paraId="01B3F0B1" w14:textId="77777777" w:rsidR="00771D7C" w:rsidRDefault="00000000">
      <w:pPr>
        <w:pStyle w:val="ListBullet"/>
        <w:ind w:left="346" w:hanging="216"/>
      </w:pPr>
      <w:r>
        <w:t>Keep UDC access limited to assistance functions; UDCs will not determine eligibility, assign lawyers, make mediation decisions or close cases.</w:t>
      </w:r>
    </w:p>
    <w:p w14:paraId="6F255505" w14:textId="77777777" w:rsidR="00771D7C" w:rsidRDefault="00000000">
      <w:pPr>
        <w:pStyle w:val="Heading2"/>
      </w:pPr>
      <w:r>
        <w:t>5.2 Module 2 - Integrated Case Management and Tracking System</w:t>
      </w:r>
    </w:p>
    <w:p w14:paraId="063B8CCB" w14:textId="77777777" w:rsidR="00771D7C" w:rsidRDefault="00000000">
      <w:pPr>
        <w:pStyle w:val="ListBullet"/>
        <w:ind w:left="346" w:hanging="216"/>
      </w:pPr>
      <w:r>
        <w:t>Manage the full case lifecycle from application registration to final resolution and closure.</w:t>
      </w:r>
    </w:p>
    <w:p w14:paraId="35950869" w14:textId="77777777" w:rsidR="00771D7C" w:rsidRDefault="00000000">
      <w:pPr>
        <w:pStyle w:val="ListBullet"/>
        <w:ind w:left="346" w:hanging="216"/>
      </w:pPr>
      <w:r>
        <w:t>Track pre-case mediation, case filing, lawyer assignment, hearings, post-case mediation, appeals where applicable and closure.</w:t>
      </w:r>
    </w:p>
    <w:p w14:paraId="3170749E" w14:textId="77777777" w:rsidR="00771D7C" w:rsidRDefault="00000000">
      <w:pPr>
        <w:pStyle w:val="ListBullet"/>
        <w:ind w:left="346" w:hanging="216"/>
      </w:pPr>
      <w:r>
        <w:t>Provide role-based case worklists, pending-action views and real-time case status.</w:t>
      </w:r>
    </w:p>
    <w:p w14:paraId="4236AE62" w14:textId="77777777" w:rsidR="00771D7C" w:rsidRDefault="00000000">
      <w:pPr>
        <w:pStyle w:val="ListBullet"/>
        <w:ind w:left="346" w:hanging="216"/>
      </w:pPr>
      <w:r>
        <w:t>Provide an online cause list for judges, judicial magistrates, DLAOs, Supreme Court Legal Aid Officer, Labour Legal Aid Cell and authorised UDC users.</w:t>
      </w:r>
    </w:p>
    <w:p w14:paraId="46CCCF66" w14:textId="77777777" w:rsidR="00771D7C" w:rsidRDefault="00000000">
      <w:pPr>
        <w:pStyle w:val="ListBullet"/>
        <w:ind w:left="346" w:hanging="216"/>
      </w:pPr>
      <w:r>
        <w:t>Send two-way SMS and approved digital notifications for case updates, hearing dates, mediation sessions and decisions.</w:t>
      </w:r>
    </w:p>
    <w:p w14:paraId="3A3D682D" w14:textId="77777777" w:rsidR="00771D7C" w:rsidRDefault="00000000">
      <w:pPr>
        <w:pStyle w:val="ListBullet"/>
        <w:ind w:left="346" w:hanging="216"/>
      </w:pPr>
      <w:r>
        <w:t>Track end-to-end referrals among committees, NGOs/CSOs, DLAOs, mobile courts and other authorised referral sources.</w:t>
      </w:r>
    </w:p>
    <w:p w14:paraId="60D2644E" w14:textId="77777777" w:rsidR="00771D7C" w:rsidRDefault="00000000">
      <w:pPr>
        <w:pStyle w:val="ListBullet"/>
        <w:ind w:left="346" w:hanging="216"/>
      </w:pPr>
      <w:r>
        <w:t>Enforce mandated case-assignment, action and report-submission deadlines.</w:t>
      </w:r>
    </w:p>
    <w:p w14:paraId="025EFC00" w14:textId="77777777" w:rsidR="00771D7C" w:rsidRDefault="00000000">
      <w:pPr>
        <w:pStyle w:val="ListBullet"/>
        <w:ind w:left="346" w:hanging="216"/>
      </w:pPr>
      <w:r>
        <w:t>Support electronic or system-generated signing where legally and operationally approved.</w:t>
      </w:r>
    </w:p>
    <w:p w14:paraId="10F6428D" w14:textId="77777777" w:rsidR="00771D7C" w:rsidRDefault="00000000">
      <w:pPr>
        <w:pStyle w:val="ListBullet"/>
        <w:ind w:left="346" w:hanging="216"/>
      </w:pPr>
      <w:r>
        <w:t>Maintain a complete status, action, communication and assignment history for every case.</w:t>
      </w:r>
    </w:p>
    <w:p w14:paraId="5263D7B1" w14:textId="77777777" w:rsidR="00771D7C" w:rsidRDefault="00000000">
      <w:pPr>
        <w:pStyle w:val="Heading2"/>
      </w:pPr>
      <w:r>
        <w:t>5.3 Module 3 - Panel Lawyer and Legal Service Management</w:t>
      </w:r>
    </w:p>
    <w:p w14:paraId="5B56822F" w14:textId="77777777" w:rsidR="00771D7C" w:rsidRDefault="00000000">
      <w:pPr>
        <w:pStyle w:val="ListBullet"/>
        <w:ind w:left="346" w:hanging="216"/>
      </w:pPr>
      <w:r>
        <w:t>Register and manage panel-lawyer profiles, accreditation, qualification, specialisation, jurisdiction, geography, experience, gender, availability and performance history.</w:t>
      </w:r>
    </w:p>
    <w:p w14:paraId="20CD1998" w14:textId="77777777" w:rsidR="00771D7C" w:rsidRDefault="00000000">
      <w:pPr>
        <w:pStyle w:val="ListBullet"/>
        <w:ind w:left="346" w:hanging="216"/>
      </w:pPr>
      <w:r>
        <w:t>Assign cases through configurable rules based on case type, lawyer expertise, jurisdiction, location, caseload, gender-sensitive matching and equitable distribution.</w:t>
      </w:r>
    </w:p>
    <w:p w14:paraId="775BB1DC" w14:textId="77777777" w:rsidR="00771D7C" w:rsidRDefault="00000000">
      <w:pPr>
        <w:pStyle w:val="ListBullet"/>
        <w:ind w:left="346" w:hanging="216"/>
      </w:pPr>
      <w:r>
        <w:t>Record automated assignments, reassignments, conflict checks and authorised manual overrides with mandatory justification.</w:t>
      </w:r>
    </w:p>
    <w:p w14:paraId="13C3365E" w14:textId="77777777" w:rsidR="00771D7C" w:rsidRDefault="00000000">
      <w:pPr>
        <w:pStyle w:val="ListBullet"/>
        <w:ind w:left="346" w:hanging="216"/>
      </w:pPr>
      <w:r>
        <w:t>Provide lawyer tools for case updates, document submission, hearing tracking, mediation tracking, communication and reporting.</w:t>
      </w:r>
    </w:p>
    <w:p w14:paraId="430967ED" w14:textId="77777777" w:rsidR="00771D7C" w:rsidRDefault="00000000">
      <w:pPr>
        <w:pStyle w:val="ListBullet"/>
        <w:ind w:left="346" w:hanging="216"/>
      </w:pPr>
      <w:r>
        <w:t>Calculate lawyer fees using DBLA-approved schedules, case category, complexity and other approved criteria.</w:t>
      </w:r>
    </w:p>
    <w:p w14:paraId="5AE4B647" w14:textId="77777777" w:rsidR="00771D7C" w:rsidRDefault="00000000">
      <w:pPr>
        <w:pStyle w:val="ListBullet"/>
        <w:ind w:left="346" w:hanging="216"/>
      </w:pPr>
      <w:r>
        <w:t>Manage interim and final payment requests linked to case milestones and approval workflows.</w:t>
      </w:r>
    </w:p>
    <w:p w14:paraId="1331B111" w14:textId="77777777" w:rsidR="00771D7C" w:rsidRDefault="00000000">
      <w:pPr>
        <w:pStyle w:val="ListBullet"/>
        <w:ind w:left="346" w:hanging="216"/>
      </w:pPr>
      <w:r>
        <w:t xml:space="preserve">Support verification, approval, </w:t>
      </w:r>
      <w:proofErr w:type="spellStart"/>
      <w:r>
        <w:t>authorisation</w:t>
      </w:r>
      <w:proofErr w:type="spellEnd"/>
      <w:r>
        <w:t>, disbursement, reconciliation and payment-status tracking.</w:t>
      </w:r>
    </w:p>
    <w:p w14:paraId="74628289" w14:textId="77777777" w:rsidR="00771D7C" w:rsidRDefault="00000000">
      <w:pPr>
        <w:pStyle w:val="ListBullet"/>
        <w:ind w:left="346" w:hanging="216"/>
      </w:pPr>
      <w:r>
        <w:lastRenderedPageBreak/>
        <w:t>Integrate government-approved bank and mobile financial service channels, including approved MFS providers.</w:t>
      </w:r>
    </w:p>
    <w:p w14:paraId="0236A5CE" w14:textId="77777777" w:rsidR="00771D7C" w:rsidRDefault="00000000">
      <w:pPr>
        <w:pStyle w:val="ListBullet"/>
        <w:ind w:left="346" w:hanging="216"/>
      </w:pPr>
      <w:r>
        <w:t>Send payment-status and compliance notifications through approved channels.</w:t>
      </w:r>
    </w:p>
    <w:p w14:paraId="05836FD6" w14:textId="77777777" w:rsidR="00771D7C" w:rsidRDefault="00000000">
      <w:pPr>
        <w:pStyle w:val="ListBullet"/>
        <w:ind w:left="346" w:hanging="216"/>
      </w:pPr>
      <w:r>
        <w:t>Maintain complete audit trails for financial transactions, approvals, adjustments, deductions, reversals and releases.</w:t>
      </w:r>
    </w:p>
    <w:p w14:paraId="1E66075D" w14:textId="77777777" w:rsidR="00771D7C" w:rsidRDefault="00000000">
      <w:pPr>
        <w:pStyle w:val="ListBullet"/>
        <w:ind w:left="346" w:hanging="216"/>
      </w:pPr>
      <w:r>
        <w:t>Generate payment statements, reconciliation reports, financial reports and audit-support reports for authorised users.</w:t>
      </w:r>
    </w:p>
    <w:p w14:paraId="4B35421B" w14:textId="77777777" w:rsidR="00771D7C" w:rsidRDefault="00000000">
      <w:pPr>
        <w:pStyle w:val="ListBullet"/>
        <w:ind w:left="346" w:hanging="216"/>
      </w:pPr>
      <w:r>
        <w:t>Capture performance ratings from authorised judicial and legal-aid officers.</w:t>
      </w:r>
    </w:p>
    <w:p w14:paraId="5535F3C4" w14:textId="77777777" w:rsidR="00771D7C" w:rsidRDefault="00000000">
      <w:pPr>
        <w:pStyle w:val="ListBullet"/>
        <w:ind w:left="346" w:hanging="216"/>
      </w:pPr>
      <w:r>
        <w:t>Provide scorecards and alerts for high caseload, delayed reporting and compliance concerns.</w:t>
      </w:r>
    </w:p>
    <w:p w14:paraId="11D58238" w14:textId="77777777" w:rsidR="00771D7C" w:rsidRDefault="00000000">
      <w:pPr>
        <w:pStyle w:val="ListBullet"/>
        <w:ind w:left="346" w:hanging="216"/>
      </w:pPr>
      <w:r>
        <w:t>Provide a dedicated labour-case workflow with specialist lawyer assignment and labour-court monitoring.</w:t>
      </w:r>
    </w:p>
    <w:p w14:paraId="46F153EB" w14:textId="77777777" w:rsidR="00771D7C" w:rsidRDefault="00000000">
      <w:pPr>
        <w:pStyle w:val="ListBullet"/>
        <w:ind w:left="346" w:hanging="216"/>
      </w:pPr>
      <w:r>
        <w:t>Provide pro-bono lawyer connectivity for voluntary service, referral, mentoring and specialist support.</w:t>
      </w:r>
    </w:p>
    <w:p w14:paraId="332D3357" w14:textId="77777777" w:rsidR="00771D7C" w:rsidRDefault="00000000">
      <w:pPr>
        <w:pStyle w:val="ListBullet"/>
        <w:ind w:left="346" w:hanging="216"/>
      </w:pPr>
      <w:r>
        <w:t>Provide a Legal Aid Bench View Portal for authorised judges and judicial magistrates.</w:t>
      </w:r>
    </w:p>
    <w:p w14:paraId="681769B1" w14:textId="77777777" w:rsidR="00771D7C" w:rsidRDefault="00000000">
      <w:pPr>
        <w:pStyle w:val="Heading2"/>
      </w:pPr>
      <w:r>
        <w:t>5.4 Module 4 - Online Dispute Resolution (ODR) Platform</w:t>
      </w:r>
    </w:p>
    <w:p w14:paraId="653EAA61" w14:textId="77777777" w:rsidR="00771D7C" w:rsidRDefault="00000000">
      <w:pPr>
        <w:pStyle w:val="ListBullet"/>
        <w:ind w:left="346" w:hanging="216"/>
      </w:pPr>
      <w:r>
        <w:t>Provide secure encrypted video conferencing for virtual pre-case and post-case mediation.</w:t>
      </w:r>
    </w:p>
    <w:p w14:paraId="301B277A" w14:textId="77777777" w:rsidR="00771D7C" w:rsidRDefault="00000000">
      <w:pPr>
        <w:pStyle w:val="ListBullet"/>
        <w:ind w:left="346" w:hanging="216"/>
      </w:pPr>
      <w:r>
        <w:t>Schedule mediation sessions and send integrated notifications to parties, mediators and authorised officials.</w:t>
      </w:r>
    </w:p>
    <w:p w14:paraId="1CC63DCD" w14:textId="77777777" w:rsidR="00771D7C" w:rsidRDefault="00000000">
      <w:pPr>
        <w:pStyle w:val="ListBullet"/>
        <w:ind w:left="346" w:hanging="216"/>
      </w:pPr>
      <w:r>
        <w:t>Record and document mediation proceedings in accordance with approved policy and legal requirements.</w:t>
      </w:r>
    </w:p>
    <w:p w14:paraId="7C3DAA13" w14:textId="77777777" w:rsidR="00771D7C" w:rsidRDefault="00000000">
      <w:pPr>
        <w:pStyle w:val="ListBullet"/>
        <w:ind w:left="346" w:hanging="216"/>
      </w:pPr>
      <w:r>
        <w:t>Maintain a tamper-evident audit trail for ODR activity and documentation.</w:t>
      </w:r>
    </w:p>
    <w:p w14:paraId="64B29B7A" w14:textId="77777777" w:rsidR="00771D7C" w:rsidRDefault="00000000">
      <w:pPr>
        <w:pStyle w:val="ListBullet"/>
        <w:ind w:left="346" w:hanging="216"/>
      </w:pPr>
      <w:r>
        <w:t>Generate digital mediation reports and settlement agreements.</w:t>
      </w:r>
    </w:p>
    <w:p w14:paraId="33038BD6" w14:textId="77777777" w:rsidR="00771D7C" w:rsidRDefault="00000000">
      <w:pPr>
        <w:pStyle w:val="ListBullet"/>
        <w:ind w:left="346" w:hanging="216"/>
      </w:pPr>
      <w:r>
        <w:t>Support electronic acceptance and approved digital or system-generated signing of settlement agreements.</w:t>
      </w:r>
    </w:p>
    <w:p w14:paraId="2A185587" w14:textId="77777777" w:rsidR="00771D7C" w:rsidRDefault="00000000">
      <w:pPr>
        <w:pStyle w:val="ListBullet"/>
        <w:ind w:left="346" w:hanging="216"/>
      </w:pPr>
      <w:r>
        <w:t>Automatically update the related case record with mediation status and outcomes.</w:t>
      </w:r>
    </w:p>
    <w:p w14:paraId="0295EC25" w14:textId="77777777" w:rsidR="00771D7C" w:rsidRDefault="00000000">
      <w:pPr>
        <w:pStyle w:val="ListBullet"/>
        <w:ind w:left="346" w:hanging="216"/>
      </w:pPr>
      <w:r>
        <w:t>Provide an NGO accreditation portal for validation of NGO-conducted mediation sessions.</w:t>
      </w:r>
    </w:p>
    <w:p w14:paraId="4C910196" w14:textId="77777777" w:rsidR="00771D7C" w:rsidRDefault="00000000">
      <w:pPr>
        <w:pStyle w:val="ListBullet"/>
        <w:ind w:left="346" w:hanging="216"/>
      </w:pPr>
      <w:r>
        <w:t>Provide gender-sensitive remote participation through home or assisted-access points where permitted.</w:t>
      </w:r>
    </w:p>
    <w:p w14:paraId="71F6AF88" w14:textId="77777777" w:rsidR="00771D7C" w:rsidRDefault="00000000">
      <w:pPr>
        <w:pStyle w:val="Heading2"/>
      </w:pPr>
      <w:r>
        <w:t>5.5 Module 5 - National Legal Aid Dashboard and Administrative Portal</w:t>
      </w:r>
    </w:p>
    <w:p w14:paraId="1FB8F5A9" w14:textId="77777777" w:rsidR="00771D7C" w:rsidRDefault="00000000">
      <w:pPr>
        <w:pStyle w:val="ListBullet"/>
        <w:ind w:left="346" w:hanging="216"/>
      </w:pPr>
      <w:r>
        <w:t>Provide national and role-based dashboards across districts and organisational levels.</w:t>
      </w:r>
    </w:p>
    <w:p w14:paraId="15B5149C" w14:textId="77777777" w:rsidR="00771D7C" w:rsidRDefault="00000000">
      <w:pPr>
        <w:pStyle w:val="ListBullet"/>
        <w:ind w:left="346" w:hanging="216"/>
      </w:pPr>
      <w:r>
        <w:t>Show data disaggregated by district, upazila/union, sex, age, disability, ethnicity, case type, case status and service channel.</w:t>
      </w:r>
    </w:p>
    <w:p w14:paraId="5EE471B2" w14:textId="77777777" w:rsidR="00771D7C" w:rsidRDefault="00000000">
      <w:pPr>
        <w:pStyle w:val="ListBullet"/>
        <w:ind w:left="346" w:hanging="216"/>
      </w:pPr>
      <w:r>
        <w:t>Provide drill-down from national to divisional, district, upazila and union levels subject to access rights.</w:t>
      </w:r>
    </w:p>
    <w:p w14:paraId="7CEAAF5F" w14:textId="77777777" w:rsidR="00771D7C" w:rsidRDefault="00000000">
      <w:pPr>
        <w:pStyle w:val="ListBullet"/>
        <w:ind w:left="346" w:hanging="216"/>
      </w:pPr>
      <w:r>
        <w:t>Integrate approved data with the Judicial e-Services dashboard.</w:t>
      </w:r>
    </w:p>
    <w:p w14:paraId="5256DD6D" w14:textId="77777777" w:rsidR="00771D7C" w:rsidRDefault="00000000">
      <w:pPr>
        <w:pStyle w:val="ListBullet"/>
        <w:ind w:left="346" w:hanging="216"/>
      </w:pPr>
      <w:r>
        <w:t>Generate quarterly and annual reports automatically from system data.</w:t>
      </w:r>
    </w:p>
    <w:p w14:paraId="697979A2" w14:textId="77777777" w:rsidR="00771D7C" w:rsidRDefault="00000000">
      <w:pPr>
        <w:pStyle w:val="ListBullet"/>
        <w:ind w:left="346" w:hanging="216"/>
      </w:pPr>
      <w:r>
        <w:t>Provide caseload, ageing, resolution, SLA, referral, mediation, ODR and service-delivery indicators.</w:t>
      </w:r>
    </w:p>
    <w:p w14:paraId="743C304A" w14:textId="77777777" w:rsidR="00771D7C" w:rsidRDefault="00000000">
      <w:pPr>
        <w:pStyle w:val="ListBullet"/>
        <w:ind w:left="346" w:hanging="216"/>
      </w:pPr>
      <w:r>
        <w:t>Provide advisory AI analytics for trends, patterns, simple forecasts, bottlenecks, ageing cases, anomalies and SLA breaches.</w:t>
      </w:r>
    </w:p>
    <w:p w14:paraId="44156B10" w14:textId="77777777" w:rsidR="00771D7C" w:rsidRDefault="00000000">
      <w:pPr>
        <w:pStyle w:val="ListBullet"/>
        <w:ind w:left="346" w:hanging="216"/>
      </w:pPr>
      <w:r>
        <w:t>Support plain-language questions and draft narrative summaries for authorised users, subject to human review.</w:t>
      </w:r>
    </w:p>
    <w:p w14:paraId="04B9191C" w14:textId="77777777" w:rsidR="00771D7C" w:rsidRDefault="00000000">
      <w:pPr>
        <w:pStyle w:val="ListBullet"/>
        <w:ind w:left="346" w:hanging="216"/>
      </w:pPr>
      <w:r>
        <w:t>Export data and reports in PDF, Excel and CSV or other approved standard formats.</w:t>
      </w:r>
    </w:p>
    <w:p w14:paraId="4C0507E9" w14:textId="77777777" w:rsidR="00771D7C" w:rsidRDefault="00000000">
      <w:pPr>
        <w:pStyle w:val="ListBullet"/>
        <w:ind w:left="346" w:hanging="216"/>
      </w:pPr>
      <w:r>
        <w:t>Provide configuration management for users, roles, permissions, jurisdictions, workflows, deadlines, escalation rules and business variables.</w:t>
      </w:r>
    </w:p>
    <w:p w14:paraId="780D4D15" w14:textId="77777777" w:rsidR="00771D7C" w:rsidRDefault="00000000">
      <w:pPr>
        <w:pStyle w:val="Heading2"/>
      </w:pPr>
      <w:r>
        <w:t>5.6 Module 6 - Helpline and Call Centre Integration</w:t>
      </w:r>
    </w:p>
    <w:p w14:paraId="31531DDC" w14:textId="77777777" w:rsidR="00771D7C" w:rsidRDefault="00000000">
      <w:pPr>
        <w:pStyle w:val="ListBullet"/>
        <w:ind w:left="346" w:hanging="216"/>
      </w:pPr>
      <w:r>
        <w:t>Connect the national legal-aid helpline 16699 with the central case-management platform.</w:t>
      </w:r>
    </w:p>
    <w:p w14:paraId="5CAD44E1" w14:textId="77777777" w:rsidR="00771D7C" w:rsidRDefault="00000000">
      <w:pPr>
        <w:pStyle w:val="ListBullet"/>
        <w:ind w:left="346" w:hanging="216"/>
      </w:pPr>
      <w:r>
        <w:t>Provide IVR and USSD self-service for legal-aid information, service navigation, case status, callback requests and referrals in Bangla and English.</w:t>
      </w:r>
    </w:p>
    <w:p w14:paraId="7E386245" w14:textId="77777777" w:rsidR="00771D7C" w:rsidRDefault="00000000">
      <w:pPr>
        <w:pStyle w:val="ListBullet"/>
        <w:ind w:left="346" w:hanging="216"/>
      </w:pPr>
      <w:r>
        <w:t xml:space="preserve">Allow </w:t>
      </w:r>
      <w:proofErr w:type="gramStart"/>
      <w:r>
        <w:t>call-</w:t>
      </w:r>
      <w:proofErr w:type="spellStart"/>
      <w:r>
        <w:t>centre</w:t>
      </w:r>
      <w:proofErr w:type="spellEnd"/>
      <w:proofErr w:type="gramEnd"/>
      <w:r>
        <w:t xml:space="preserve"> operators to register interactions, access authorised case information and create or update service requests.</w:t>
      </w:r>
    </w:p>
    <w:p w14:paraId="541EFEE8" w14:textId="77777777" w:rsidR="00771D7C" w:rsidRDefault="00000000">
      <w:pPr>
        <w:pStyle w:val="ListBullet"/>
        <w:ind w:left="346" w:hanging="216"/>
      </w:pPr>
      <w:r>
        <w:t>Maintain a common interaction history from first contact through case resolution.</w:t>
      </w:r>
    </w:p>
    <w:p w14:paraId="4425DE47" w14:textId="77777777" w:rsidR="00771D7C" w:rsidRDefault="00000000">
      <w:pPr>
        <w:pStyle w:val="ListBullet"/>
        <w:ind w:left="346" w:hanging="216"/>
      </w:pPr>
      <w:r>
        <w:t>Support future interoperability or migration to the national helpline 333 without major redesign.</w:t>
      </w:r>
    </w:p>
    <w:p w14:paraId="7BCD1505" w14:textId="77777777" w:rsidR="00771D7C" w:rsidRDefault="00000000">
      <w:pPr>
        <w:pStyle w:val="ListBullet"/>
        <w:ind w:left="346" w:hanging="216"/>
      </w:pPr>
      <w:r>
        <w:t>Provide SMS acknowledgements, case reference numbers, reminders, status updates and other approved communications, with the gateway and notification service sized for approximately 150,000 SMS messages per month.</w:t>
      </w:r>
    </w:p>
    <w:p w14:paraId="05AC48BF" w14:textId="77777777" w:rsidR="00771D7C" w:rsidRDefault="00000000">
      <w:pPr>
        <w:pStyle w:val="ListBullet"/>
        <w:ind w:left="346" w:hanging="216"/>
      </w:pPr>
      <w:r>
        <w:t>Provide dashboards for call volume, IVR/USSD use, response time, case conversion, service performance and citizen satisfaction.</w:t>
      </w:r>
    </w:p>
    <w:p w14:paraId="3D6F7877" w14:textId="77777777" w:rsidR="00771D7C" w:rsidRDefault="00000000">
      <w:pPr>
        <w:pStyle w:val="ListBullet"/>
        <w:ind w:left="346" w:hanging="216"/>
      </w:pPr>
      <w:r>
        <w:t>Apply secure API integration, encryption, RBAC, audit logging, monitoring and continuity controls to all telephony and digital channels.</w:t>
      </w:r>
    </w:p>
    <w:p w14:paraId="786D4618" w14:textId="77777777" w:rsidR="00771D7C" w:rsidRDefault="00000000">
      <w:pPr>
        <w:pStyle w:val="Heading2"/>
      </w:pPr>
      <w:r>
        <w:lastRenderedPageBreak/>
        <w:t>5.7 Module 7 - Accountability, Feedback and Grievance Redressal</w:t>
      </w:r>
    </w:p>
    <w:p w14:paraId="1326F0E5" w14:textId="77777777" w:rsidR="00771D7C" w:rsidRDefault="00000000">
      <w:pPr>
        <w:pStyle w:val="ListBullet"/>
        <w:ind w:left="346" w:hanging="216"/>
      </w:pPr>
      <w:r>
        <w:t>Send automated SMS-based satisfaction surveys after case closure or resolution.</w:t>
      </w:r>
    </w:p>
    <w:p w14:paraId="57F44380" w14:textId="77777777" w:rsidR="00771D7C" w:rsidRDefault="00000000">
      <w:pPr>
        <w:pStyle w:val="ListBullet"/>
        <w:ind w:left="346" w:hanging="216"/>
      </w:pPr>
      <w:r>
        <w:t>Provide an online grievance portal for complaints regarding panel lawyers, legal-aid officers and service quality.</w:t>
      </w:r>
    </w:p>
    <w:p w14:paraId="50CE7C30" w14:textId="77777777" w:rsidR="00771D7C" w:rsidRDefault="00000000">
      <w:pPr>
        <w:pStyle w:val="ListBullet"/>
        <w:ind w:left="346" w:hanging="216"/>
      </w:pPr>
      <w:r>
        <w:t>Route grievances to the authorised review and resolution team.</w:t>
      </w:r>
    </w:p>
    <w:p w14:paraId="1C7F0C7D" w14:textId="77777777" w:rsidR="00771D7C" w:rsidRDefault="00000000">
      <w:pPr>
        <w:pStyle w:val="ListBullet"/>
        <w:ind w:left="346" w:hanging="216"/>
      </w:pPr>
      <w:r>
        <w:t>Track grievance category, source channel, status, responsible office, action history and time to resolution.</w:t>
      </w:r>
    </w:p>
    <w:p w14:paraId="510EE316" w14:textId="77777777" w:rsidR="00771D7C" w:rsidRDefault="00000000">
      <w:pPr>
        <w:pStyle w:val="ListBullet"/>
        <w:ind w:left="346" w:hanging="216"/>
      </w:pPr>
      <w:r>
        <w:t>Provide grievance and feedback dashboards with the required inclusion and geographic breakdowns.</w:t>
      </w:r>
    </w:p>
    <w:p w14:paraId="432AAE5D" w14:textId="77777777" w:rsidR="00771D7C" w:rsidRDefault="00000000">
      <w:pPr>
        <w:pStyle w:val="ListBullet"/>
        <w:ind w:left="346" w:hanging="216"/>
      </w:pPr>
      <w:r>
        <w:t>Maintain complaint confidentiality, role-based access and audit trails.</w:t>
      </w:r>
    </w:p>
    <w:p w14:paraId="57700ACA" w14:textId="77777777" w:rsidR="00771D7C" w:rsidRDefault="00000000">
      <w:pPr>
        <w:pStyle w:val="Heading2"/>
      </w:pPr>
      <w:r>
        <w:t>5.8 Cross-Cutting Governance, Data and Service-Management Capabilities</w:t>
      </w:r>
    </w:p>
    <w:p w14:paraId="005ABB88" w14:textId="77777777" w:rsidR="00771D7C" w:rsidRDefault="00000000">
      <w:pPr>
        <w:pStyle w:val="ListBullet"/>
        <w:ind w:left="346" w:hanging="216"/>
      </w:pPr>
      <w:r>
        <w:t>Central user, role, permission and jurisdiction management.</w:t>
      </w:r>
    </w:p>
    <w:p w14:paraId="33D90335" w14:textId="77777777" w:rsidR="00771D7C" w:rsidRDefault="00000000">
      <w:pPr>
        <w:pStyle w:val="ListBullet"/>
        <w:ind w:left="346" w:hanging="216"/>
      </w:pPr>
      <w:r>
        <w:t>Configurable workflows, deadlines, escalation rules, thresholds and business variables without routine code changes.</w:t>
      </w:r>
    </w:p>
    <w:p w14:paraId="275CE7F1" w14:textId="77777777" w:rsidR="00771D7C" w:rsidRDefault="00000000">
      <w:pPr>
        <w:pStyle w:val="ListBullet"/>
        <w:ind w:left="346" w:hanging="216"/>
      </w:pPr>
      <w:r>
        <w:t>Administrative audit logs for privileged and configuration actions.</w:t>
      </w:r>
    </w:p>
    <w:p w14:paraId="323AC8B1" w14:textId="77777777" w:rsidR="00771D7C" w:rsidRDefault="00000000">
      <w:pPr>
        <w:pStyle w:val="ListBullet"/>
        <w:ind w:left="346" w:hanging="216"/>
      </w:pPr>
      <w:r>
        <w:t>Service desk and e-ticketing for technical incidents, service requests and user issues.</w:t>
      </w:r>
    </w:p>
    <w:p w14:paraId="1431F45D" w14:textId="77777777" w:rsidR="00771D7C" w:rsidRDefault="00000000">
      <w:pPr>
        <w:pStyle w:val="ListBullet"/>
        <w:ind w:left="346" w:hanging="216"/>
      </w:pPr>
      <w:r>
        <w:t>Automated ticket routing, escalation, SLA tracking and service-performance dashboards.</w:t>
      </w:r>
    </w:p>
    <w:p w14:paraId="5B7840E4" w14:textId="77777777" w:rsidR="00771D7C" w:rsidRDefault="00000000">
      <w:pPr>
        <w:pStyle w:val="ListBullet"/>
        <w:ind w:left="346" w:hanging="216"/>
      </w:pPr>
      <w:r>
        <w:t>Data ownership, stewardship, classification, validation, correction, lifecycle and access-control processes.</w:t>
      </w:r>
    </w:p>
    <w:p w14:paraId="2F5E5201" w14:textId="77777777" w:rsidR="00771D7C" w:rsidRDefault="00000000">
      <w:pPr>
        <w:pStyle w:val="ListBullet"/>
        <w:ind w:left="346" w:hanging="216"/>
      </w:pPr>
      <w:r>
        <w:t>Privacy-respecting, self-hosted or approved usage analytics without sharing personal or case data with unauthorised third parties.</w:t>
      </w:r>
    </w:p>
    <w:p w14:paraId="507CCEC6" w14:textId="77777777" w:rsidR="00771D7C" w:rsidRDefault="00000000">
      <w:pPr>
        <w:pStyle w:val="ListBullet"/>
        <w:ind w:left="346" w:hanging="216"/>
      </w:pPr>
      <w:r>
        <w:t>Central monitoring, backup, disaster recovery, business continuity and operational reporting.</w:t>
      </w:r>
    </w:p>
    <w:p w14:paraId="5F1556AC" w14:textId="77777777" w:rsidR="00771D7C" w:rsidRDefault="00000000">
      <w:pPr>
        <w:pStyle w:val="ListBullet"/>
        <w:ind w:left="346" w:hanging="216"/>
      </w:pPr>
      <w:r>
        <w:t>Bilingual user, administrator and operational documentation.</w:t>
      </w:r>
    </w:p>
    <w:p w14:paraId="50AAEF08" w14:textId="77777777" w:rsidR="00771D7C" w:rsidRDefault="00000000">
      <w:pPr>
        <w:pStyle w:val="ListBullet"/>
        <w:ind w:left="346" w:hanging="216"/>
      </w:pPr>
      <w:r>
        <w:t>Maintenance, security patching, performance optimisation, helpdesk support and knowledge transfer.</w:t>
      </w:r>
    </w:p>
    <w:p w14:paraId="48A0EAFC" w14:textId="77777777" w:rsidR="0088008D" w:rsidRDefault="00000000">
      <w:pPr>
        <w:pStyle w:val="Heading2"/>
      </w:pPr>
      <w:r>
        <w:t>5.9 Role-Based User Journeys and Operational Workflows</w:t>
      </w:r>
    </w:p>
    <w:p w14:paraId="6063A0A8" w14:textId="77777777" w:rsidR="0088008D" w:rsidRDefault="00000000">
      <w:pPr>
        <w:pStyle w:val="BodyText"/>
      </w:pPr>
      <w:r>
        <w:t>The journeys below describe the proposed end-to-end operational behaviour of the ToR-defined users. They are scope-aligned indicative workflows and will be validated through stakeholder consultation, As-Is/To-Be analysis, BRD/SRS approval and UI/UX prototyping during inception. The final registration fields, documentary evidence, eligibility rules, approval authorities, service timelines and notification templates will be configured only after DBLA and UNDP approval.</w:t>
      </w:r>
    </w:p>
    <w:p w14:paraId="69174870" w14:textId="77777777" w:rsidR="0088008D" w:rsidRDefault="00000000">
      <w:pPr>
        <w:pStyle w:val="Heading3"/>
      </w:pPr>
      <w:r>
        <w:t>5.9.1 Citizen Self-Service Registration, Application and Case Journey</w:t>
      </w:r>
    </w:p>
    <w:p w14:paraId="3D42D0BF" w14:textId="77777777" w:rsidR="0088008D" w:rsidRDefault="00000000">
      <w:pPr>
        <w:pStyle w:val="ListBullet"/>
      </w:pPr>
      <w:r>
        <w:rPr>
          <w:b/>
        </w:rPr>
        <w:t xml:space="preserve">Channel and language selection: </w:t>
      </w:r>
      <w:r>
        <w:t>The citizen accesses the bilingual responsive web portal, Android/iOS application, USSD service or IVR/16699 channel and selects Bangla or English together with any required accessibility support.</w:t>
      </w:r>
    </w:p>
    <w:p w14:paraId="474F03FB" w14:textId="77777777" w:rsidR="0088008D" w:rsidRDefault="00000000">
      <w:pPr>
        <w:pStyle w:val="ListBullet"/>
      </w:pPr>
      <w:r>
        <w:rPr>
          <w:b/>
        </w:rPr>
        <w:t xml:space="preserve">Registration and identification: </w:t>
      </w:r>
      <w:r>
        <w:t>The citizen creates or retrieves a basic profile using the approved identity and contact-verification method. The approved form will capture the minimum necessary personal, contact, demographic and inclusion information, such as name, age/date of birth, gender category, mobile number, address/jurisdiction and disability or assisted-service needs.</w:t>
      </w:r>
    </w:p>
    <w:p w14:paraId="3D5890CC" w14:textId="77777777" w:rsidR="0088008D" w:rsidRDefault="00000000">
      <w:pPr>
        <w:pStyle w:val="ListBullet"/>
      </w:pPr>
      <w:r>
        <w:rPr>
          <w:b/>
        </w:rPr>
        <w:t xml:space="preserve">Consent and communication preference: </w:t>
      </w:r>
      <w:r>
        <w:t>The citizen receives the privacy notice, provides lawful data-processing and communication consent, and selects an available notification method such as SMS, mobile notification, email or voice/call support.</w:t>
      </w:r>
    </w:p>
    <w:p w14:paraId="09B7A912" w14:textId="77777777" w:rsidR="0088008D" w:rsidRDefault="00000000">
      <w:pPr>
        <w:pStyle w:val="ListBullet"/>
      </w:pPr>
      <w:r>
        <w:rPr>
          <w:b/>
        </w:rPr>
        <w:t xml:space="preserve">Legal-aid application: </w:t>
      </w:r>
      <w:r>
        <w:t>The citizen describes the legal problem, relevant location and jurisdiction, case category, existing court or complaint reference where applicable, urgency or sensitivity, and the type of assistance being sought.</w:t>
      </w:r>
    </w:p>
    <w:p w14:paraId="65DDCB8A" w14:textId="77777777" w:rsidR="0088008D" w:rsidRDefault="00000000">
      <w:pPr>
        <w:pStyle w:val="ListBullet"/>
      </w:pPr>
      <w:r>
        <w:rPr>
          <w:b/>
        </w:rPr>
        <w:t xml:space="preserve">Supporting documents and guided assistance: </w:t>
      </w:r>
      <w:r>
        <w:t>The citizen uploads or submits the required identity, referral, court, employment, family, land or other case-relevant documents. The DBLA-approved AI assistant may provide form guidance, a document checklist and next-step support, with a human handover and non-AI path available.</w:t>
      </w:r>
    </w:p>
    <w:p w14:paraId="08D64939" w14:textId="77777777" w:rsidR="0088008D" w:rsidRDefault="00000000">
      <w:pPr>
        <w:pStyle w:val="ListBullet"/>
      </w:pPr>
      <w:r>
        <w:rPr>
          <w:b/>
        </w:rPr>
        <w:t xml:space="preserve">Submission and acknowledgement: </w:t>
      </w:r>
      <w:r>
        <w:t>The system validates mandatory information, applies duplicate and data-quality checks, registers the application in the authoritative repository, assigns a unique case ID and sends an acknowledgement containing the reference number and next action.</w:t>
      </w:r>
    </w:p>
    <w:p w14:paraId="1FC3CC40" w14:textId="77777777" w:rsidR="0088008D" w:rsidRDefault="00000000">
      <w:pPr>
        <w:pStyle w:val="ListBullet"/>
      </w:pPr>
      <w:r>
        <w:rPr>
          <w:b/>
        </w:rPr>
        <w:t xml:space="preserve">Routing and eligibility review: </w:t>
      </w:r>
      <w:r>
        <w:t>The application is routed by case category, jurisdiction and approved eligibility rules to the DLAO, Supreme Court Legal Aid Cell or Labour Legal Aid Cell. An authorised officer reviews the information and may request missing or corrected information before making the human eligibility and service-pathway decision.</w:t>
      </w:r>
    </w:p>
    <w:p w14:paraId="357F8419" w14:textId="77777777" w:rsidR="0088008D" w:rsidRDefault="00000000">
      <w:pPr>
        <w:pStyle w:val="ListBullet"/>
      </w:pPr>
      <w:r>
        <w:rPr>
          <w:b/>
        </w:rPr>
        <w:t xml:space="preserve">Service pathway: </w:t>
      </w:r>
      <w:r>
        <w:t>Based on the authorised review, the citizen receives legal advice, enters in-person or online mediation/ODR, or proceeds to panel-lawyer assignment and formal case processing.</w:t>
      </w:r>
    </w:p>
    <w:p w14:paraId="77FB8C8B" w14:textId="77777777" w:rsidR="0088008D" w:rsidRDefault="00000000">
      <w:pPr>
        <w:pStyle w:val="ListBullet"/>
      </w:pPr>
      <w:r>
        <w:rPr>
          <w:b/>
        </w:rPr>
        <w:lastRenderedPageBreak/>
        <w:t xml:space="preserve">Tracking and communication: </w:t>
      </w:r>
      <w:r>
        <w:t>The citizen uses the case ID through authorised channels to view or request status and receives updates for document requirements, appointments, mediation, lawyer assignment, hearings, decisions and closure.</w:t>
      </w:r>
    </w:p>
    <w:p w14:paraId="084BAC0E" w14:textId="77777777" w:rsidR="0088008D" w:rsidRDefault="00000000">
      <w:pPr>
        <w:pStyle w:val="ListBullet"/>
      </w:pPr>
      <w:r>
        <w:rPr>
          <w:b/>
        </w:rPr>
        <w:t xml:space="preserve">Closure, feedback and grievance: </w:t>
      </w:r>
      <w:r>
        <w:t>After resolution or closure, the system records the outcome, issues the approved closure communication, triggers a satisfaction survey and allows the citizen to submit and track a confidential grievance when required.</w:t>
      </w:r>
    </w:p>
    <w:p w14:paraId="5A145CCB" w14:textId="77777777" w:rsidR="0088008D" w:rsidRDefault="00000000">
      <w:pPr>
        <w:pStyle w:val="Heading3"/>
      </w:pPr>
      <w:r>
        <w:t>5.9.2 UDC-Assisted Citizen Journey</w:t>
      </w:r>
    </w:p>
    <w:p w14:paraId="5A38AB11" w14:textId="77777777" w:rsidR="0088008D" w:rsidRDefault="00000000">
      <w:pPr>
        <w:pStyle w:val="ListBullet"/>
      </w:pPr>
      <w:r>
        <w:rPr>
          <w:b/>
        </w:rPr>
        <w:t xml:space="preserve">Authorised access: </w:t>
      </w:r>
      <w:r>
        <w:t>The UDC entrepreneur signs in using the assigned role and jurisdiction and selects the assisted-registration or assisted-application function.</w:t>
      </w:r>
    </w:p>
    <w:p w14:paraId="4B07846A" w14:textId="77777777" w:rsidR="0088008D" w:rsidRDefault="00000000">
      <w:pPr>
        <w:pStyle w:val="ListBullet"/>
      </w:pPr>
      <w:r>
        <w:rPr>
          <w:b/>
        </w:rPr>
        <w:t xml:space="preserve">Citizen consent and profile search: </w:t>
      </w:r>
      <w:r>
        <w:t>The entrepreneur explains the assisted-service process, captures the citizen's consent, checks for an existing profile or case and creates a new minimum-data registration only when required.</w:t>
      </w:r>
    </w:p>
    <w:p w14:paraId="7A6FBD28" w14:textId="563898D1" w:rsidR="0088008D" w:rsidRDefault="00000000">
      <w:pPr>
        <w:pStyle w:val="ListBullet"/>
      </w:pPr>
      <w:r>
        <w:rPr>
          <w:b/>
        </w:rPr>
        <w:t xml:space="preserve">Application support: </w:t>
      </w:r>
      <w:r>
        <w:t xml:space="preserve">The entrepreneur helps the citizen complete the approved application, records accessibility or communication </w:t>
      </w:r>
      <w:r w:rsidR="003F56EE">
        <w:t>needs;</w:t>
      </w:r>
      <w:r>
        <w:t xml:space="preserve"> scans/uploads supporting documents and confirms the entered information with the citizen before submission.</w:t>
      </w:r>
    </w:p>
    <w:p w14:paraId="2BB8A1E4" w14:textId="0FD44B38" w:rsidR="0088008D" w:rsidRDefault="00000000">
      <w:pPr>
        <w:pStyle w:val="ListBullet"/>
      </w:pPr>
      <w:r>
        <w:rPr>
          <w:b/>
        </w:rPr>
        <w:t xml:space="preserve">Case registration and receipt: </w:t>
      </w:r>
      <w:r>
        <w:t xml:space="preserve">The system assigns the same unique case ID used across all channels. The entrepreneur provides the reference number and explains how the citizen can receive notifications or </w:t>
      </w:r>
      <w:r w:rsidR="003F56EE">
        <w:t>returns</w:t>
      </w:r>
      <w:r>
        <w:t xml:space="preserve"> for assisted status checks.</w:t>
      </w:r>
    </w:p>
    <w:p w14:paraId="65277321" w14:textId="77777777" w:rsidR="0088008D" w:rsidRDefault="00000000">
      <w:pPr>
        <w:pStyle w:val="ListBullet"/>
      </w:pPr>
      <w:r>
        <w:rPr>
          <w:b/>
        </w:rPr>
        <w:t xml:space="preserve">Ongoing assistance: </w:t>
      </w:r>
      <w:r>
        <w:t>The UDC may help the citizen retrieve status, provide requested documents, access notifications and participate in permitted in-person or virtual service-delivery arrangements.</w:t>
      </w:r>
    </w:p>
    <w:p w14:paraId="3578A7E2" w14:textId="77777777" w:rsidR="0088008D" w:rsidRDefault="00000000">
      <w:pPr>
        <w:pStyle w:val="ListBullet"/>
      </w:pPr>
      <w:r>
        <w:rPr>
          <w:b/>
        </w:rPr>
        <w:t xml:space="preserve">Role limitation and audit: </w:t>
      </w:r>
      <w:r>
        <w:t>The UDC does not determine eligibility, assign lawyers, make mediation decisions or close cases. Every assisted action is recorded against the authenticated UDC user for accountability.</w:t>
      </w:r>
    </w:p>
    <w:p w14:paraId="70CD5C58" w14:textId="77777777" w:rsidR="0088008D" w:rsidRDefault="00000000">
      <w:pPr>
        <w:pStyle w:val="Heading3"/>
      </w:pPr>
      <w:r>
        <w:t>5.9.3 Helpline and Call-Centre Operator Journey</w:t>
      </w:r>
    </w:p>
    <w:p w14:paraId="115C949B" w14:textId="77777777" w:rsidR="0088008D" w:rsidRDefault="00000000">
      <w:pPr>
        <w:pStyle w:val="ListBullet"/>
      </w:pPr>
      <w:r>
        <w:rPr>
          <w:b/>
        </w:rPr>
        <w:t xml:space="preserve">Incoming interaction: </w:t>
      </w:r>
      <w:r>
        <w:t>The operator receives a 16699 call or callback request, selects the caller's language and records the interaction in the central engagement history.</w:t>
      </w:r>
    </w:p>
    <w:p w14:paraId="27BDC2DF" w14:textId="77777777" w:rsidR="0088008D" w:rsidRDefault="00000000">
      <w:pPr>
        <w:pStyle w:val="ListBullet"/>
      </w:pPr>
      <w:r>
        <w:rPr>
          <w:b/>
        </w:rPr>
        <w:t xml:space="preserve">Caller verification and consent: </w:t>
      </w:r>
      <w:r>
        <w:t>The operator verifies the caller using the approved minimum-data method, explains privacy and assisted-service conditions, and records consent before viewing or entering protected case information.</w:t>
      </w:r>
    </w:p>
    <w:p w14:paraId="35E9A035" w14:textId="77777777" w:rsidR="0088008D" w:rsidRDefault="00000000">
      <w:pPr>
        <w:pStyle w:val="ListBullet"/>
      </w:pPr>
      <w:r>
        <w:rPr>
          <w:b/>
        </w:rPr>
        <w:t xml:space="preserve">Information or self-service support: </w:t>
      </w:r>
      <w:r>
        <w:t>The operator provides approved legal-aid information, IVR navigation support, referral guidance, appointment information or an authorised case-status lookup.</w:t>
      </w:r>
    </w:p>
    <w:p w14:paraId="5EB3D7C3" w14:textId="77777777" w:rsidR="0088008D" w:rsidRDefault="00000000">
      <w:pPr>
        <w:pStyle w:val="ListBullet"/>
      </w:pPr>
      <w:r>
        <w:rPr>
          <w:b/>
        </w:rPr>
        <w:t xml:space="preserve">Application or service-request creation: </w:t>
      </w:r>
      <w:r>
        <w:t xml:space="preserve">Where appropriate, the operator creates an assisted application or service request, records the caller's details and legal </w:t>
      </w:r>
      <w:proofErr w:type="gramStart"/>
      <w:r>
        <w:t>issue</w:t>
      </w:r>
      <w:proofErr w:type="gramEnd"/>
      <w:r>
        <w:t>, attaches available information and submits it to the common intake and routing process.</w:t>
      </w:r>
    </w:p>
    <w:p w14:paraId="34692AC2" w14:textId="77777777" w:rsidR="0088008D" w:rsidRDefault="00000000">
      <w:pPr>
        <w:pStyle w:val="ListBullet"/>
      </w:pPr>
      <w:r>
        <w:rPr>
          <w:b/>
        </w:rPr>
        <w:t xml:space="preserve">Handover and escalation: </w:t>
      </w:r>
      <w:r>
        <w:t>Complex, sensitive, inaccessible or urgent matters are transferred or escalated to the authorised legal-aid officer or responsible service team without making an automated eligibility or legal decision.</w:t>
      </w:r>
    </w:p>
    <w:p w14:paraId="419A22ED" w14:textId="77777777" w:rsidR="0088008D" w:rsidRDefault="00000000">
      <w:pPr>
        <w:pStyle w:val="ListBullet"/>
      </w:pPr>
      <w:r>
        <w:rPr>
          <w:b/>
        </w:rPr>
        <w:t xml:space="preserve">Follow-up and reporting: </w:t>
      </w:r>
      <w:r>
        <w:t>The operator records the interaction outcome, callback status and linked case ID. Call volume, response time, conversion, IVR/USSD use and satisfaction data feed the operational dashboard.</w:t>
      </w:r>
    </w:p>
    <w:p w14:paraId="513ABEC1" w14:textId="77777777" w:rsidR="0088008D" w:rsidRDefault="00000000">
      <w:pPr>
        <w:pStyle w:val="Heading3"/>
      </w:pPr>
      <w:r>
        <w:t>5.9.4 Referral Committee, NGO/CSO, Prison Authority and Authorised Focal-Point Journey</w:t>
      </w:r>
    </w:p>
    <w:p w14:paraId="55B4D817" w14:textId="77777777" w:rsidR="0088008D" w:rsidRDefault="00000000">
      <w:pPr>
        <w:pStyle w:val="ListBullet"/>
      </w:pPr>
      <w:r>
        <w:rPr>
          <w:b/>
        </w:rPr>
        <w:t xml:space="preserve">Referral initiation: </w:t>
      </w:r>
      <w:r>
        <w:t>An authorised committee, NGO/CSO, prison authority, community volunteer or other approved focal point signs in under its assigned role and identifies the applicant or creates an assisted citizen record with consent.</w:t>
      </w:r>
    </w:p>
    <w:p w14:paraId="15D2CC5D" w14:textId="77777777" w:rsidR="0088008D" w:rsidRDefault="00000000">
      <w:pPr>
        <w:pStyle w:val="ListBullet"/>
      </w:pPr>
      <w:r>
        <w:rPr>
          <w:b/>
        </w:rPr>
        <w:t xml:space="preserve">Referral information: </w:t>
      </w:r>
      <w:r>
        <w:t>The referrer records the referral source, legal issue, location, urgency, prior actions and relevant applicant information, and uploads the referral letter or supporting evidence where applicable.</w:t>
      </w:r>
    </w:p>
    <w:p w14:paraId="52F6D5BD" w14:textId="77777777" w:rsidR="0088008D" w:rsidRDefault="00000000">
      <w:pPr>
        <w:pStyle w:val="ListBullet"/>
      </w:pPr>
      <w:r>
        <w:rPr>
          <w:b/>
        </w:rPr>
        <w:t xml:space="preserve">Submission and routing: </w:t>
      </w:r>
      <w:r>
        <w:t>The system registers the referral, assigns or links the unique case ID and routes it to the appropriate DLAO, Supreme Court Legal Aid Cell, Labour Legal Aid Cell or other authorised handling body.</w:t>
      </w:r>
    </w:p>
    <w:p w14:paraId="62729836" w14:textId="77777777" w:rsidR="0088008D" w:rsidRDefault="00000000">
      <w:pPr>
        <w:pStyle w:val="ListBullet"/>
      </w:pPr>
      <w:r>
        <w:rPr>
          <w:b/>
        </w:rPr>
        <w:t xml:space="preserve">Acknowledgement and deficiency handling: </w:t>
      </w:r>
      <w:r>
        <w:t>The receiving office acknowledges the referral and may return it through the controlled workflow for missing or corrected information, preventing informal loss of the case.</w:t>
      </w:r>
    </w:p>
    <w:p w14:paraId="614646AD" w14:textId="77777777" w:rsidR="0088008D" w:rsidRDefault="00000000">
      <w:pPr>
        <w:pStyle w:val="ListBullet"/>
      </w:pPr>
      <w:r>
        <w:rPr>
          <w:b/>
        </w:rPr>
        <w:t xml:space="preserve">Tracking and outcome: </w:t>
      </w:r>
      <w:r>
        <w:t>The authorised referrer can view permitted referral status, conversion and outcome information, while confidential case details remain restricted by role and jurisdiction.</w:t>
      </w:r>
    </w:p>
    <w:p w14:paraId="60124CBD" w14:textId="77777777" w:rsidR="0088008D" w:rsidRDefault="00000000">
      <w:pPr>
        <w:pStyle w:val="ListBullet"/>
      </w:pPr>
      <w:r>
        <w:rPr>
          <w:b/>
        </w:rPr>
        <w:t xml:space="preserve">Auditability: </w:t>
      </w:r>
      <w:r>
        <w:t>The system maintains the source, timestamps, responsible users, status transitions and communications for each referral.</w:t>
      </w:r>
    </w:p>
    <w:p w14:paraId="3916CC19" w14:textId="77777777" w:rsidR="0088008D" w:rsidRDefault="00000000">
      <w:pPr>
        <w:pStyle w:val="Heading3"/>
      </w:pPr>
      <w:r>
        <w:lastRenderedPageBreak/>
        <w:t>5.9.5 District Legal Aid Officer Journey</w:t>
      </w:r>
    </w:p>
    <w:p w14:paraId="3AA0A1F7" w14:textId="77777777" w:rsidR="0088008D" w:rsidRDefault="00000000">
      <w:pPr>
        <w:pStyle w:val="ListBullet"/>
      </w:pPr>
      <w:r>
        <w:rPr>
          <w:b/>
        </w:rPr>
        <w:t xml:space="preserve">Worklist and prioritisation: </w:t>
      </w:r>
      <w:r>
        <w:t>The DLAO views newly routed, returned, pending, ageing and urgent applications within the assigned district and uses the dashboard, cause list and SLA alerts to prioritise actions.</w:t>
      </w:r>
    </w:p>
    <w:p w14:paraId="3F725420" w14:textId="77777777" w:rsidR="0088008D" w:rsidRDefault="00000000">
      <w:pPr>
        <w:pStyle w:val="ListBullet"/>
      </w:pPr>
      <w:r>
        <w:rPr>
          <w:b/>
        </w:rPr>
        <w:t xml:space="preserve">Application and eligibility assessment: </w:t>
      </w:r>
      <w:r>
        <w:t>The officer reviews the citizen profile, application, referral information and supporting documents, applies DBLA-approved eligibility and jurisdiction rules, and requests further information where needed.</w:t>
      </w:r>
    </w:p>
    <w:p w14:paraId="20122FD6" w14:textId="242441C9" w:rsidR="0088008D" w:rsidRDefault="00000000">
      <w:pPr>
        <w:pStyle w:val="ListBullet"/>
      </w:pPr>
      <w:r>
        <w:rPr>
          <w:b/>
        </w:rPr>
        <w:t xml:space="preserve">Initial service decision: </w:t>
      </w:r>
      <w:r>
        <w:t xml:space="preserve">The officer records the authorised decision to provide legal advice, </w:t>
      </w:r>
      <w:r w:rsidR="003F56EE">
        <w:t>refers</w:t>
      </w:r>
      <w:r>
        <w:t xml:space="preserve"> the dispute to mediation/ODR, or escalate it for panel-lawyer assignment and formal proceedings.</w:t>
      </w:r>
    </w:p>
    <w:p w14:paraId="74C1E0E8" w14:textId="77777777" w:rsidR="0088008D" w:rsidRDefault="00000000">
      <w:pPr>
        <w:pStyle w:val="ListBullet"/>
      </w:pPr>
      <w:r>
        <w:rPr>
          <w:b/>
        </w:rPr>
        <w:t xml:space="preserve">Advice-only outcome: </w:t>
      </w:r>
      <w:r>
        <w:t>For matters resolved through consultation, the officer records the advice, supporting note, outcome and closure reason and triggers the approved citizen notification.</w:t>
      </w:r>
    </w:p>
    <w:p w14:paraId="4CDE1F03" w14:textId="77777777" w:rsidR="0088008D" w:rsidRDefault="00000000">
      <w:pPr>
        <w:pStyle w:val="ListBullet"/>
      </w:pPr>
      <w:r>
        <w:rPr>
          <w:b/>
        </w:rPr>
        <w:t xml:space="preserve">Mediation management: </w:t>
      </w:r>
      <w:r>
        <w:t>For suitable disputes, the officer selects or coordinates the mediator, schedules the session, monitors notices and participation, and reviews the resulting mediation report or settlement agreement.</w:t>
      </w:r>
    </w:p>
    <w:p w14:paraId="0058A450" w14:textId="77777777" w:rsidR="0088008D" w:rsidRDefault="00000000">
      <w:pPr>
        <w:pStyle w:val="ListBullet"/>
      </w:pPr>
      <w:r>
        <w:rPr>
          <w:b/>
        </w:rPr>
        <w:t xml:space="preserve">Escalation to lawyer: </w:t>
      </w:r>
      <w:r>
        <w:t>When mediation fails or formal representation is required, the officer initiates the rules-based lawyer-assignment workflow and records any authorised override or reassignment justification.</w:t>
      </w:r>
    </w:p>
    <w:p w14:paraId="63A44BF4" w14:textId="77777777" w:rsidR="0088008D" w:rsidRDefault="00000000">
      <w:pPr>
        <w:pStyle w:val="ListBullet"/>
      </w:pPr>
      <w:r>
        <w:rPr>
          <w:b/>
        </w:rPr>
        <w:t xml:space="preserve">Case supervision and closure: </w:t>
      </w:r>
      <w:r>
        <w:t>The officer monitors hearings, reports, deadlines, pending actions and outcomes, approves authorised case-stage updates, closes the case with a documented reason and initiates feedback collection.</w:t>
      </w:r>
    </w:p>
    <w:p w14:paraId="3102C701" w14:textId="77777777" w:rsidR="0088008D" w:rsidRDefault="00000000">
      <w:pPr>
        <w:pStyle w:val="Heading3"/>
      </w:pPr>
      <w:r>
        <w:t>5.9.6 Supreme Court Legal Aid Officer Journey</w:t>
      </w:r>
    </w:p>
    <w:p w14:paraId="529940C9" w14:textId="77777777" w:rsidR="0088008D" w:rsidRDefault="00000000">
      <w:pPr>
        <w:pStyle w:val="ListBullet"/>
      </w:pPr>
      <w:r>
        <w:rPr>
          <w:b/>
        </w:rPr>
        <w:t xml:space="preserve">Case receipt: </w:t>
      </w:r>
      <w:r>
        <w:t>The officer receives Supreme Court-related applications routed by jurisdiction or escalated through the approved workflow.</w:t>
      </w:r>
    </w:p>
    <w:p w14:paraId="5C574D8A" w14:textId="77777777" w:rsidR="0088008D" w:rsidRDefault="00000000">
      <w:pPr>
        <w:pStyle w:val="ListBullet"/>
      </w:pPr>
      <w:r>
        <w:rPr>
          <w:b/>
        </w:rPr>
        <w:t xml:space="preserve">Verification: </w:t>
      </w:r>
      <w:r>
        <w:t>The officer reviews legal-aid eligibility, Supreme Court jurisdiction, required case documents, limitation or hearing information and representation requirements.</w:t>
      </w:r>
    </w:p>
    <w:p w14:paraId="1C467DE7" w14:textId="77777777" w:rsidR="0088008D" w:rsidRDefault="00000000">
      <w:pPr>
        <w:pStyle w:val="ListBullet"/>
      </w:pPr>
      <w:r>
        <w:rPr>
          <w:b/>
        </w:rPr>
        <w:t xml:space="preserve">Lawyer coordination: </w:t>
      </w:r>
      <w:r>
        <w:t>The system identifies eligible panel lawyers based on accreditation, expertise, jurisdiction, availability, caseload and approved matching rules; the officer confirms or authorises the assignment.</w:t>
      </w:r>
    </w:p>
    <w:p w14:paraId="5758C76E" w14:textId="77777777" w:rsidR="0088008D" w:rsidRDefault="00000000">
      <w:pPr>
        <w:pStyle w:val="ListBullet"/>
      </w:pPr>
      <w:r>
        <w:rPr>
          <w:b/>
        </w:rPr>
        <w:t xml:space="preserve">Progress monitoring: </w:t>
      </w:r>
      <w:r>
        <w:t>The officer monitors lawyer updates, cause-list information, hearings, pending documents, deadlines and case outcomes through the authorised dashboard.</w:t>
      </w:r>
    </w:p>
    <w:p w14:paraId="03E7AFDD" w14:textId="77777777" w:rsidR="0088008D" w:rsidRDefault="00000000">
      <w:pPr>
        <w:pStyle w:val="ListBullet"/>
      </w:pPr>
      <w:r>
        <w:rPr>
          <w:b/>
        </w:rPr>
        <w:t xml:space="preserve">Resolution and reporting: </w:t>
      </w:r>
      <w:r>
        <w:t xml:space="preserve">The officer records or approves the </w:t>
      </w:r>
      <w:proofErr w:type="gramStart"/>
      <w:r>
        <w:t>final outcome</w:t>
      </w:r>
      <w:proofErr w:type="gramEnd"/>
      <w:r>
        <w:t>, closure information and required reports, while the case history remains available for authorised judicial and management views.</w:t>
      </w:r>
    </w:p>
    <w:p w14:paraId="6A527026" w14:textId="77777777" w:rsidR="0088008D" w:rsidRDefault="00000000">
      <w:pPr>
        <w:pStyle w:val="Heading3"/>
      </w:pPr>
      <w:r>
        <w:t>5.9.7 Labour Legal Aid Cell Officer Journey</w:t>
      </w:r>
    </w:p>
    <w:p w14:paraId="77A54ADA" w14:textId="77777777" w:rsidR="0088008D" w:rsidRDefault="00000000">
      <w:pPr>
        <w:pStyle w:val="ListBullet"/>
      </w:pPr>
      <w:r>
        <w:rPr>
          <w:b/>
        </w:rPr>
        <w:t xml:space="preserve">Labour-case intake: </w:t>
      </w:r>
      <w:r>
        <w:t>The officer receives applications categorised as labour or employment disputes and checks the applicant, subject matter, jurisdiction and legal-aid eligibility.</w:t>
      </w:r>
    </w:p>
    <w:p w14:paraId="1B35805D" w14:textId="77777777" w:rsidR="0088008D" w:rsidRDefault="00000000">
      <w:pPr>
        <w:pStyle w:val="ListBullet"/>
      </w:pPr>
      <w:r>
        <w:rPr>
          <w:b/>
        </w:rPr>
        <w:t xml:space="preserve">Specialist assignment: </w:t>
      </w:r>
      <w:r>
        <w:t>The officer initiates assignment to an accredited panel lawyer with the relevant labour-law expertise, court coverage, availability and manageable caseload.</w:t>
      </w:r>
    </w:p>
    <w:p w14:paraId="6E8A2A4D" w14:textId="77777777" w:rsidR="0088008D" w:rsidRDefault="00000000">
      <w:pPr>
        <w:pStyle w:val="ListBullet"/>
      </w:pPr>
      <w:r>
        <w:rPr>
          <w:b/>
        </w:rPr>
        <w:t xml:space="preserve">Case and labour-court tracking: </w:t>
      </w:r>
      <w:r>
        <w:t>The officer monitors filing, hearings, mediation or settlement activity, labour-court progress, reports, deadlines and pending actions.</w:t>
      </w:r>
    </w:p>
    <w:p w14:paraId="4585C6DB" w14:textId="77777777" w:rsidR="0088008D" w:rsidRDefault="00000000">
      <w:pPr>
        <w:pStyle w:val="ListBullet"/>
      </w:pPr>
      <w:r>
        <w:rPr>
          <w:b/>
        </w:rPr>
        <w:t xml:space="preserve">Outcome and reporting: </w:t>
      </w:r>
      <w:r>
        <w:t>The final resolution, settlement, appeal or closure is recorded and included in labour-case dashboards and reports.</w:t>
      </w:r>
    </w:p>
    <w:p w14:paraId="382A9534" w14:textId="77777777" w:rsidR="0088008D" w:rsidRDefault="00000000">
      <w:pPr>
        <w:pStyle w:val="Heading3"/>
      </w:pPr>
      <w:r>
        <w:t>5.9.8 Panel Lawyer Journey</w:t>
      </w:r>
    </w:p>
    <w:p w14:paraId="54AAB6F8" w14:textId="77777777" w:rsidR="0088008D" w:rsidRDefault="00000000">
      <w:pPr>
        <w:pStyle w:val="ListBullet"/>
      </w:pPr>
      <w:r>
        <w:rPr>
          <w:b/>
        </w:rPr>
        <w:t xml:space="preserve">Registration and accreditation: </w:t>
      </w:r>
      <w:r>
        <w:t>The lawyer submits or maintains the approved profile containing qualifications, accreditation, specialisation, practice areas, geographic and court coverage, experience, gender, availability and other required evidence.</w:t>
      </w:r>
    </w:p>
    <w:p w14:paraId="343A2215" w14:textId="77777777" w:rsidR="0088008D" w:rsidRDefault="00000000">
      <w:pPr>
        <w:pStyle w:val="ListBullet"/>
      </w:pPr>
      <w:r>
        <w:rPr>
          <w:b/>
        </w:rPr>
        <w:t xml:space="preserve">Assignment notification and conflict handling: </w:t>
      </w:r>
      <w:r>
        <w:t>The lawyer receives an assignment notification, reviews the authorised case summary and declares any conflict, inability or reassignment requirement through the controlled workflow.</w:t>
      </w:r>
    </w:p>
    <w:p w14:paraId="353A5F3D" w14:textId="77777777" w:rsidR="0088008D" w:rsidRDefault="00000000">
      <w:pPr>
        <w:pStyle w:val="ListBullet"/>
      </w:pPr>
      <w:r>
        <w:rPr>
          <w:b/>
        </w:rPr>
        <w:t xml:space="preserve">Case work: </w:t>
      </w:r>
      <w:r>
        <w:t>After authorised assignment, the lawyer accesses permitted documents, records case actions, submits documents and updates hearings, mediation activity, progress and outcome information.</w:t>
      </w:r>
    </w:p>
    <w:p w14:paraId="1B64784F" w14:textId="77777777" w:rsidR="0088008D" w:rsidRDefault="00000000">
      <w:pPr>
        <w:pStyle w:val="ListBullet"/>
      </w:pPr>
      <w:r>
        <w:rPr>
          <w:b/>
        </w:rPr>
        <w:t xml:space="preserve">Deadline and communication compliance: </w:t>
      </w:r>
      <w:r>
        <w:t>The system issues reminders for mandated actions and reports, allows communication with authorised legal-aid officers and flags overdue obligations or excessive caseload.</w:t>
      </w:r>
    </w:p>
    <w:p w14:paraId="78683DAC" w14:textId="77777777" w:rsidR="0088008D" w:rsidRDefault="00000000">
      <w:pPr>
        <w:pStyle w:val="ListBullet"/>
      </w:pPr>
      <w:r>
        <w:rPr>
          <w:b/>
        </w:rPr>
        <w:t xml:space="preserve">Milestone and payment request: </w:t>
      </w:r>
      <w:r>
        <w:t>The lawyer submits the required milestone evidence and payment request. The system calculates the fee using the DBLA-approved schedule and routes the request for verification, approval and disbursement.</w:t>
      </w:r>
    </w:p>
    <w:p w14:paraId="5212DA8E" w14:textId="77777777" w:rsidR="0088008D" w:rsidRDefault="00000000">
      <w:pPr>
        <w:pStyle w:val="ListBullet"/>
      </w:pPr>
      <w:r>
        <w:rPr>
          <w:b/>
        </w:rPr>
        <w:lastRenderedPageBreak/>
        <w:t xml:space="preserve">Case completion and evaluation: </w:t>
      </w:r>
      <w:r>
        <w:t>The lawyer submits the final report and required closure documents. Authorised judges, judicial magistrates and legal-aid officers may record performance ratings and compliance observations.</w:t>
      </w:r>
    </w:p>
    <w:p w14:paraId="38576928" w14:textId="77777777" w:rsidR="0088008D" w:rsidRDefault="00000000">
      <w:pPr>
        <w:pStyle w:val="Heading3"/>
      </w:pPr>
      <w:r>
        <w:t>5.9.9 Pro-Bono Lawyer Journey</w:t>
      </w:r>
    </w:p>
    <w:p w14:paraId="0C69E8C5" w14:textId="77777777" w:rsidR="0088008D" w:rsidRDefault="00000000">
      <w:pPr>
        <w:pStyle w:val="ListBullet"/>
      </w:pPr>
      <w:r>
        <w:rPr>
          <w:b/>
        </w:rPr>
        <w:t xml:space="preserve">Participation profile: </w:t>
      </w:r>
      <w:r>
        <w:t>The lawyer records voluntary-service availability, specialist expertise, geographic or court coverage and mentoring or advisory interests for authorised validation.</w:t>
      </w:r>
    </w:p>
    <w:p w14:paraId="56137ABF" w14:textId="77777777" w:rsidR="0088008D" w:rsidRDefault="00000000">
      <w:pPr>
        <w:pStyle w:val="ListBullet"/>
      </w:pPr>
      <w:r>
        <w:rPr>
          <w:b/>
        </w:rPr>
        <w:t xml:space="preserve">Referral or support request: </w:t>
      </w:r>
      <w:r>
        <w:t>The platform connects the validated pro-bono lawyer to an approved case referral, mentoring request or specialist-support need.</w:t>
      </w:r>
    </w:p>
    <w:p w14:paraId="4458DF88" w14:textId="77777777" w:rsidR="0088008D" w:rsidRDefault="00000000">
      <w:pPr>
        <w:pStyle w:val="ListBullet"/>
      </w:pPr>
      <w:r>
        <w:rPr>
          <w:b/>
        </w:rPr>
        <w:t xml:space="preserve">Service delivery and record: </w:t>
      </w:r>
      <w:r>
        <w:t xml:space="preserve">The lawyer reviews the request, declares conflicts, provides </w:t>
      </w:r>
      <w:proofErr w:type="gramStart"/>
      <w:r>
        <w:t>the authorised</w:t>
      </w:r>
      <w:proofErr w:type="gramEnd"/>
      <w:r>
        <w:t xml:space="preserve"> service and records the agreed activity or outcome </w:t>
      </w:r>
      <w:proofErr w:type="gramStart"/>
      <w:r>
        <w:t>in</w:t>
      </w:r>
      <w:proofErr w:type="gramEnd"/>
      <w:r>
        <w:t xml:space="preserve"> the platform.</w:t>
      </w:r>
    </w:p>
    <w:p w14:paraId="20843EB2" w14:textId="77777777" w:rsidR="0088008D" w:rsidRDefault="00000000">
      <w:pPr>
        <w:pStyle w:val="Heading3"/>
      </w:pPr>
      <w:r>
        <w:t>5.9.10 Special Mediator and ODR Journey</w:t>
      </w:r>
    </w:p>
    <w:p w14:paraId="0C6607C9" w14:textId="77777777" w:rsidR="0088008D" w:rsidRDefault="00000000">
      <w:pPr>
        <w:pStyle w:val="ListBullet"/>
      </w:pPr>
      <w:r>
        <w:rPr>
          <w:b/>
        </w:rPr>
        <w:t xml:space="preserve">Mediation referral: </w:t>
      </w:r>
      <w:r>
        <w:t>The mediator receives an authorised pre-case or post-case mediation referral and reviews the permitted case summary, parties, required accessibility support and proposed schedule.</w:t>
      </w:r>
    </w:p>
    <w:p w14:paraId="41456AAF" w14:textId="77777777" w:rsidR="0088008D" w:rsidRDefault="00000000">
      <w:pPr>
        <w:pStyle w:val="ListBullet"/>
      </w:pPr>
      <w:r>
        <w:rPr>
          <w:b/>
        </w:rPr>
        <w:t xml:space="preserve">Availability and conflict confirmation: </w:t>
      </w:r>
      <w:r>
        <w:t>The mediator confirms availability and any conflict or reassignment need before the session is finalised.</w:t>
      </w:r>
    </w:p>
    <w:p w14:paraId="1F1A8C0D" w14:textId="77777777" w:rsidR="0088008D" w:rsidRDefault="00000000">
      <w:pPr>
        <w:pStyle w:val="ListBullet"/>
      </w:pPr>
      <w:r>
        <w:rPr>
          <w:b/>
        </w:rPr>
        <w:t xml:space="preserve">Scheduling and participation: </w:t>
      </w:r>
      <w:r>
        <w:t>The system schedules the in-person or encrypted online session and sends notices and reminders to the parties, mediator and authorised officials.</w:t>
      </w:r>
    </w:p>
    <w:p w14:paraId="587B8558" w14:textId="77777777" w:rsidR="0088008D" w:rsidRDefault="00000000">
      <w:pPr>
        <w:pStyle w:val="ListBullet"/>
      </w:pPr>
      <w:r>
        <w:rPr>
          <w:b/>
        </w:rPr>
        <w:t xml:space="preserve">Mediation session: </w:t>
      </w:r>
      <w:r>
        <w:t>The mediator conducts the session using the approved ODR or assisted-access process, with privacy-preserving participation and accessibility support where required.</w:t>
      </w:r>
    </w:p>
    <w:p w14:paraId="15B76AC5" w14:textId="77777777" w:rsidR="0088008D" w:rsidRDefault="00000000">
      <w:pPr>
        <w:pStyle w:val="ListBullet"/>
      </w:pPr>
      <w:r>
        <w:rPr>
          <w:b/>
        </w:rPr>
        <w:t xml:space="preserve">Documentation and agreement: </w:t>
      </w:r>
      <w:r>
        <w:t>The mediator records the proceeding in accordance with approved policy, generates the mediation report and, when settlement is reached, prepares the digital settlement agreement for electronic acceptance or approved system-generated signing.</w:t>
      </w:r>
    </w:p>
    <w:p w14:paraId="3887CD53" w14:textId="77777777" w:rsidR="0088008D" w:rsidRDefault="00000000">
      <w:pPr>
        <w:pStyle w:val="ListBullet"/>
      </w:pPr>
      <w:r>
        <w:rPr>
          <w:b/>
        </w:rPr>
        <w:t xml:space="preserve">Outcome update: </w:t>
      </w:r>
      <w:r>
        <w:t>A successful settlement or unsuccessful mediation result automatically updates the related case record and routes it to closure or the next legal-service pathway.</w:t>
      </w:r>
    </w:p>
    <w:p w14:paraId="4CDCC71D" w14:textId="77777777" w:rsidR="0088008D" w:rsidRDefault="00000000">
      <w:pPr>
        <w:pStyle w:val="Heading3"/>
      </w:pPr>
      <w:r>
        <w:t>5.9.11 NGO Accreditation and Recognised Mediation Journey</w:t>
      </w:r>
    </w:p>
    <w:p w14:paraId="4CCF74D5" w14:textId="77777777" w:rsidR="0088008D" w:rsidRDefault="00000000">
      <w:pPr>
        <w:pStyle w:val="ListBullet"/>
      </w:pPr>
      <w:r>
        <w:rPr>
          <w:b/>
        </w:rPr>
        <w:t xml:space="preserve">Accreditation submission: </w:t>
      </w:r>
      <w:r>
        <w:t>The NGO submits the required organisational and mediator information and supporting evidence through the accreditation portal.</w:t>
      </w:r>
    </w:p>
    <w:p w14:paraId="4DC1EC4A" w14:textId="77777777" w:rsidR="0088008D" w:rsidRDefault="00000000">
      <w:pPr>
        <w:pStyle w:val="ListBullet"/>
      </w:pPr>
      <w:r>
        <w:rPr>
          <w:b/>
        </w:rPr>
        <w:t xml:space="preserve">Review and decision: </w:t>
      </w:r>
      <w:r>
        <w:t>An authorised DBLA user verifies the submission and records approval, rejection or a request for additional information.</w:t>
      </w:r>
    </w:p>
    <w:p w14:paraId="2392B5B7" w14:textId="77777777" w:rsidR="0088008D" w:rsidRDefault="00000000">
      <w:pPr>
        <w:pStyle w:val="ListBullet"/>
      </w:pPr>
      <w:r>
        <w:rPr>
          <w:b/>
        </w:rPr>
        <w:t xml:space="preserve">Mediation record: </w:t>
      </w:r>
      <w:r>
        <w:t>For an approved NGO-conducted mediation, the authorised user submits the session record, outcome and agreement or report for DBLA validation and official recognition.</w:t>
      </w:r>
    </w:p>
    <w:p w14:paraId="4E51F75C" w14:textId="77777777" w:rsidR="0088008D" w:rsidRDefault="00000000">
      <w:pPr>
        <w:pStyle w:val="ListBullet"/>
      </w:pPr>
      <w:r>
        <w:rPr>
          <w:b/>
        </w:rPr>
        <w:t xml:space="preserve">Case linkage: </w:t>
      </w:r>
      <w:r>
        <w:t>The validated mediation result is linked to the authoritative case record and included in referral and ODR reporting.</w:t>
      </w:r>
    </w:p>
    <w:p w14:paraId="398B6202" w14:textId="77777777" w:rsidR="0088008D" w:rsidRDefault="00000000">
      <w:pPr>
        <w:pStyle w:val="Heading3"/>
      </w:pPr>
      <w:r>
        <w:t>5.9.12 Judge and Judicial Magistrate Journey</w:t>
      </w:r>
    </w:p>
    <w:p w14:paraId="333BBB8C" w14:textId="77777777" w:rsidR="0088008D" w:rsidRDefault="00000000">
      <w:pPr>
        <w:pStyle w:val="ListBullet"/>
      </w:pPr>
      <w:r>
        <w:rPr>
          <w:b/>
        </w:rPr>
        <w:t xml:space="preserve">Authorised bench access: </w:t>
      </w:r>
      <w:r>
        <w:t>The judicial user signs in with the assigned jurisdiction and opens the real-time cause list or Legal Aid Bench View Portal.</w:t>
      </w:r>
    </w:p>
    <w:p w14:paraId="1596B504" w14:textId="77777777" w:rsidR="0088008D" w:rsidRDefault="00000000">
      <w:pPr>
        <w:pStyle w:val="ListBullet"/>
      </w:pPr>
      <w:r>
        <w:rPr>
          <w:b/>
        </w:rPr>
        <w:t xml:space="preserve">Case visibility: </w:t>
      </w:r>
      <w:r>
        <w:t>The user views authorised legal-aid status, eligibility information, assigned lawyer, hearing schedule, pending actions, ageing and priority cases without accessing information outside the permitted judicial function.</w:t>
      </w:r>
    </w:p>
    <w:p w14:paraId="51AB150C" w14:textId="77777777" w:rsidR="0088008D" w:rsidRDefault="00000000">
      <w:pPr>
        <w:pStyle w:val="ListBullet"/>
      </w:pPr>
      <w:r>
        <w:rPr>
          <w:b/>
        </w:rPr>
        <w:t xml:space="preserve">Monitoring and feedback: </w:t>
      </w:r>
      <w:r>
        <w:t>The user reviews progress and may record authorised panel-lawyer performance feedback covering service quality, responsiveness, conduct, case progress and reporting compliance.</w:t>
      </w:r>
    </w:p>
    <w:p w14:paraId="2B5348D9" w14:textId="77777777" w:rsidR="0088008D" w:rsidRDefault="00000000">
      <w:pPr>
        <w:pStyle w:val="ListBullet"/>
      </w:pPr>
      <w:r>
        <w:rPr>
          <w:b/>
        </w:rPr>
        <w:t xml:space="preserve">Management information: </w:t>
      </w:r>
      <w:r>
        <w:t>Aggregated judicial and legal-aid indicators are available through the authorised dashboard and Judicial e-Services integration.</w:t>
      </w:r>
    </w:p>
    <w:p w14:paraId="351E7E5B" w14:textId="77777777" w:rsidR="0088008D" w:rsidRDefault="00000000">
      <w:pPr>
        <w:pStyle w:val="Heading3"/>
      </w:pPr>
      <w:r>
        <w:t>5.9.13 Lawyer Payment Verification, Approval and Reconciliation Journey</w:t>
      </w:r>
    </w:p>
    <w:p w14:paraId="6DE23482" w14:textId="77777777" w:rsidR="0088008D" w:rsidRDefault="00000000">
      <w:pPr>
        <w:pStyle w:val="ListBullet"/>
      </w:pPr>
      <w:r>
        <w:rPr>
          <w:b/>
        </w:rPr>
        <w:t xml:space="preserve">Request generation: </w:t>
      </w:r>
      <w:r>
        <w:t>A payment request is created from an approved case milestone, fee schedule and submitted lawyer evidence.</w:t>
      </w:r>
    </w:p>
    <w:p w14:paraId="1A055C0F" w14:textId="77777777" w:rsidR="0088008D" w:rsidRDefault="00000000">
      <w:pPr>
        <w:pStyle w:val="ListBullet"/>
      </w:pPr>
      <w:r>
        <w:rPr>
          <w:b/>
        </w:rPr>
        <w:t xml:space="preserve">Verification: </w:t>
      </w:r>
      <w:r>
        <w:t>The designated verifier checks case category, milestone completion, required reports, fee calculation and supporting documents and either forwards or returns the request with a reason.</w:t>
      </w:r>
    </w:p>
    <w:p w14:paraId="5AA9769A" w14:textId="77777777" w:rsidR="0088008D" w:rsidRDefault="00000000">
      <w:pPr>
        <w:pStyle w:val="ListBullet"/>
      </w:pPr>
      <w:r>
        <w:rPr>
          <w:b/>
        </w:rPr>
        <w:t xml:space="preserve">Approval and authorisation: </w:t>
      </w:r>
      <w:r>
        <w:t>The authorised approving and payment users complete the configured maker-checker and authorisation steps before disbursement.</w:t>
      </w:r>
    </w:p>
    <w:p w14:paraId="3237D2E7" w14:textId="77777777" w:rsidR="0088008D" w:rsidRDefault="00000000">
      <w:pPr>
        <w:pStyle w:val="ListBullet"/>
      </w:pPr>
      <w:r>
        <w:rPr>
          <w:b/>
        </w:rPr>
        <w:t xml:space="preserve">Disbursement: </w:t>
      </w:r>
      <w:r>
        <w:t>The system transmits the approved instruction to the government-approved bank or MFS channel and records the transaction reference and status.</w:t>
      </w:r>
    </w:p>
    <w:p w14:paraId="22A2C368" w14:textId="77777777" w:rsidR="0088008D" w:rsidRDefault="00000000">
      <w:pPr>
        <w:pStyle w:val="ListBullet"/>
      </w:pPr>
      <w:r>
        <w:rPr>
          <w:b/>
        </w:rPr>
        <w:lastRenderedPageBreak/>
        <w:t xml:space="preserve">Failure and reconciliation: </w:t>
      </w:r>
      <w:r>
        <w:t>Failed, reversed, adjusted or unmatched transactions enter the controlled retry, correction or reconciliation process with complete audit records.</w:t>
      </w:r>
    </w:p>
    <w:p w14:paraId="592F3E4D" w14:textId="77777777" w:rsidR="0088008D" w:rsidRDefault="00000000">
      <w:pPr>
        <w:pStyle w:val="ListBullet"/>
      </w:pPr>
      <w:r>
        <w:rPr>
          <w:b/>
        </w:rPr>
        <w:t xml:space="preserve">Notification and reporting: </w:t>
      </w:r>
      <w:r>
        <w:t>The lawyer and authorised officers receive payment-status or compliance notifications, and financial statements, reconciliation and audit-support reports are generated for authorised use.</w:t>
      </w:r>
    </w:p>
    <w:p w14:paraId="047601CB" w14:textId="77777777" w:rsidR="0088008D" w:rsidRDefault="00000000">
      <w:pPr>
        <w:pStyle w:val="Heading3"/>
      </w:pPr>
      <w:r>
        <w:t>5.9.14 DBLA National Administrator and System-Configuration Journey</w:t>
      </w:r>
    </w:p>
    <w:p w14:paraId="3E2F78DA" w14:textId="77777777" w:rsidR="0088008D" w:rsidRDefault="00000000">
      <w:pPr>
        <w:pStyle w:val="ListBullet"/>
      </w:pPr>
      <w:r>
        <w:rPr>
          <w:b/>
        </w:rPr>
        <w:t xml:space="preserve">User and jurisdiction administration: </w:t>
      </w:r>
      <w:r>
        <w:t>The administrator creates or manages authorised users, roles, permissions and national, district, upazila and union jurisdictions according to approved access rules.</w:t>
      </w:r>
    </w:p>
    <w:p w14:paraId="3E3C0E33" w14:textId="77777777" w:rsidR="0088008D" w:rsidRDefault="00000000">
      <w:pPr>
        <w:pStyle w:val="ListBullet"/>
      </w:pPr>
      <w:r>
        <w:rPr>
          <w:b/>
        </w:rPr>
        <w:t xml:space="preserve">Workflow configuration: </w:t>
      </w:r>
      <w:r>
        <w:t>The administrator configures approved process steps, deadlines, escalation rules, thresholds, case categories and business variables without routine code changes.</w:t>
      </w:r>
    </w:p>
    <w:p w14:paraId="20F98D8D" w14:textId="77777777" w:rsidR="0088008D" w:rsidRDefault="00000000">
      <w:pPr>
        <w:pStyle w:val="ListBullet"/>
      </w:pPr>
      <w:r>
        <w:rPr>
          <w:b/>
        </w:rPr>
        <w:t xml:space="preserve">Master data and quality control: </w:t>
      </w:r>
      <w:r>
        <w:t>The administrator maintains approved master data, reviews validation or correction requests and ensures changes are recorded in the audit trail.</w:t>
      </w:r>
    </w:p>
    <w:p w14:paraId="20B81797" w14:textId="77777777" w:rsidR="0088008D" w:rsidRDefault="00000000">
      <w:pPr>
        <w:pStyle w:val="ListBullet"/>
      </w:pPr>
      <w:r>
        <w:rPr>
          <w:b/>
        </w:rPr>
        <w:t xml:space="preserve">Operational oversight: </w:t>
      </w:r>
      <w:r>
        <w:t>The administrator monitors dashboards, ageing, SLA breaches, interface status, grievances, service-desk performance and privileged-user activity.</w:t>
      </w:r>
    </w:p>
    <w:p w14:paraId="516DCCA1" w14:textId="77777777" w:rsidR="0088008D" w:rsidRDefault="00000000">
      <w:pPr>
        <w:pStyle w:val="ListBullet"/>
      </w:pPr>
      <w:r>
        <w:rPr>
          <w:b/>
        </w:rPr>
        <w:t xml:space="preserve">Audit and accountability: </w:t>
      </w:r>
      <w:r>
        <w:t>Every privileged action, configuration change and authorised data correction is recorded with user, timestamp, reason and before/after evidence where applicable.</w:t>
      </w:r>
    </w:p>
    <w:p w14:paraId="7C500EFB" w14:textId="77777777" w:rsidR="0088008D" w:rsidRDefault="00000000">
      <w:pPr>
        <w:pStyle w:val="Heading3"/>
      </w:pPr>
      <w:r>
        <w:t>5.9.15 Management, Monitoring and Reporting User Journey</w:t>
      </w:r>
    </w:p>
    <w:p w14:paraId="265BB2DD" w14:textId="77777777" w:rsidR="0088008D" w:rsidRDefault="00000000">
      <w:pPr>
        <w:pStyle w:val="ListBullet"/>
      </w:pPr>
      <w:r>
        <w:rPr>
          <w:b/>
        </w:rPr>
        <w:t xml:space="preserve">Dashboard access: </w:t>
      </w:r>
      <w:r>
        <w:t>The authorised management or monitoring user opens the role-based dashboard and sees only the approved geography, office and data dimensions.</w:t>
      </w:r>
    </w:p>
    <w:p w14:paraId="26E98F8B" w14:textId="77777777" w:rsidR="0088008D" w:rsidRDefault="00000000">
      <w:pPr>
        <w:pStyle w:val="ListBullet"/>
      </w:pPr>
      <w:r>
        <w:rPr>
          <w:b/>
        </w:rPr>
        <w:t xml:space="preserve">Filtering and drill-down: </w:t>
      </w:r>
      <w:r>
        <w:t>The user filters by date, geography, sex, age group, disability, ethnicity, case type, case status, service channel, referral source, grievance status or ODR outcome and drills down from national to local levels subject to access rights.</w:t>
      </w:r>
    </w:p>
    <w:p w14:paraId="6934975E" w14:textId="77777777" w:rsidR="0088008D" w:rsidRDefault="00000000">
      <w:pPr>
        <w:pStyle w:val="ListBullet"/>
      </w:pPr>
      <w:r>
        <w:rPr>
          <w:b/>
        </w:rPr>
        <w:t xml:space="preserve">Analytical support: </w:t>
      </w:r>
      <w:r>
        <w:t>The system displays trends, ageing, bottlenecks, SLA risks, simple forecasts and anomaly flags. Natural-language questions and draft narrative summaries remain advisory and require human review.</w:t>
      </w:r>
    </w:p>
    <w:p w14:paraId="219FE31E" w14:textId="77777777" w:rsidR="0088008D" w:rsidRDefault="00000000">
      <w:pPr>
        <w:pStyle w:val="ListBullet"/>
      </w:pPr>
      <w:r>
        <w:rPr>
          <w:b/>
        </w:rPr>
        <w:t xml:space="preserve">Report generation: </w:t>
      </w:r>
      <w:r>
        <w:t>The user generates approved quarterly, annual or ad-hoc reports and exports authorised results in PDF, Excel or CSV for management, M&amp;E, audit or research use.</w:t>
      </w:r>
    </w:p>
    <w:p w14:paraId="0DD8B3F1" w14:textId="77777777" w:rsidR="0088008D" w:rsidRDefault="00000000">
      <w:pPr>
        <w:pStyle w:val="Heading3"/>
      </w:pPr>
      <w:r>
        <w:t>5.9.16 Grievance Review and Resolution Journey</w:t>
      </w:r>
    </w:p>
    <w:p w14:paraId="4D7BE750" w14:textId="77777777" w:rsidR="0088008D" w:rsidRDefault="00000000">
      <w:pPr>
        <w:pStyle w:val="ListBullet"/>
      </w:pPr>
      <w:r>
        <w:rPr>
          <w:b/>
        </w:rPr>
        <w:t xml:space="preserve">Complaint submission: </w:t>
      </w:r>
      <w:r>
        <w:t>A beneficiary submits a confidential complaint through the online portal or an approved assisted channel regarding a panel lawyer, legal-aid officer or service quality.</w:t>
      </w:r>
    </w:p>
    <w:p w14:paraId="2565BBD6" w14:textId="77777777" w:rsidR="0088008D" w:rsidRDefault="00000000">
      <w:pPr>
        <w:pStyle w:val="ListBullet"/>
      </w:pPr>
      <w:r>
        <w:rPr>
          <w:b/>
        </w:rPr>
        <w:t xml:space="preserve">Registration and routing: </w:t>
      </w:r>
      <w:r>
        <w:t>The system assigns a grievance reference, records the source, category and responsible office, and routes it to the authorised review team.</w:t>
      </w:r>
    </w:p>
    <w:p w14:paraId="4AE3B711" w14:textId="77777777" w:rsidR="0088008D" w:rsidRDefault="00000000">
      <w:pPr>
        <w:pStyle w:val="ListBullet"/>
      </w:pPr>
      <w:r>
        <w:rPr>
          <w:b/>
        </w:rPr>
        <w:t xml:space="preserve">Investigation and action: </w:t>
      </w:r>
      <w:r>
        <w:t>The assigned officer reviews the permitted evidence, records actions and communications, requests further information when necessary and escalates overdue or sensitive grievances.</w:t>
      </w:r>
    </w:p>
    <w:p w14:paraId="1CF2D51B" w14:textId="77777777" w:rsidR="0088008D" w:rsidRDefault="00000000">
      <w:pPr>
        <w:pStyle w:val="ListBullet"/>
      </w:pPr>
      <w:r>
        <w:rPr>
          <w:b/>
        </w:rPr>
        <w:t xml:space="preserve">Resolution and communication: </w:t>
      </w:r>
      <w:r>
        <w:t>The authorised decision and resolution are recorded, the beneficiary receives the approved status or outcome communication, and the grievance is closed with a complete audit history.</w:t>
      </w:r>
    </w:p>
    <w:p w14:paraId="2AE61CB0" w14:textId="77777777" w:rsidR="0088008D" w:rsidRDefault="00000000">
      <w:pPr>
        <w:pStyle w:val="ListBullet"/>
      </w:pPr>
      <w:r>
        <w:rPr>
          <w:b/>
        </w:rPr>
        <w:t xml:space="preserve">Analytics: </w:t>
      </w:r>
      <w:r>
        <w:t>Volume, category, source channel, resolution status and time-to-resolution feed the inclusion-disaggregated accountability dashboard.</w:t>
      </w:r>
    </w:p>
    <w:p w14:paraId="58E76866" w14:textId="77777777" w:rsidR="0088008D" w:rsidRDefault="00000000">
      <w:pPr>
        <w:pStyle w:val="Heading3"/>
      </w:pPr>
      <w:r>
        <w:t>5.9.17 Helpdesk and E-Ticketing Journey</w:t>
      </w:r>
    </w:p>
    <w:p w14:paraId="409CF070" w14:textId="77777777" w:rsidR="0088008D" w:rsidRDefault="00000000">
      <w:pPr>
        <w:pStyle w:val="ListBullet"/>
      </w:pPr>
      <w:r>
        <w:rPr>
          <w:b/>
        </w:rPr>
        <w:t xml:space="preserve">Ticket creation: </w:t>
      </w:r>
      <w:r>
        <w:t>An authorised system user reports an incident or service request through the single ticketing interface, providing the affected module, issue description and available evidence.</w:t>
      </w:r>
    </w:p>
    <w:p w14:paraId="5FC0DB4B" w14:textId="77777777" w:rsidR="0088008D" w:rsidRDefault="00000000">
      <w:pPr>
        <w:pStyle w:val="ListBullet"/>
      </w:pPr>
      <w:r>
        <w:rPr>
          <w:b/>
        </w:rPr>
        <w:t xml:space="preserve">Classification and routing: </w:t>
      </w:r>
      <w:r>
        <w:t>The system assigns a reference, severity, category, SLA target and responsible support queue and automatically escalates according to the configured rules.</w:t>
      </w:r>
    </w:p>
    <w:p w14:paraId="04A9A796" w14:textId="77777777" w:rsidR="0088008D" w:rsidRDefault="00000000">
      <w:pPr>
        <w:pStyle w:val="ListBullet"/>
      </w:pPr>
      <w:r>
        <w:rPr>
          <w:b/>
        </w:rPr>
        <w:t xml:space="preserve">First-level support: </w:t>
      </w:r>
      <w:r>
        <w:t>The dedicated Helpdesk Support Personnel provides user guidance, initial diagnosis, incident logging and resolution where possible.</w:t>
      </w:r>
    </w:p>
    <w:p w14:paraId="7B8EE913" w14:textId="77777777" w:rsidR="0088008D" w:rsidRDefault="00000000">
      <w:pPr>
        <w:pStyle w:val="ListBullet"/>
      </w:pPr>
      <w:r>
        <w:rPr>
          <w:b/>
        </w:rPr>
        <w:t xml:space="preserve">Technical escalation: </w:t>
      </w:r>
      <w:r>
        <w:t>Application, integration, security, database or infrastructure issues are escalated to the relevant technical team while ownership and communication remain tracked in the ticket.</w:t>
      </w:r>
    </w:p>
    <w:p w14:paraId="349077F6" w14:textId="77777777" w:rsidR="0088008D" w:rsidRDefault="00000000">
      <w:pPr>
        <w:pStyle w:val="ListBullet"/>
      </w:pPr>
      <w:r>
        <w:rPr>
          <w:b/>
        </w:rPr>
        <w:t xml:space="preserve">Resolution and closure: </w:t>
      </w:r>
      <w:r>
        <w:t>The solution or workaround is recorded, the user is informed, closure is confirmed and recurring issues are included in preventive-maintenance or improvement analysis.</w:t>
      </w:r>
    </w:p>
    <w:p w14:paraId="2556EE29" w14:textId="77777777" w:rsidR="0088008D" w:rsidRDefault="00000000">
      <w:pPr>
        <w:pStyle w:val="ListBullet"/>
      </w:pPr>
      <w:r>
        <w:rPr>
          <w:b/>
        </w:rPr>
        <w:t xml:space="preserve">Field and SLA support: </w:t>
      </w:r>
      <w:r>
        <w:t>The helpdesk resource supports development, UAT, rollout, go-live, warranty and operational periods and undertakes frequent field support visits, planned at approximately four visits per month in line with the ToR.</w:t>
      </w:r>
    </w:p>
    <w:p w14:paraId="12FB73EA" w14:textId="77777777" w:rsidR="0088008D" w:rsidRDefault="00000000">
      <w:pPr>
        <w:pStyle w:val="Heading3"/>
      </w:pPr>
      <w:r>
        <w:lastRenderedPageBreak/>
        <w:t>5.9.18 DBLA ICT Operations, Maintenance and Handover Journey</w:t>
      </w:r>
    </w:p>
    <w:p w14:paraId="539A8364" w14:textId="77777777" w:rsidR="0088008D" w:rsidRDefault="00000000">
      <w:pPr>
        <w:pStyle w:val="ListBullet"/>
      </w:pPr>
      <w:r>
        <w:rPr>
          <w:b/>
        </w:rPr>
        <w:t xml:space="preserve">Operational monitoring: </w:t>
      </w:r>
      <w:r>
        <w:t>The authorised ICT team monitors system health, logs, alerts, capacity, integrations, backups, security events and service availability through the operational tools.</w:t>
      </w:r>
    </w:p>
    <w:p w14:paraId="69AF73AF" w14:textId="77777777" w:rsidR="0088008D" w:rsidRDefault="00000000">
      <w:pPr>
        <w:pStyle w:val="ListBullet"/>
      </w:pPr>
      <w:r>
        <w:rPr>
          <w:b/>
        </w:rPr>
        <w:t xml:space="preserve">Controlled release and recovery: </w:t>
      </w:r>
      <w:r>
        <w:t>Changes move through approved development, testing, staging and production controls with release approval, rollback readiness and documented configuration.</w:t>
      </w:r>
    </w:p>
    <w:p w14:paraId="0AF5F10C" w14:textId="77777777" w:rsidR="0088008D" w:rsidRDefault="00000000">
      <w:pPr>
        <w:pStyle w:val="ListBullet"/>
      </w:pPr>
      <w:r>
        <w:rPr>
          <w:b/>
        </w:rPr>
        <w:t xml:space="preserve">Maintenance and security: </w:t>
      </w:r>
      <w:r>
        <w:t>The team coordinates preventive and corrective maintenance, patches, vulnerability remediation, backup restoration and disaster-recovery or continuity tests.</w:t>
      </w:r>
    </w:p>
    <w:p w14:paraId="182CFF20" w14:textId="77777777" w:rsidR="0088008D" w:rsidRDefault="00000000">
      <w:pPr>
        <w:pStyle w:val="ListBullet"/>
      </w:pPr>
      <w:r>
        <w:rPr>
          <w:b/>
        </w:rPr>
        <w:t xml:space="preserve">Knowledge transfer: </w:t>
      </w:r>
      <w:r>
        <w:t>DBLA ICT personnel participate in structured administration labs, configuration, database, access-control, cybersecurity, monitoring, troubleshooting, backup and recovery sessions.</w:t>
      </w:r>
    </w:p>
    <w:p w14:paraId="11443715" w14:textId="77777777" w:rsidR="0088008D" w:rsidRDefault="00000000">
      <w:pPr>
        <w:pStyle w:val="ListBullet"/>
      </w:pPr>
      <w:r>
        <w:rPr>
          <w:b/>
        </w:rPr>
        <w:t xml:space="preserve">Final ownership: </w:t>
      </w:r>
      <w:r>
        <w:t>Source code, data, architecture, API specifications, database schema, deployment configuration, credentials, manuals, SOPs and maintenance records are verified and formally handed over to DBLA/MoLJPA and UNDP.</w:t>
      </w:r>
    </w:p>
    <w:p w14:paraId="0101ECE9" w14:textId="77777777" w:rsidR="00771D7C" w:rsidRDefault="00000000">
      <w:pPr>
        <w:pStyle w:val="Heading1"/>
        <w:pBdr>
          <w:bottom w:val="single" w:sz="10" w:space="3" w:color="D9E1E8"/>
        </w:pBdr>
      </w:pPr>
      <w:r>
        <w:t xml:space="preserve">6. </w:t>
      </w:r>
      <w:r w:rsidRPr="00FD5DCE">
        <w:t>Proposed Technical Stack</w:t>
      </w:r>
    </w:p>
    <w:p w14:paraId="41EA56AC" w14:textId="77777777" w:rsidR="00771D7C" w:rsidRDefault="00000000">
      <w:pPr>
        <w:pStyle w:val="BodyText"/>
      </w:pPr>
      <w:r>
        <w:t>The stack below prioritises open standards, self-hosting capability, vendor neutrality, security, maintainability and compatibility with the BDCCL production environment. Final versions and infrastructure sizing will be confirmed during inception and approved by DBLA/UNDP.</w:t>
      </w:r>
    </w:p>
    <w:tbl>
      <w:tblPr>
        <w:tblStyle w:val="TableGrid"/>
        <w:tblW w:w="0" w:type="auto"/>
        <w:jc w:val="center"/>
        <w:tblLayout w:type="fixed"/>
        <w:tblLook w:val="04A0" w:firstRow="1" w:lastRow="0" w:firstColumn="1" w:lastColumn="0" w:noHBand="0" w:noVBand="1"/>
      </w:tblPr>
      <w:tblGrid>
        <w:gridCol w:w="2088"/>
        <w:gridCol w:w="3528"/>
        <w:gridCol w:w="4032"/>
      </w:tblGrid>
      <w:tr w:rsidR="00771D7C" w14:paraId="2D78F14E" w14:textId="77777777">
        <w:trPr>
          <w:tblHeader/>
          <w:jc w:val="center"/>
        </w:trPr>
        <w:tc>
          <w:tcPr>
            <w:tcW w:w="2088" w:type="dxa"/>
            <w:shd w:val="clear" w:color="auto" w:fill="0B3A67"/>
            <w:tcMar>
              <w:top w:w="100" w:type="dxa"/>
              <w:left w:w="100" w:type="dxa"/>
              <w:bottom w:w="100" w:type="dxa"/>
              <w:right w:w="100" w:type="dxa"/>
            </w:tcMar>
            <w:vAlign w:val="center"/>
          </w:tcPr>
          <w:p w14:paraId="560BEEE2" w14:textId="77777777" w:rsidR="00771D7C" w:rsidRDefault="00000000">
            <w:pPr>
              <w:jc w:val="center"/>
            </w:pPr>
            <w:r>
              <w:rPr>
                <w:b/>
                <w:color w:val="FFFFFF"/>
                <w:sz w:val="17"/>
              </w:rPr>
              <w:t>Layer / Component</w:t>
            </w:r>
          </w:p>
        </w:tc>
        <w:tc>
          <w:tcPr>
            <w:tcW w:w="3528" w:type="dxa"/>
            <w:shd w:val="clear" w:color="auto" w:fill="0B3A67"/>
            <w:tcMar>
              <w:top w:w="100" w:type="dxa"/>
              <w:left w:w="100" w:type="dxa"/>
              <w:bottom w:w="100" w:type="dxa"/>
              <w:right w:w="100" w:type="dxa"/>
            </w:tcMar>
            <w:vAlign w:val="center"/>
          </w:tcPr>
          <w:p w14:paraId="22D836B6" w14:textId="77777777" w:rsidR="00771D7C" w:rsidRDefault="00000000">
            <w:pPr>
              <w:jc w:val="center"/>
            </w:pPr>
            <w:r>
              <w:rPr>
                <w:b/>
                <w:color w:val="FFFFFF"/>
                <w:sz w:val="17"/>
              </w:rPr>
              <w:t>Proposed Technology</w:t>
            </w:r>
          </w:p>
        </w:tc>
        <w:tc>
          <w:tcPr>
            <w:tcW w:w="4032" w:type="dxa"/>
            <w:shd w:val="clear" w:color="auto" w:fill="0B3A67"/>
            <w:tcMar>
              <w:top w:w="100" w:type="dxa"/>
              <w:left w:w="100" w:type="dxa"/>
              <w:bottom w:w="100" w:type="dxa"/>
              <w:right w:w="100" w:type="dxa"/>
            </w:tcMar>
            <w:vAlign w:val="center"/>
          </w:tcPr>
          <w:p w14:paraId="5BB79917" w14:textId="77777777" w:rsidR="00771D7C" w:rsidRDefault="00000000">
            <w:pPr>
              <w:jc w:val="center"/>
            </w:pPr>
            <w:r>
              <w:rPr>
                <w:b/>
                <w:color w:val="FFFFFF"/>
                <w:sz w:val="17"/>
              </w:rPr>
              <w:t>Primary Purpose</w:t>
            </w:r>
          </w:p>
        </w:tc>
      </w:tr>
      <w:tr w:rsidR="00771D7C" w14:paraId="62F426DA" w14:textId="77777777">
        <w:trPr>
          <w:cantSplit/>
          <w:jc w:val="center"/>
        </w:trPr>
        <w:tc>
          <w:tcPr>
            <w:tcW w:w="2088" w:type="dxa"/>
            <w:tcMar>
              <w:top w:w="80" w:type="dxa"/>
              <w:left w:w="90" w:type="dxa"/>
              <w:bottom w:w="80" w:type="dxa"/>
              <w:right w:w="90" w:type="dxa"/>
            </w:tcMar>
          </w:tcPr>
          <w:p w14:paraId="13CE1109" w14:textId="77777777" w:rsidR="00771D7C" w:rsidRDefault="00000000">
            <w:pPr>
              <w:spacing w:after="0"/>
            </w:pPr>
            <w:r>
              <w:rPr>
                <w:sz w:val="17"/>
              </w:rPr>
              <w:t>Citizen and staff web applications</w:t>
            </w:r>
          </w:p>
        </w:tc>
        <w:tc>
          <w:tcPr>
            <w:tcW w:w="3528" w:type="dxa"/>
            <w:tcMar>
              <w:top w:w="80" w:type="dxa"/>
              <w:left w:w="90" w:type="dxa"/>
              <w:bottom w:w="80" w:type="dxa"/>
              <w:right w:w="90" w:type="dxa"/>
            </w:tcMar>
          </w:tcPr>
          <w:p w14:paraId="6370359F" w14:textId="77777777" w:rsidR="00771D7C" w:rsidRDefault="00000000">
            <w:pPr>
              <w:spacing w:after="0"/>
            </w:pPr>
            <w:r>
              <w:rPr>
                <w:sz w:val="17"/>
              </w:rPr>
              <w:t>React with Next.js; TypeScript; accessible component library; responsive CSS framework</w:t>
            </w:r>
          </w:p>
        </w:tc>
        <w:tc>
          <w:tcPr>
            <w:tcW w:w="4032" w:type="dxa"/>
            <w:tcMar>
              <w:top w:w="80" w:type="dxa"/>
              <w:left w:w="90" w:type="dxa"/>
              <w:bottom w:w="80" w:type="dxa"/>
              <w:right w:w="90" w:type="dxa"/>
            </w:tcMar>
          </w:tcPr>
          <w:p w14:paraId="62C60D2B" w14:textId="77777777" w:rsidR="00771D7C" w:rsidRDefault="00000000">
            <w:pPr>
              <w:spacing w:after="0"/>
            </w:pPr>
            <w:r>
              <w:rPr>
                <w:sz w:val="17"/>
              </w:rPr>
              <w:t>Bilingual, responsive and WCAG-aligned user interfaces</w:t>
            </w:r>
          </w:p>
        </w:tc>
      </w:tr>
      <w:tr w:rsidR="00771D7C" w14:paraId="53799367" w14:textId="77777777">
        <w:trPr>
          <w:cantSplit/>
          <w:jc w:val="center"/>
        </w:trPr>
        <w:tc>
          <w:tcPr>
            <w:tcW w:w="2088" w:type="dxa"/>
            <w:shd w:val="clear" w:color="auto" w:fill="F7F9FB"/>
            <w:tcMar>
              <w:top w:w="80" w:type="dxa"/>
              <w:left w:w="90" w:type="dxa"/>
              <w:bottom w:w="80" w:type="dxa"/>
              <w:right w:w="90" w:type="dxa"/>
            </w:tcMar>
          </w:tcPr>
          <w:p w14:paraId="4B83592E" w14:textId="77777777" w:rsidR="00771D7C" w:rsidRDefault="00000000">
            <w:pPr>
              <w:spacing w:after="0"/>
            </w:pPr>
            <w:r>
              <w:rPr>
                <w:sz w:val="17"/>
              </w:rPr>
              <w:t>Mobile applications</w:t>
            </w:r>
          </w:p>
        </w:tc>
        <w:tc>
          <w:tcPr>
            <w:tcW w:w="3528" w:type="dxa"/>
            <w:shd w:val="clear" w:color="auto" w:fill="F7F9FB"/>
            <w:tcMar>
              <w:top w:w="80" w:type="dxa"/>
              <w:left w:w="90" w:type="dxa"/>
              <w:bottom w:w="80" w:type="dxa"/>
              <w:right w:w="90" w:type="dxa"/>
            </w:tcMar>
          </w:tcPr>
          <w:p w14:paraId="09010757" w14:textId="77777777" w:rsidR="00771D7C" w:rsidRDefault="00000000">
            <w:pPr>
              <w:spacing w:after="0"/>
            </w:pPr>
            <w:r>
              <w:rPr>
                <w:sz w:val="17"/>
              </w:rPr>
              <w:t xml:space="preserve">Flutter and </w:t>
            </w:r>
            <w:proofErr w:type="gramStart"/>
            <w:r>
              <w:rPr>
                <w:sz w:val="17"/>
              </w:rPr>
              <w:t>Dart</w:t>
            </w:r>
            <w:proofErr w:type="gramEnd"/>
          </w:p>
        </w:tc>
        <w:tc>
          <w:tcPr>
            <w:tcW w:w="4032" w:type="dxa"/>
            <w:shd w:val="clear" w:color="auto" w:fill="F7F9FB"/>
            <w:tcMar>
              <w:top w:w="80" w:type="dxa"/>
              <w:left w:w="90" w:type="dxa"/>
              <w:bottom w:w="80" w:type="dxa"/>
              <w:right w:w="90" w:type="dxa"/>
            </w:tcMar>
          </w:tcPr>
          <w:p w14:paraId="07834EFA" w14:textId="77777777" w:rsidR="00771D7C" w:rsidRDefault="00000000">
            <w:pPr>
              <w:spacing w:after="0"/>
            </w:pPr>
            <w:r>
              <w:rPr>
                <w:sz w:val="17"/>
              </w:rPr>
              <w:t>Single maintainable codebase for Android and iOS</w:t>
            </w:r>
          </w:p>
        </w:tc>
      </w:tr>
      <w:tr w:rsidR="00771D7C" w14:paraId="12DB27D7" w14:textId="77777777">
        <w:trPr>
          <w:cantSplit/>
          <w:jc w:val="center"/>
        </w:trPr>
        <w:tc>
          <w:tcPr>
            <w:tcW w:w="2088" w:type="dxa"/>
            <w:tcMar>
              <w:top w:w="80" w:type="dxa"/>
              <w:left w:w="90" w:type="dxa"/>
              <w:bottom w:w="80" w:type="dxa"/>
              <w:right w:w="90" w:type="dxa"/>
            </w:tcMar>
          </w:tcPr>
          <w:p w14:paraId="7A18B44D" w14:textId="77777777" w:rsidR="00771D7C" w:rsidRDefault="00000000">
            <w:pPr>
              <w:spacing w:after="0"/>
            </w:pPr>
            <w:r>
              <w:rPr>
                <w:sz w:val="17"/>
              </w:rPr>
              <w:t>Backend domain services</w:t>
            </w:r>
          </w:p>
        </w:tc>
        <w:tc>
          <w:tcPr>
            <w:tcW w:w="3528" w:type="dxa"/>
            <w:tcMar>
              <w:top w:w="80" w:type="dxa"/>
              <w:left w:w="90" w:type="dxa"/>
              <w:bottom w:w="80" w:type="dxa"/>
              <w:right w:w="90" w:type="dxa"/>
            </w:tcMar>
          </w:tcPr>
          <w:p w14:paraId="20C9DEAB" w14:textId="77777777" w:rsidR="00771D7C" w:rsidRDefault="00FD5DCE">
            <w:pPr>
              <w:spacing w:after="0"/>
            </w:pPr>
            <w:r>
              <w:rPr>
                <w:sz w:val="17"/>
              </w:rPr>
              <w:t>Laravel</w:t>
            </w:r>
          </w:p>
        </w:tc>
        <w:tc>
          <w:tcPr>
            <w:tcW w:w="4032" w:type="dxa"/>
            <w:tcMar>
              <w:top w:w="80" w:type="dxa"/>
              <w:left w:w="90" w:type="dxa"/>
              <w:bottom w:w="80" w:type="dxa"/>
              <w:right w:w="90" w:type="dxa"/>
            </w:tcMar>
          </w:tcPr>
          <w:p w14:paraId="7B7000C9" w14:textId="77777777" w:rsidR="00771D7C" w:rsidRDefault="00000000">
            <w:pPr>
              <w:spacing w:after="0"/>
            </w:pPr>
            <w:r>
              <w:rPr>
                <w:sz w:val="17"/>
              </w:rPr>
              <w:t>Secure, modular and scalable business services and APIs</w:t>
            </w:r>
          </w:p>
        </w:tc>
      </w:tr>
      <w:tr w:rsidR="00771D7C" w14:paraId="0B47DAD1" w14:textId="77777777">
        <w:trPr>
          <w:cantSplit/>
          <w:jc w:val="center"/>
        </w:trPr>
        <w:tc>
          <w:tcPr>
            <w:tcW w:w="2088" w:type="dxa"/>
            <w:shd w:val="clear" w:color="auto" w:fill="F7F9FB"/>
            <w:tcMar>
              <w:top w:w="80" w:type="dxa"/>
              <w:left w:w="90" w:type="dxa"/>
              <w:bottom w:w="80" w:type="dxa"/>
              <w:right w:w="90" w:type="dxa"/>
            </w:tcMar>
          </w:tcPr>
          <w:p w14:paraId="7C9430A7" w14:textId="77777777" w:rsidR="00771D7C" w:rsidRDefault="00000000">
            <w:pPr>
              <w:spacing w:after="0"/>
            </w:pPr>
            <w:r>
              <w:rPr>
                <w:sz w:val="17"/>
              </w:rPr>
              <w:t>AI and language services</w:t>
            </w:r>
          </w:p>
        </w:tc>
        <w:tc>
          <w:tcPr>
            <w:tcW w:w="3528" w:type="dxa"/>
            <w:shd w:val="clear" w:color="auto" w:fill="F7F9FB"/>
            <w:tcMar>
              <w:top w:w="80" w:type="dxa"/>
              <w:left w:w="90" w:type="dxa"/>
              <w:bottom w:w="80" w:type="dxa"/>
              <w:right w:w="90" w:type="dxa"/>
            </w:tcMar>
          </w:tcPr>
          <w:p w14:paraId="5C1B76CB" w14:textId="77777777" w:rsidR="00771D7C" w:rsidRDefault="00000000">
            <w:pPr>
              <w:spacing w:after="0"/>
            </w:pPr>
            <w:r>
              <w:rPr>
                <w:sz w:val="17"/>
              </w:rPr>
              <w:t xml:space="preserve">Python with </w:t>
            </w:r>
            <w:proofErr w:type="spellStart"/>
            <w:r>
              <w:rPr>
                <w:sz w:val="17"/>
              </w:rPr>
              <w:t>FastAPI</w:t>
            </w:r>
            <w:proofErr w:type="spellEnd"/>
            <w:r>
              <w:rPr>
                <w:sz w:val="17"/>
              </w:rPr>
              <w:t>; approved NLP/LLM, RAG, STT/TTS components</w:t>
            </w:r>
          </w:p>
        </w:tc>
        <w:tc>
          <w:tcPr>
            <w:tcW w:w="4032" w:type="dxa"/>
            <w:shd w:val="clear" w:color="auto" w:fill="F7F9FB"/>
            <w:tcMar>
              <w:top w:w="80" w:type="dxa"/>
              <w:left w:w="90" w:type="dxa"/>
              <w:bottom w:w="80" w:type="dxa"/>
              <w:right w:w="90" w:type="dxa"/>
            </w:tcMar>
          </w:tcPr>
          <w:p w14:paraId="24A93AF7" w14:textId="77777777" w:rsidR="00771D7C" w:rsidRDefault="00000000">
            <w:pPr>
              <w:spacing w:after="0"/>
            </w:pPr>
            <w:r>
              <w:rPr>
                <w:sz w:val="17"/>
              </w:rPr>
              <w:t>Bilingual assistant, guided support and advisory analytics</w:t>
            </w:r>
          </w:p>
        </w:tc>
      </w:tr>
      <w:tr w:rsidR="00771D7C" w14:paraId="06A999AF" w14:textId="77777777">
        <w:trPr>
          <w:cantSplit/>
          <w:jc w:val="center"/>
        </w:trPr>
        <w:tc>
          <w:tcPr>
            <w:tcW w:w="2088" w:type="dxa"/>
            <w:tcMar>
              <w:top w:w="80" w:type="dxa"/>
              <w:left w:w="90" w:type="dxa"/>
              <w:bottom w:w="80" w:type="dxa"/>
              <w:right w:w="90" w:type="dxa"/>
            </w:tcMar>
          </w:tcPr>
          <w:p w14:paraId="5EA24988" w14:textId="77777777" w:rsidR="00771D7C" w:rsidRDefault="00000000">
            <w:pPr>
              <w:spacing w:after="0"/>
            </w:pPr>
            <w:r>
              <w:rPr>
                <w:sz w:val="17"/>
              </w:rPr>
              <w:t>API management</w:t>
            </w:r>
          </w:p>
        </w:tc>
        <w:tc>
          <w:tcPr>
            <w:tcW w:w="3528" w:type="dxa"/>
            <w:tcMar>
              <w:top w:w="80" w:type="dxa"/>
              <w:left w:w="90" w:type="dxa"/>
              <w:bottom w:w="80" w:type="dxa"/>
              <w:right w:w="90" w:type="dxa"/>
            </w:tcMar>
          </w:tcPr>
          <w:p w14:paraId="12EBDCCC" w14:textId="77777777" w:rsidR="00771D7C" w:rsidRDefault="00000000">
            <w:pPr>
              <w:spacing w:after="0"/>
            </w:pPr>
            <w:r>
              <w:rPr>
                <w:sz w:val="17"/>
              </w:rPr>
              <w:t xml:space="preserve">Kong Gateway or equivalent open-source API gateway; </w:t>
            </w:r>
            <w:proofErr w:type="spellStart"/>
            <w:r>
              <w:rPr>
                <w:sz w:val="17"/>
              </w:rPr>
              <w:t>OpenAPI</w:t>
            </w:r>
            <w:proofErr w:type="spellEnd"/>
          </w:p>
        </w:tc>
        <w:tc>
          <w:tcPr>
            <w:tcW w:w="4032" w:type="dxa"/>
            <w:tcMar>
              <w:top w:w="80" w:type="dxa"/>
              <w:left w:w="90" w:type="dxa"/>
              <w:bottom w:w="80" w:type="dxa"/>
              <w:right w:w="90" w:type="dxa"/>
            </w:tcMar>
          </w:tcPr>
          <w:p w14:paraId="7D823148" w14:textId="77777777" w:rsidR="00771D7C" w:rsidRDefault="00000000">
            <w:pPr>
              <w:spacing w:after="0"/>
            </w:pPr>
            <w:r>
              <w:rPr>
                <w:sz w:val="17"/>
              </w:rPr>
              <w:t>Routing, security policies, versioning, throttling and API documentation</w:t>
            </w:r>
          </w:p>
        </w:tc>
      </w:tr>
      <w:tr w:rsidR="00771D7C" w14:paraId="5A4199A6" w14:textId="77777777">
        <w:trPr>
          <w:cantSplit/>
          <w:jc w:val="center"/>
        </w:trPr>
        <w:tc>
          <w:tcPr>
            <w:tcW w:w="2088" w:type="dxa"/>
            <w:shd w:val="clear" w:color="auto" w:fill="F7F9FB"/>
            <w:tcMar>
              <w:top w:w="80" w:type="dxa"/>
              <w:left w:w="90" w:type="dxa"/>
              <w:bottom w:w="80" w:type="dxa"/>
              <w:right w:w="90" w:type="dxa"/>
            </w:tcMar>
          </w:tcPr>
          <w:p w14:paraId="3379923C" w14:textId="77777777" w:rsidR="00771D7C" w:rsidRDefault="00000000">
            <w:pPr>
              <w:spacing w:after="0"/>
            </w:pPr>
            <w:r>
              <w:rPr>
                <w:sz w:val="17"/>
              </w:rPr>
              <w:t>Identity and access</w:t>
            </w:r>
          </w:p>
        </w:tc>
        <w:tc>
          <w:tcPr>
            <w:tcW w:w="3528" w:type="dxa"/>
            <w:shd w:val="clear" w:color="auto" w:fill="F7F9FB"/>
            <w:tcMar>
              <w:top w:w="80" w:type="dxa"/>
              <w:left w:w="90" w:type="dxa"/>
              <w:bottom w:w="80" w:type="dxa"/>
              <w:right w:w="90" w:type="dxa"/>
            </w:tcMar>
          </w:tcPr>
          <w:p w14:paraId="59EBE275" w14:textId="77777777" w:rsidR="00771D7C" w:rsidRDefault="00000000">
            <w:pPr>
              <w:spacing w:after="0"/>
            </w:pPr>
            <w:proofErr w:type="spellStart"/>
            <w:r>
              <w:rPr>
                <w:sz w:val="17"/>
              </w:rPr>
              <w:t>Keycloak</w:t>
            </w:r>
            <w:proofErr w:type="spellEnd"/>
            <w:r>
              <w:rPr>
                <w:sz w:val="17"/>
              </w:rPr>
              <w:t xml:space="preserve"> or approved equivalent</w:t>
            </w:r>
          </w:p>
        </w:tc>
        <w:tc>
          <w:tcPr>
            <w:tcW w:w="4032" w:type="dxa"/>
            <w:shd w:val="clear" w:color="auto" w:fill="F7F9FB"/>
            <w:tcMar>
              <w:top w:w="80" w:type="dxa"/>
              <w:left w:w="90" w:type="dxa"/>
              <w:bottom w:w="80" w:type="dxa"/>
              <w:right w:w="90" w:type="dxa"/>
            </w:tcMar>
          </w:tcPr>
          <w:p w14:paraId="495B9A77" w14:textId="77777777" w:rsidR="00771D7C" w:rsidRDefault="00000000">
            <w:pPr>
              <w:spacing w:after="0"/>
            </w:pPr>
            <w:r>
              <w:rPr>
                <w:sz w:val="17"/>
              </w:rPr>
              <w:t>RBAC, MFA, SSO-ready identity management and jurisdiction controls</w:t>
            </w:r>
          </w:p>
        </w:tc>
      </w:tr>
      <w:tr w:rsidR="00771D7C" w14:paraId="02C3C2DE" w14:textId="77777777">
        <w:trPr>
          <w:cantSplit/>
          <w:jc w:val="center"/>
        </w:trPr>
        <w:tc>
          <w:tcPr>
            <w:tcW w:w="2088" w:type="dxa"/>
            <w:tcMar>
              <w:top w:w="80" w:type="dxa"/>
              <w:left w:w="90" w:type="dxa"/>
              <w:bottom w:w="80" w:type="dxa"/>
              <w:right w:w="90" w:type="dxa"/>
            </w:tcMar>
          </w:tcPr>
          <w:p w14:paraId="21B06E04" w14:textId="77777777" w:rsidR="00771D7C" w:rsidRDefault="00000000">
            <w:pPr>
              <w:spacing w:after="0"/>
            </w:pPr>
            <w:r>
              <w:rPr>
                <w:sz w:val="17"/>
              </w:rPr>
              <w:t>Workflow and rules</w:t>
            </w:r>
          </w:p>
        </w:tc>
        <w:tc>
          <w:tcPr>
            <w:tcW w:w="3528" w:type="dxa"/>
            <w:tcMar>
              <w:top w:w="80" w:type="dxa"/>
              <w:left w:w="90" w:type="dxa"/>
              <w:bottom w:w="80" w:type="dxa"/>
              <w:right w:w="90" w:type="dxa"/>
            </w:tcMar>
          </w:tcPr>
          <w:p w14:paraId="08795AD6" w14:textId="77777777" w:rsidR="00771D7C" w:rsidRDefault="00000000">
            <w:pPr>
              <w:spacing w:after="0"/>
            </w:pPr>
            <w:r>
              <w:rPr>
                <w:sz w:val="17"/>
              </w:rPr>
              <w:t>Flowable BPM/workflow engine or approved equivalent</w:t>
            </w:r>
          </w:p>
        </w:tc>
        <w:tc>
          <w:tcPr>
            <w:tcW w:w="4032" w:type="dxa"/>
            <w:tcMar>
              <w:top w:w="80" w:type="dxa"/>
              <w:left w:w="90" w:type="dxa"/>
              <w:bottom w:w="80" w:type="dxa"/>
              <w:right w:w="90" w:type="dxa"/>
            </w:tcMar>
          </w:tcPr>
          <w:p w14:paraId="329E6CE1" w14:textId="77777777" w:rsidR="00771D7C" w:rsidRDefault="00000000">
            <w:pPr>
              <w:spacing w:after="0"/>
            </w:pPr>
            <w:r>
              <w:rPr>
                <w:sz w:val="17"/>
              </w:rPr>
              <w:t>Configurable process steps, deadlines, approvals and escalations</w:t>
            </w:r>
          </w:p>
        </w:tc>
      </w:tr>
      <w:tr w:rsidR="00771D7C" w14:paraId="55FFDB0E" w14:textId="77777777">
        <w:trPr>
          <w:cantSplit/>
          <w:jc w:val="center"/>
        </w:trPr>
        <w:tc>
          <w:tcPr>
            <w:tcW w:w="2088" w:type="dxa"/>
            <w:shd w:val="clear" w:color="auto" w:fill="F7F9FB"/>
            <w:tcMar>
              <w:top w:w="80" w:type="dxa"/>
              <w:left w:w="90" w:type="dxa"/>
              <w:bottom w:w="80" w:type="dxa"/>
              <w:right w:w="90" w:type="dxa"/>
            </w:tcMar>
          </w:tcPr>
          <w:p w14:paraId="2B176AEF" w14:textId="77777777" w:rsidR="00771D7C" w:rsidRDefault="00000000">
            <w:pPr>
              <w:spacing w:after="0"/>
            </w:pPr>
            <w:r>
              <w:rPr>
                <w:sz w:val="17"/>
              </w:rPr>
              <w:t>Primary database</w:t>
            </w:r>
          </w:p>
        </w:tc>
        <w:tc>
          <w:tcPr>
            <w:tcW w:w="3528" w:type="dxa"/>
            <w:shd w:val="clear" w:color="auto" w:fill="F7F9FB"/>
            <w:tcMar>
              <w:top w:w="80" w:type="dxa"/>
              <w:left w:w="90" w:type="dxa"/>
              <w:bottom w:w="80" w:type="dxa"/>
              <w:right w:w="90" w:type="dxa"/>
            </w:tcMar>
          </w:tcPr>
          <w:p w14:paraId="3C6E13B7" w14:textId="77777777" w:rsidR="00771D7C" w:rsidRDefault="00FD5DCE">
            <w:pPr>
              <w:spacing w:after="0"/>
            </w:pPr>
            <w:r>
              <w:rPr>
                <w:sz w:val="17"/>
              </w:rPr>
              <w:t>MySQL</w:t>
            </w:r>
          </w:p>
        </w:tc>
        <w:tc>
          <w:tcPr>
            <w:tcW w:w="4032" w:type="dxa"/>
            <w:shd w:val="clear" w:color="auto" w:fill="F7F9FB"/>
            <w:tcMar>
              <w:top w:w="80" w:type="dxa"/>
              <w:left w:w="90" w:type="dxa"/>
              <w:bottom w:w="80" w:type="dxa"/>
              <w:right w:w="90" w:type="dxa"/>
            </w:tcMar>
          </w:tcPr>
          <w:p w14:paraId="65F7297F" w14:textId="77777777" w:rsidR="00771D7C" w:rsidRDefault="00000000">
            <w:pPr>
              <w:spacing w:after="0"/>
            </w:pPr>
            <w:r>
              <w:rPr>
                <w:sz w:val="17"/>
              </w:rPr>
              <w:t>Authoritative case data, transactions, reporting and AI retrieval index</w:t>
            </w:r>
          </w:p>
        </w:tc>
      </w:tr>
      <w:tr w:rsidR="00771D7C" w14:paraId="7BD5CDB0" w14:textId="77777777">
        <w:trPr>
          <w:cantSplit/>
          <w:jc w:val="center"/>
        </w:trPr>
        <w:tc>
          <w:tcPr>
            <w:tcW w:w="2088" w:type="dxa"/>
            <w:tcMar>
              <w:top w:w="80" w:type="dxa"/>
              <w:left w:w="90" w:type="dxa"/>
              <w:bottom w:w="80" w:type="dxa"/>
              <w:right w:w="90" w:type="dxa"/>
            </w:tcMar>
          </w:tcPr>
          <w:p w14:paraId="538393D5" w14:textId="77777777" w:rsidR="00771D7C" w:rsidRDefault="00000000">
            <w:pPr>
              <w:spacing w:after="0"/>
            </w:pPr>
            <w:r>
              <w:rPr>
                <w:sz w:val="17"/>
              </w:rPr>
              <w:t>Cache and messaging</w:t>
            </w:r>
          </w:p>
        </w:tc>
        <w:tc>
          <w:tcPr>
            <w:tcW w:w="3528" w:type="dxa"/>
            <w:tcMar>
              <w:top w:w="80" w:type="dxa"/>
              <w:left w:w="90" w:type="dxa"/>
              <w:bottom w:w="80" w:type="dxa"/>
              <w:right w:w="90" w:type="dxa"/>
            </w:tcMar>
          </w:tcPr>
          <w:p w14:paraId="79CB33DB" w14:textId="77777777" w:rsidR="00771D7C" w:rsidRDefault="00000000">
            <w:pPr>
              <w:spacing w:after="0"/>
            </w:pPr>
            <w:r>
              <w:rPr>
                <w:sz w:val="17"/>
              </w:rPr>
              <w:t>Redis; RabbitMQ</w:t>
            </w:r>
          </w:p>
        </w:tc>
        <w:tc>
          <w:tcPr>
            <w:tcW w:w="4032" w:type="dxa"/>
            <w:tcMar>
              <w:top w:w="80" w:type="dxa"/>
              <w:left w:w="90" w:type="dxa"/>
              <w:bottom w:w="80" w:type="dxa"/>
              <w:right w:w="90" w:type="dxa"/>
            </w:tcMar>
          </w:tcPr>
          <w:p w14:paraId="039164D4" w14:textId="77777777" w:rsidR="00771D7C" w:rsidRDefault="00000000">
            <w:pPr>
              <w:spacing w:after="0"/>
            </w:pPr>
            <w:r>
              <w:rPr>
                <w:sz w:val="17"/>
              </w:rPr>
              <w:t>Caching, sessions, resilient asynchronous integration and notification processing</w:t>
            </w:r>
          </w:p>
        </w:tc>
      </w:tr>
      <w:tr w:rsidR="00771D7C" w14:paraId="24813D41" w14:textId="77777777">
        <w:trPr>
          <w:cantSplit/>
          <w:jc w:val="center"/>
        </w:trPr>
        <w:tc>
          <w:tcPr>
            <w:tcW w:w="2088" w:type="dxa"/>
            <w:shd w:val="clear" w:color="auto" w:fill="F7F9FB"/>
            <w:tcMar>
              <w:top w:w="80" w:type="dxa"/>
              <w:left w:w="90" w:type="dxa"/>
              <w:bottom w:w="80" w:type="dxa"/>
              <w:right w:w="90" w:type="dxa"/>
            </w:tcMar>
          </w:tcPr>
          <w:p w14:paraId="5440CD60" w14:textId="77777777" w:rsidR="00771D7C" w:rsidRDefault="00000000">
            <w:pPr>
              <w:spacing w:after="0"/>
            </w:pPr>
            <w:r>
              <w:rPr>
                <w:sz w:val="17"/>
              </w:rPr>
              <w:t>Document storage</w:t>
            </w:r>
          </w:p>
        </w:tc>
        <w:tc>
          <w:tcPr>
            <w:tcW w:w="3528" w:type="dxa"/>
            <w:shd w:val="clear" w:color="auto" w:fill="F7F9FB"/>
            <w:tcMar>
              <w:top w:w="80" w:type="dxa"/>
              <w:left w:w="90" w:type="dxa"/>
              <w:bottom w:w="80" w:type="dxa"/>
              <w:right w:w="90" w:type="dxa"/>
            </w:tcMar>
          </w:tcPr>
          <w:p w14:paraId="5513C034" w14:textId="77777777" w:rsidR="00771D7C" w:rsidRDefault="00000000">
            <w:pPr>
              <w:spacing w:after="0"/>
            </w:pPr>
            <w:proofErr w:type="spellStart"/>
            <w:r>
              <w:rPr>
                <w:sz w:val="17"/>
              </w:rPr>
              <w:t>MinIO</w:t>
            </w:r>
            <w:proofErr w:type="spellEnd"/>
            <w:r>
              <w:rPr>
                <w:sz w:val="17"/>
              </w:rPr>
              <w:t xml:space="preserve"> or BDCCL-approved S3-compatible object storage</w:t>
            </w:r>
          </w:p>
        </w:tc>
        <w:tc>
          <w:tcPr>
            <w:tcW w:w="4032" w:type="dxa"/>
            <w:shd w:val="clear" w:color="auto" w:fill="F7F9FB"/>
            <w:tcMar>
              <w:top w:w="80" w:type="dxa"/>
              <w:left w:w="90" w:type="dxa"/>
              <w:bottom w:w="80" w:type="dxa"/>
              <w:right w:w="90" w:type="dxa"/>
            </w:tcMar>
          </w:tcPr>
          <w:p w14:paraId="71C16D0B" w14:textId="77777777" w:rsidR="00771D7C" w:rsidRDefault="00000000">
            <w:pPr>
              <w:spacing w:after="0"/>
            </w:pPr>
            <w:r>
              <w:rPr>
                <w:sz w:val="17"/>
              </w:rPr>
              <w:t>Encrypted storage of documents, recordings and generated reports</w:t>
            </w:r>
          </w:p>
        </w:tc>
      </w:tr>
      <w:tr w:rsidR="00771D7C" w14:paraId="0D1CDCF2" w14:textId="77777777">
        <w:trPr>
          <w:cantSplit/>
          <w:jc w:val="center"/>
        </w:trPr>
        <w:tc>
          <w:tcPr>
            <w:tcW w:w="2088" w:type="dxa"/>
            <w:tcMar>
              <w:top w:w="80" w:type="dxa"/>
              <w:left w:w="90" w:type="dxa"/>
              <w:bottom w:w="80" w:type="dxa"/>
              <w:right w:w="90" w:type="dxa"/>
            </w:tcMar>
          </w:tcPr>
          <w:p w14:paraId="0D179CA4" w14:textId="77777777" w:rsidR="00771D7C" w:rsidRDefault="00000000">
            <w:pPr>
              <w:spacing w:after="0"/>
            </w:pPr>
            <w:r>
              <w:rPr>
                <w:sz w:val="17"/>
              </w:rPr>
              <w:t>ODR and real-time communication</w:t>
            </w:r>
          </w:p>
        </w:tc>
        <w:tc>
          <w:tcPr>
            <w:tcW w:w="3528" w:type="dxa"/>
            <w:tcMar>
              <w:top w:w="80" w:type="dxa"/>
              <w:left w:w="90" w:type="dxa"/>
              <w:bottom w:w="80" w:type="dxa"/>
              <w:right w:w="90" w:type="dxa"/>
            </w:tcMar>
          </w:tcPr>
          <w:p w14:paraId="5DE0F1A1" w14:textId="77777777" w:rsidR="00771D7C" w:rsidRDefault="00000000">
            <w:pPr>
              <w:spacing w:after="0"/>
            </w:pPr>
            <w:r>
              <w:rPr>
                <w:sz w:val="17"/>
              </w:rPr>
              <w:t>Self-hosted WebRTC/</w:t>
            </w:r>
            <w:proofErr w:type="spellStart"/>
            <w:r>
              <w:rPr>
                <w:sz w:val="17"/>
              </w:rPr>
              <w:t>Jitsi</w:t>
            </w:r>
            <w:proofErr w:type="spellEnd"/>
            <w:r>
              <w:rPr>
                <w:sz w:val="17"/>
              </w:rPr>
              <w:t>-compatible platform</w:t>
            </w:r>
          </w:p>
        </w:tc>
        <w:tc>
          <w:tcPr>
            <w:tcW w:w="4032" w:type="dxa"/>
            <w:tcMar>
              <w:top w:w="80" w:type="dxa"/>
              <w:left w:w="90" w:type="dxa"/>
              <w:bottom w:w="80" w:type="dxa"/>
              <w:right w:w="90" w:type="dxa"/>
            </w:tcMar>
          </w:tcPr>
          <w:p w14:paraId="19A29438" w14:textId="77777777" w:rsidR="00771D7C" w:rsidRDefault="00000000">
            <w:pPr>
              <w:spacing w:after="0"/>
            </w:pPr>
            <w:r>
              <w:rPr>
                <w:sz w:val="17"/>
              </w:rPr>
              <w:t>Secure virtual mediation, conferencing and session controls</w:t>
            </w:r>
          </w:p>
        </w:tc>
      </w:tr>
      <w:tr w:rsidR="00771D7C" w14:paraId="6801E1AD" w14:textId="77777777">
        <w:trPr>
          <w:cantSplit/>
          <w:jc w:val="center"/>
        </w:trPr>
        <w:tc>
          <w:tcPr>
            <w:tcW w:w="2088" w:type="dxa"/>
            <w:shd w:val="clear" w:color="auto" w:fill="F7F9FB"/>
            <w:tcMar>
              <w:top w:w="80" w:type="dxa"/>
              <w:left w:w="90" w:type="dxa"/>
              <w:bottom w:w="80" w:type="dxa"/>
              <w:right w:w="90" w:type="dxa"/>
            </w:tcMar>
          </w:tcPr>
          <w:p w14:paraId="2754F706" w14:textId="77777777" w:rsidR="00771D7C" w:rsidRDefault="00000000">
            <w:pPr>
              <w:spacing w:after="0"/>
            </w:pPr>
            <w:r>
              <w:rPr>
                <w:sz w:val="17"/>
              </w:rPr>
              <w:t xml:space="preserve">Reporting and </w:t>
            </w:r>
            <w:proofErr w:type="spellStart"/>
            <w:r>
              <w:rPr>
                <w:sz w:val="17"/>
              </w:rPr>
              <w:t>visualisation</w:t>
            </w:r>
            <w:proofErr w:type="spellEnd"/>
          </w:p>
        </w:tc>
        <w:tc>
          <w:tcPr>
            <w:tcW w:w="3528" w:type="dxa"/>
            <w:shd w:val="clear" w:color="auto" w:fill="F7F9FB"/>
            <w:tcMar>
              <w:top w:w="80" w:type="dxa"/>
              <w:left w:w="90" w:type="dxa"/>
              <w:bottom w:w="80" w:type="dxa"/>
              <w:right w:w="90" w:type="dxa"/>
            </w:tcMar>
          </w:tcPr>
          <w:p w14:paraId="0195631F" w14:textId="77777777" w:rsidR="00771D7C" w:rsidRDefault="00000000">
            <w:pPr>
              <w:spacing w:after="0"/>
            </w:pPr>
            <w:proofErr w:type="spellStart"/>
            <w:r>
              <w:rPr>
                <w:sz w:val="17"/>
              </w:rPr>
              <w:t>JasperReports</w:t>
            </w:r>
            <w:proofErr w:type="spellEnd"/>
            <w:r>
              <w:rPr>
                <w:sz w:val="17"/>
              </w:rPr>
              <w:t xml:space="preserve">; Apache </w:t>
            </w:r>
            <w:proofErr w:type="spellStart"/>
            <w:r>
              <w:rPr>
                <w:sz w:val="17"/>
              </w:rPr>
              <w:t>ECharts</w:t>
            </w:r>
            <w:proofErr w:type="spellEnd"/>
            <w:r>
              <w:rPr>
                <w:sz w:val="17"/>
              </w:rPr>
              <w:t xml:space="preserve"> or equivalent</w:t>
            </w:r>
          </w:p>
        </w:tc>
        <w:tc>
          <w:tcPr>
            <w:tcW w:w="4032" w:type="dxa"/>
            <w:shd w:val="clear" w:color="auto" w:fill="F7F9FB"/>
            <w:tcMar>
              <w:top w:w="80" w:type="dxa"/>
              <w:left w:w="90" w:type="dxa"/>
              <w:bottom w:w="80" w:type="dxa"/>
              <w:right w:w="90" w:type="dxa"/>
            </w:tcMar>
          </w:tcPr>
          <w:p w14:paraId="5B0849BE" w14:textId="77777777" w:rsidR="00771D7C" w:rsidRDefault="00000000">
            <w:pPr>
              <w:spacing w:after="0"/>
            </w:pPr>
            <w:r>
              <w:rPr>
                <w:sz w:val="17"/>
              </w:rPr>
              <w:t>Scheduled reports, exports and role-based dashboards</w:t>
            </w:r>
          </w:p>
        </w:tc>
      </w:tr>
      <w:tr w:rsidR="00771D7C" w14:paraId="46B9997C" w14:textId="77777777">
        <w:trPr>
          <w:cantSplit/>
          <w:jc w:val="center"/>
        </w:trPr>
        <w:tc>
          <w:tcPr>
            <w:tcW w:w="2088" w:type="dxa"/>
            <w:shd w:val="clear" w:color="auto" w:fill="F7F9FB"/>
            <w:tcMar>
              <w:top w:w="80" w:type="dxa"/>
              <w:left w:w="90" w:type="dxa"/>
              <w:bottom w:w="80" w:type="dxa"/>
              <w:right w:w="90" w:type="dxa"/>
            </w:tcMar>
          </w:tcPr>
          <w:p w14:paraId="2B3BA57B" w14:textId="77777777" w:rsidR="00771D7C" w:rsidRDefault="00000000">
            <w:pPr>
              <w:spacing w:after="0"/>
            </w:pPr>
            <w:r>
              <w:rPr>
                <w:sz w:val="17"/>
              </w:rPr>
              <w:t>CI/CD and source control</w:t>
            </w:r>
          </w:p>
        </w:tc>
        <w:tc>
          <w:tcPr>
            <w:tcW w:w="3528" w:type="dxa"/>
            <w:shd w:val="clear" w:color="auto" w:fill="F7F9FB"/>
            <w:tcMar>
              <w:top w:w="80" w:type="dxa"/>
              <w:left w:w="90" w:type="dxa"/>
              <w:bottom w:w="80" w:type="dxa"/>
              <w:right w:w="90" w:type="dxa"/>
            </w:tcMar>
          </w:tcPr>
          <w:p w14:paraId="2A482E49" w14:textId="77777777" w:rsidR="00771D7C" w:rsidRDefault="00000000">
            <w:pPr>
              <w:spacing w:after="0"/>
            </w:pPr>
            <w:r>
              <w:rPr>
                <w:sz w:val="17"/>
              </w:rPr>
              <w:t>GitLab Community Edition or approved equivalent; container registry</w:t>
            </w:r>
          </w:p>
        </w:tc>
        <w:tc>
          <w:tcPr>
            <w:tcW w:w="4032" w:type="dxa"/>
            <w:shd w:val="clear" w:color="auto" w:fill="F7F9FB"/>
            <w:tcMar>
              <w:top w:w="80" w:type="dxa"/>
              <w:left w:w="90" w:type="dxa"/>
              <w:bottom w:w="80" w:type="dxa"/>
              <w:right w:w="90" w:type="dxa"/>
            </w:tcMar>
          </w:tcPr>
          <w:p w14:paraId="2E246EC0" w14:textId="77777777" w:rsidR="00771D7C" w:rsidRDefault="00000000">
            <w:pPr>
              <w:spacing w:after="0"/>
            </w:pPr>
            <w:r>
              <w:rPr>
                <w:sz w:val="17"/>
              </w:rPr>
              <w:t>Controlled build, test, security scan and release pipeline</w:t>
            </w:r>
          </w:p>
        </w:tc>
      </w:tr>
      <w:tr w:rsidR="00771D7C" w14:paraId="0812EF2B" w14:textId="77777777">
        <w:trPr>
          <w:cantSplit/>
          <w:jc w:val="center"/>
        </w:trPr>
        <w:tc>
          <w:tcPr>
            <w:tcW w:w="2088" w:type="dxa"/>
            <w:shd w:val="clear" w:color="auto" w:fill="F7F9FB"/>
            <w:tcMar>
              <w:top w:w="80" w:type="dxa"/>
              <w:left w:w="90" w:type="dxa"/>
              <w:bottom w:w="80" w:type="dxa"/>
              <w:right w:w="90" w:type="dxa"/>
            </w:tcMar>
          </w:tcPr>
          <w:p w14:paraId="59420CCD" w14:textId="77777777" w:rsidR="00771D7C" w:rsidRDefault="00000000">
            <w:pPr>
              <w:spacing w:after="0"/>
            </w:pPr>
            <w:r>
              <w:rPr>
                <w:sz w:val="17"/>
              </w:rPr>
              <w:t>Security assurance tooling</w:t>
            </w:r>
          </w:p>
        </w:tc>
        <w:tc>
          <w:tcPr>
            <w:tcW w:w="3528" w:type="dxa"/>
            <w:shd w:val="clear" w:color="auto" w:fill="F7F9FB"/>
            <w:tcMar>
              <w:top w:w="80" w:type="dxa"/>
              <w:left w:w="90" w:type="dxa"/>
              <w:bottom w:w="80" w:type="dxa"/>
              <w:right w:w="90" w:type="dxa"/>
            </w:tcMar>
          </w:tcPr>
          <w:p w14:paraId="55F1FDBF" w14:textId="77777777" w:rsidR="00771D7C" w:rsidRDefault="00000000">
            <w:pPr>
              <w:spacing w:after="0"/>
            </w:pPr>
            <w:r>
              <w:rPr>
                <w:sz w:val="17"/>
              </w:rPr>
              <w:t>OWASP ZAP; SAST/SCA tools; dependency and container scanners; secrets vault</w:t>
            </w:r>
          </w:p>
        </w:tc>
        <w:tc>
          <w:tcPr>
            <w:tcW w:w="4032" w:type="dxa"/>
            <w:shd w:val="clear" w:color="auto" w:fill="F7F9FB"/>
            <w:tcMar>
              <w:top w:w="80" w:type="dxa"/>
              <w:left w:w="90" w:type="dxa"/>
              <w:bottom w:w="80" w:type="dxa"/>
              <w:right w:w="90" w:type="dxa"/>
            </w:tcMar>
          </w:tcPr>
          <w:p w14:paraId="3FA06A18" w14:textId="77777777" w:rsidR="00771D7C" w:rsidRDefault="00000000">
            <w:pPr>
              <w:spacing w:after="0"/>
            </w:pPr>
            <w:r>
              <w:rPr>
                <w:sz w:val="17"/>
              </w:rPr>
              <w:t>Secure SDLC, vulnerability identification and remediation evidence</w:t>
            </w:r>
          </w:p>
        </w:tc>
      </w:tr>
    </w:tbl>
    <w:p w14:paraId="596DECEE" w14:textId="77777777" w:rsidR="00771D7C" w:rsidRDefault="00771D7C">
      <w:pPr>
        <w:spacing w:after="0"/>
      </w:pPr>
    </w:p>
    <w:p w14:paraId="69275C05" w14:textId="77777777" w:rsidR="00771D7C" w:rsidRDefault="00000000">
      <w:pPr>
        <w:pStyle w:val="Heading1"/>
        <w:pBdr>
          <w:bottom w:val="single" w:sz="10" w:space="3" w:color="D9E1E8"/>
        </w:pBdr>
      </w:pPr>
      <w:r>
        <w:lastRenderedPageBreak/>
        <w:t>7. Development Methodology and Work Plan</w:t>
      </w:r>
    </w:p>
    <w:p w14:paraId="26022BCC" w14:textId="77777777" w:rsidR="00771D7C" w:rsidRDefault="00000000">
      <w:pPr>
        <w:pStyle w:val="Heading2"/>
      </w:pPr>
      <w:r>
        <w:t>7.1 Hybrid Agile and Stage-Gate Delivery</w:t>
      </w:r>
    </w:p>
    <w:p w14:paraId="3C56EDE0" w14:textId="77777777" w:rsidR="00771D7C" w:rsidRDefault="00000000">
      <w:pPr>
        <w:pStyle w:val="BodyText"/>
      </w:pPr>
      <w:r>
        <w:t>The project will use a hybrid delivery model. Formal stage gates will ensure approval of inception, architecture, UAT, certification, deployment and handover deliverables, while two-week Agile sprints will provide early demonstrations, continuous feedback and incremental development within each approved phase.</w:t>
      </w:r>
    </w:p>
    <w:p w14:paraId="6DF09020" w14:textId="77777777" w:rsidR="00771D7C" w:rsidRDefault="00000000">
      <w:pPr>
        <w:pStyle w:val="ListBullet"/>
        <w:ind w:left="346" w:hanging="216"/>
      </w:pPr>
      <w:r>
        <w:t>Plan: confirm priorities, acceptance criteria, dependencies and sprint goals.</w:t>
      </w:r>
    </w:p>
    <w:p w14:paraId="40D60F17" w14:textId="77777777" w:rsidR="00771D7C" w:rsidRDefault="00000000">
      <w:pPr>
        <w:pStyle w:val="ListBullet"/>
        <w:ind w:left="346" w:hanging="216"/>
      </w:pPr>
      <w:r>
        <w:t>Design: prepare detailed UI, API, data, workflow and security designs for the sprint scope.</w:t>
      </w:r>
    </w:p>
    <w:p w14:paraId="6F0DBBBF" w14:textId="77777777" w:rsidR="00771D7C" w:rsidRDefault="00000000">
      <w:pPr>
        <w:pStyle w:val="ListBullet"/>
        <w:ind w:left="346" w:hanging="216"/>
      </w:pPr>
      <w:r>
        <w:t>Build: implement code, configuration, integrations and automated tests.</w:t>
      </w:r>
    </w:p>
    <w:p w14:paraId="7CE878C8" w14:textId="77777777" w:rsidR="00771D7C" w:rsidRDefault="00000000">
      <w:pPr>
        <w:pStyle w:val="ListBullet"/>
        <w:ind w:left="346" w:hanging="216"/>
      </w:pPr>
      <w:r>
        <w:t>Verify: execute functional, integration, security, accessibility and regression checks as applicable.</w:t>
      </w:r>
    </w:p>
    <w:p w14:paraId="7D6E8E28" w14:textId="77777777" w:rsidR="00771D7C" w:rsidRDefault="00000000">
      <w:pPr>
        <w:pStyle w:val="ListBullet"/>
        <w:ind w:left="346" w:hanging="216"/>
      </w:pPr>
      <w:r>
        <w:t>Demonstrate: present completed features to DBLA/UNDP representatives and record feedback.</w:t>
      </w:r>
    </w:p>
    <w:p w14:paraId="15509E54" w14:textId="77777777" w:rsidR="00771D7C" w:rsidRDefault="00000000">
      <w:pPr>
        <w:pStyle w:val="ListBullet"/>
        <w:ind w:left="346" w:hanging="216"/>
      </w:pPr>
      <w:r>
        <w:t>Accept and control change: obtain approval for completed scope and process changes through the agreed governance mechanism.</w:t>
      </w:r>
    </w:p>
    <w:p w14:paraId="50D6B17D" w14:textId="77777777" w:rsidR="00771D7C" w:rsidRDefault="00000000">
      <w:pPr>
        <w:pStyle w:val="Heading2"/>
      </w:pPr>
      <w:r>
        <w:t>7</w:t>
      </w:r>
      <w:r w:rsidRPr="00FD5DCE">
        <w:t>.2 Phase-Wise Implementation Plan</w:t>
      </w:r>
    </w:p>
    <w:tbl>
      <w:tblPr>
        <w:tblStyle w:val="TableGrid"/>
        <w:tblW w:w="0" w:type="auto"/>
        <w:jc w:val="center"/>
        <w:tblLayout w:type="fixed"/>
        <w:tblLook w:val="04A0" w:firstRow="1" w:lastRow="0" w:firstColumn="1" w:lastColumn="0" w:noHBand="0" w:noVBand="1"/>
      </w:tblPr>
      <w:tblGrid>
        <w:gridCol w:w="936"/>
        <w:gridCol w:w="3168"/>
        <w:gridCol w:w="1800"/>
        <w:gridCol w:w="3744"/>
      </w:tblGrid>
      <w:tr w:rsidR="00771D7C" w14:paraId="21FCA549" w14:textId="77777777">
        <w:trPr>
          <w:tblHeader/>
          <w:jc w:val="center"/>
        </w:trPr>
        <w:tc>
          <w:tcPr>
            <w:tcW w:w="936" w:type="dxa"/>
            <w:shd w:val="clear" w:color="auto" w:fill="0B3A67"/>
            <w:tcMar>
              <w:top w:w="100" w:type="dxa"/>
              <w:left w:w="100" w:type="dxa"/>
              <w:bottom w:w="100" w:type="dxa"/>
              <w:right w:w="100" w:type="dxa"/>
            </w:tcMar>
            <w:vAlign w:val="center"/>
          </w:tcPr>
          <w:p w14:paraId="5763F25C" w14:textId="77777777" w:rsidR="00771D7C" w:rsidRDefault="00000000">
            <w:pPr>
              <w:jc w:val="center"/>
            </w:pPr>
            <w:r>
              <w:rPr>
                <w:b/>
                <w:color w:val="FFFFFF"/>
                <w:sz w:val="17"/>
              </w:rPr>
              <w:t>Phase</w:t>
            </w:r>
          </w:p>
        </w:tc>
        <w:tc>
          <w:tcPr>
            <w:tcW w:w="3168" w:type="dxa"/>
            <w:shd w:val="clear" w:color="auto" w:fill="0B3A67"/>
            <w:tcMar>
              <w:top w:w="100" w:type="dxa"/>
              <w:left w:w="100" w:type="dxa"/>
              <w:bottom w:w="100" w:type="dxa"/>
              <w:right w:w="100" w:type="dxa"/>
            </w:tcMar>
            <w:vAlign w:val="center"/>
          </w:tcPr>
          <w:p w14:paraId="3055871E" w14:textId="77777777" w:rsidR="00771D7C" w:rsidRDefault="00000000">
            <w:pPr>
              <w:jc w:val="center"/>
            </w:pPr>
            <w:r>
              <w:rPr>
                <w:b/>
                <w:color w:val="FFFFFF"/>
                <w:sz w:val="17"/>
              </w:rPr>
              <w:t>Scope</w:t>
            </w:r>
          </w:p>
        </w:tc>
        <w:tc>
          <w:tcPr>
            <w:tcW w:w="1800" w:type="dxa"/>
            <w:shd w:val="clear" w:color="auto" w:fill="0B3A67"/>
            <w:tcMar>
              <w:top w:w="100" w:type="dxa"/>
              <w:left w:w="100" w:type="dxa"/>
              <w:bottom w:w="100" w:type="dxa"/>
              <w:right w:w="100" w:type="dxa"/>
            </w:tcMar>
            <w:vAlign w:val="center"/>
          </w:tcPr>
          <w:p w14:paraId="5C2D5F9D" w14:textId="77777777" w:rsidR="00771D7C" w:rsidRDefault="00000000">
            <w:pPr>
              <w:jc w:val="center"/>
            </w:pPr>
            <w:r>
              <w:rPr>
                <w:b/>
                <w:color w:val="FFFFFF"/>
                <w:sz w:val="17"/>
              </w:rPr>
              <w:t>Indicative Period</w:t>
            </w:r>
          </w:p>
        </w:tc>
        <w:tc>
          <w:tcPr>
            <w:tcW w:w="3744" w:type="dxa"/>
            <w:shd w:val="clear" w:color="auto" w:fill="0B3A67"/>
            <w:tcMar>
              <w:top w:w="100" w:type="dxa"/>
              <w:left w:w="100" w:type="dxa"/>
              <w:bottom w:w="100" w:type="dxa"/>
              <w:right w:w="100" w:type="dxa"/>
            </w:tcMar>
            <w:vAlign w:val="center"/>
          </w:tcPr>
          <w:p w14:paraId="53BA0272" w14:textId="77777777" w:rsidR="00771D7C" w:rsidRDefault="00000000">
            <w:pPr>
              <w:jc w:val="center"/>
            </w:pPr>
            <w:r>
              <w:rPr>
                <w:b/>
                <w:color w:val="FFFFFF"/>
                <w:sz w:val="17"/>
              </w:rPr>
              <w:t>Completion Outcome</w:t>
            </w:r>
          </w:p>
        </w:tc>
      </w:tr>
      <w:tr w:rsidR="00771D7C" w14:paraId="6E928823" w14:textId="77777777">
        <w:trPr>
          <w:cantSplit/>
          <w:jc w:val="center"/>
        </w:trPr>
        <w:tc>
          <w:tcPr>
            <w:tcW w:w="936" w:type="dxa"/>
            <w:tcMar>
              <w:top w:w="80" w:type="dxa"/>
              <w:left w:w="90" w:type="dxa"/>
              <w:bottom w:w="80" w:type="dxa"/>
              <w:right w:w="90" w:type="dxa"/>
            </w:tcMar>
          </w:tcPr>
          <w:p w14:paraId="745D9B23" w14:textId="77777777" w:rsidR="00771D7C" w:rsidRDefault="00000000">
            <w:pPr>
              <w:spacing w:after="0"/>
            </w:pPr>
            <w:r>
              <w:rPr>
                <w:sz w:val="17"/>
              </w:rPr>
              <w:t>Phase 1</w:t>
            </w:r>
          </w:p>
        </w:tc>
        <w:tc>
          <w:tcPr>
            <w:tcW w:w="3168" w:type="dxa"/>
            <w:tcMar>
              <w:top w:w="80" w:type="dxa"/>
              <w:left w:w="90" w:type="dxa"/>
              <w:bottom w:w="80" w:type="dxa"/>
              <w:right w:w="90" w:type="dxa"/>
            </w:tcMar>
          </w:tcPr>
          <w:p w14:paraId="461581B4" w14:textId="77777777" w:rsidR="00771D7C" w:rsidRDefault="00000000">
            <w:pPr>
              <w:spacing w:after="0"/>
            </w:pPr>
            <w:r>
              <w:rPr>
                <w:sz w:val="17"/>
              </w:rPr>
              <w:t>Inception, Business Analysis and System Design</w:t>
            </w:r>
          </w:p>
        </w:tc>
        <w:tc>
          <w:tcPr>
            <w:tcW w:w="1800" w:type="dxa"/>
            <w:tcMar>
              <w:top w:w="80" w:type="dxa"/>
              <w:left w:w="90" w:type="dxa"/>
              <w:bottom w:w="80" w:type="dxa"/>
              <w:right w:w="90" w:type="dxa"/>
            </w:tcMar>
          </w:tcPr>
          <w:p w14:paraId="421DB720" w14:textId="77777777" w:rsidR="00771D7C" w:rsidRDefault="00000000">
            <w:pPr>
              <w:spacing w:after="0"/>
            </w:pPr>
            <w:r>
              <w:rPr>
                <w:sz w:val="17"/>
              </w:rPr>
              <w:t>Months 1-2</w:t>
            </w:r>
          </w:p>
        </w:tc>
        <w:tc>
          <w:tcPr>
            <w:tcW w:w="3744" w:type="dxa"/>
            <w:tcMar>
              <w:top w:w="80" w:type="dxa"/>
              <w:left w:w="90" w:type="dxa"/>
              <w:bottom w:w="80" w:type="dxa"/>
              <w:right w:w="90" w:type="dxa"/>
            </w:tcMar>
          </w:tcPr>
          <w:p w14:paraId="09070D36" w14:textId="77777777" w:rsidR="0088008D" w:rsidRDefault="00000000">
            <w:r>
              <w:rPr>
                <w:sz w:val="18"/>
              </w:rPr>
              <w:t>Approved inception report, BRD, SRS, architecture, UI/UX prototypes, participatory validation and fifth-week hackathon report, and implementation plan</w:t>
            </w:r>
          </w:p>
        </w:tc>
      </w:tr>
      <w:tr w:rsidR="00771D7C" w14:paraId="79E3FC2B" w14:textId="77777777">
        <w:trPr>
          <w:cantSplit/>
          <w:jc w:val="center"/>
        </w:trPr>
        <w:tc>
          <w:tcPr>
            <w:tcW w:w="936" w:type="dxa"/>
            <w:shd w:val="clear" w:color="auto" w:fill="F7F9FB"/>
            <w:tcMar>
              <w:top w:w="80" w:type="dxa"/>
              <w:left w:w="90" w:type="dxa"/>
              <w:bottom w:w="80" w:type="dxa"/>
              <w:right w:w="90" w:type="dxa"/>
            </w:tcMar>
          </w:tcPr>
          <w:p w14:paraId="067D9769" w14:textId="77777777" w:rsidR="00771D7C" w:rsidRDefault="00000000">
            <w:pPr>
              <w:spacing w:after="0"/>
            </w:pPr>
            <w:r>
              <w:rPr>
                <w:sz w:val="17"/>
              </w:rPr>
              <w:t>Phase 2</w:t>
            </w:r>
          </w:p>
        </w:tc>
        <w:tc>
          <w:tcPr>
            <w:tcW w:w="3168" w:type="dxa"/>
            <w:shd w:val="clear" w:color="auto" w:fill="F7F9FB"/>
            <w:tcMar>
              <w:top w:w="80" w:type="dxa"/>
              <w:left w:w="90" w:type="dxa"/>
              <w:bottom w:w="80" w:type="dxa"/>
              <w:right w:w="90" w:type="dxa"/>
            </w:tcMar>
          </w:tcPr>
          <w:p w14:paraId="1B2651D1" w14:textId="77777777" w:rsidR="00771D7C" w:rsidRDefault="00000000">
            <w:pPr>
              <w:spacing w:after="0"/>
            </w:pPr>
            <w:r>
              <w:rPr>
                <w:sz w:val="17"/>
              </w:rPr>
              <w:t>Development, Testing and Deployment</w:t>
            </w:r>
          </w:p>
        </w:tc>
        <w:tc>
          <w:tcPr>
            <w:tcW w:w="1800" w:type="dxa"/>
            <w:shd w:val="clear" w:color="auto" w:fill="F7F9FB"/>
            <w:tcMar>
              <w:top w:w="80" w:type="dxa"/>
              <w:left w:w="90" w:type="dxa"/>
              <w:bottom w:w="80" w:type="dxa"/>
              <w:right w:w="90" w:type="dxa"/>
            </w:tcMar>
          </w:tcPr>
          <w:p w14:paraId="281D7B05" w14:textId="77777777" w:rsidR="00771D7C" w:rsidRDefault="00000000">
            <w:pPr>
              <w:spacing w:after="0"/>
            </w:pPr>
            <w:r>
              <w:rPr>
                <w:sz w:val="17"/>
              </w:rPr>
              <w:t>Months 3-10</w:t>
            </w:r>
          </w:p>
        </w:tc>
        <w:tc>
          <w:tcPr>
            <w:tcW w:w="3744" w:type="dxa"/>
            <w:shd w:val="clear" w:color="auto" w:fill="F7F9FB"/>
            <w:tcMar>
              <w:top w:w="80" w:type="dxa"/>
              <w:left w:w="90" w:type="dxa"/>
              <w:bottom w:w="80" w:type="dxa"/>
              <w:right w:w="90" w:type="dxa"/>
            </w:tcMar>
          </w:tcPr>
          <w:p w14:paraId="0E053C39" w14:textId="77777777" w:rsidR="0088008D" w:rsidRDefault="00000000">
            <w:r>
              <w:rPr>
                <w:sz w:val="18"/>
              </w:rPr>
              <w:t>Integrated core system, testing/UAT and pilot go-live in the eight named districts by approximately March 2027</w:t>
            </w:r>
          </w:p>
        </w:tc>
      </w:tr>
      <w:tr w:rsidR="00771D7C" w14:paraId="287F5737" w14:textId="77777777">
        <w:trPr>
          <w:cantSplit/>
          <w:jc w:val="center"/>
        </w:trPr>
        <w:tc>
          <w:tcPr>
            <w:tcW w:w="936" w:type="dxa"/>
            <w:tcMar>
              <w:top w:w="80" w:type="dxa"/>
              <w:left w:w="90" w:type="dxa"/>
              <w:bottom w:w="80" w:type="dxa"/>
              <w:right w:w="90" w:type="dxa"/>
            </w:tcMar>
          </w:tcPr>
          <w:p w14:paraId="3A4DF6EE" w14:textId="77777777" w:rsidR="00771D7C" w:rsidRDefault="00000000">
            <w:pPr>
              <w:spacing w:after="0"/>
            </w:pPr>
            <w:r>
              <w:rPr>
                <w:sz w:val="17"/>
              </w:rPr>
              <w:t>Phase 3</w:t>
            </w:r>
          </w:p>
        </w:tc>
        <w:tc>
          <w:tcPr>
            <w:tcW w:w="3168" w:type="dxa"/>
            <w:tcMar>
              <w:top w:w="80" w:type="dxa"/>
              <w:left w:w="90" w:type="dxa"/>
              <w:bottom w:w="80" w:type="dxa"/>
              <w:right w:w="90" w:type="dxa"/>
            </w:tcMar>
          </w:tcPr>
          <w:p w14:paraId="5C06E54C" w14:textId="77777777" w:rsidR="00771D7C" w:rsidRDefault="00000000">
            <w:pPr>
              <w:spacing w:after="0"/>
            </w:pPr>
            <w:r>
              <w:rPr>
                <w:sz w:val="17"/>
              </w:rPr>
              <w:t>Governance, Security, Data and Service Management Enablement</w:t>
            </w:r>
          </w:p>
        </w:tc>
        <w:tc>
          <w:tcPr>
            <w:tcW w:w="1800" w:type="dxa"/>
            <w:tcMar>
              <w:top w:w="80" w:type="dxa"/>
              <w:left w:w="90" w:type="dxa"/>
              <w:bottom w:w="80" w:type="dxa"/>
              <w:right w:w="90" w:type="dxa"/>
            </w:tcMar>
          </w:tcPr>
          <w:p w14:paraId="0F97707A" w14:textId="77777777" w:rsidR="00771D7C" w:rsidRDefault="00000000">
            <w:pPr>
              <w:spacing w:after="0"/>
            </w:pPr>
            <w:r>
              <w:rPr>
                <w:sz w:val="17"/>
              </w:rPr>
              <w:t>Months 9-12</w:t>
            </w:r>
          </w:p>
        </w:tc>
        <w:tc>
          <w:tcPr>
            <w:tcW w:w="3744" w:type="dxa"/>
            <w:tcMar>
              <w:top w:w="80" w:type="dxa"/>
              <w:left w:w="90" w:type="dxa"/>
              <w:bottom w:w="80" w:type="dxa"/>
              <w:right w:w="90" w:type="dxa"/>
            </w:tcMar>
          </w:tcPr>
          <w:p w14:paraId="3FC29FF5" w14:textId="77777777" w:rsidR="00771D7C" w:rsidRDefault="00000000">
            <w:pPr>
              <w:spacing w:after="0"/>
            </w:pPr>
            <w:r>
              <w:rPr>
                <w:sz w:val="17"/>
              </w:rPr>
              <w:t>Operational administration, security, service desk, data governance and reporting controls</w:t>
            </w:r>
          </w:p>
        </w:tc>
      </w:tr>
      <w:tr w:rsidR="00771D7C" w14:paraId="6B98F6C3" w14:textId="77777777">
        <w:trPr>
          <w:cantSplit/>
          <w:jc w:val="center"/>
        </w:trPr>
        <w:tc>
          <w:tcPr>
            <w:tcW w:w="936" w:type="dxa"/>
            <w:shd w:val="clear" w:color="auto" w:fill="F7F9FB"/>
            <w:tcMar>
              <w:top w:w="80" w:type="dxa"/>
              <w:left w:w="90" w:type="dxa"/>
              <w:bottom w:w="80" w:type="dxa"/>
              <w:right w:w="90" w:type="dxa"/>
            </w:tcMar>
          </w:tcPr>
          <w:p w14:paraId="3841B152" w14:textId="77777777" w:rsidR="00771D7C" w:rsidRDefault="00000000">
            <w:pPr>
              <w:spacing w:after="0"/>
            </w:pPr>
            <w:r>
              <w:rPr>
                <w:sz w:val="17"/>
              </w:rPr>
              <w:t>Phase 4</w:t>
            </w:r>
          </w:p>
        </w:tc>
        <w:tc>
          <w:tcPr>
            <w:tcW w:w="3168" w:type="dxa"/>
            <w:shd w:val="clear" w:color="auto" w:fill="F7F9FB"/>
            <w:tcMar>
              <w:top w:w="80" w:type="dxa"/>
              <w:left w:w="90" w:type="dxa"/>
              <w:bottom w:w="80" w:type="dxa"/>
              <w:right w:w="90" w:type="dxa"/>
            </w:tcMar>
          </w:tcPr>
          <w:p w14:paraId="4B3C768C" w14:textId="77777777" w:rsidR="00771D7C" w:rsidRDefault="00000000">
            <w:pPr>
              <w:spacing w:after="0"/>
            </w:pPr>
            <w:r>
              <w:rPr>
                <w:sz w:val="17"/>
              </w:rPr>
              <w:t>Documentation, Certification and Operational Stabilisation</w:t>
            </w:r>
          </w:p>
        </w:tc>
        <w:tc>
          <w:tcPr>
            <w:tcW w:w="1800" w:type="dxa"/>
            <w:shd w:val="clear" w:color="auto" w:fill="F7F9FB"/>
            <w:tcMar>
              <w:top w:w="80" w:type="dxa"/>
              <w:left w:w="90" w:type="dxa"/>
              <w:bottom w:w="80" w:type="dxa"/>
              <w:right w:w="90" w:type="dxa"/>
            </w:tcMar>
          </w:tcPr>
          <w:p w14:paraId="699CB7F1" w14:textId="77777777" w:rsidR="00771D7C" w:rsidRDefault="00000000">
            <w:pPr>
              <w:spacing w:after="0"/>
            </w:pPr>
            <w:r>
              <w:rPr>
                <w:sz w:val="17"/>
              </w:rPr>
              <w:t>Months 11-14</w:t>
            </w:r>
          </w:p>
        </w:tc>
        <w:tc>
          <w:tcPr>
            <w:tcW w:w="3744" w:type="dxa"/>
            <w:shd w:val="clear" w:color="auto" w:fill="F7F9FB"/>
            <w:tcMar>
              <w:top w:w="80" w:type="dxa"/>
              <w:left w:w="90" w:type="dxa"/>
              <w:bottom w:w="80" w:type="dxa"/>
              <w:right w:w="90" w:type="dxa"/>
            </w:tcMar>
          </w:tcPr>
          <w:p w14:paraId="3C4985A6" w14:textId="77777777" w:rsidR="00771D7C" w:rsidRDefault="00000000">
            <w:pPr>
              <w:spacing w:after="0"/>
            </w:pPr>
            <w:r>
              <w:rPr>
                <w:sz w:val="17"/>
              </w:rPr>
              <w:t xml:space="preserve">Documentation, BCC SQT support, training materials and </w:t>
            </w:r>
            <w:proofErr w:type="spellStart"/>
            <w:r>
              <w:rPr>
                <w:sz w:val="17"/>
              </w:rPr>
              <w:t>stabilised</w:t>
            </w:r>
            <w:proofErr w:type="spellEnd"/>
            <w:r>
              <w:rPr>
                <w:sz w:val="17"/>
              </w:rPr>
              <w:t xml:space="preserve"> operation</w:t>
            </w:r>
          </w:p>
        </w:tc>
      </w:tr>
      <w:tr w:rsidR="00771D7C" w14:paraId="7051FC2F" w14:textId="77777777">
        <w:trPr>
          <w:cantSplit/>
          <w:jc w:val="center"/>
        </w:trPr>
        <w:tc>
          <w:tcPr>
            <w:tcW w:w="936" w:type="dxa"/>
            <w:tcMar>
              <w:top w:w="80" w:type="dxa"/>
              <w:left w:w="90" w:type="dxa"/>
              <w:bottom w:w="80" w:type="dxa"/>
              <w:right w:w="90" w:type="dxa"/>
            </w:tcMar>
          </w:tcPr>
          <w:p w14:paraId="663F7F4A" w14:textId="77777777" w:rsidR="00771D7C" w:rsidRDefault="00000000">
            <w:pPr>
              <w:spacing w:after="0"/>
            </w:pPr>
            <w:r>
              <w:rPr>
                <w:sz w:val="17"/>
              </w:rPr>
              <w:t>Phase 5</w:t>
            </w:r>
          </w:p>
        </w:tc>
        <w:tc>
          <w:tcPr>
            <w:tcW w:w="3168" w:type="dxa"/>
            <w:tcMar>
              <w:top w:w="80" w:type="dxa"/>
              <w:left w:w="90" w:type="dxa"/>
              <w:bottom w:w="80" w:type="dxa"/>
              <w:right w:w="90" w:type="dxa"/>
            </w:tcMar>
          </w:tcPr>
          <w:p w14:paraId="2D031BD1" w14:textId="77777777" w:rsidR="00771D7C" w:rsidRDefault="00000000">
            <w:pPr>
              <w:spacing w:after="0"/>
            </w:pPr>
            <w:r>
              <w:rPr>
                <w:sz w:val="17"/>
              </w:rPr>
              <w:t>Maintenance, Knowledge Transfer and Exit</w:t>
            </w:r>
          </w:p>
        </w:tc>
        <w:tc>
          <w:tcPr>
            <w:tcW w:w="1800" w:type="dxa"/>
            <w:tcMar>
              <w:top w:w="80" w:type="dxa"/>
              <w:left w:w="90" w:type="dxa"/>
              <w:bottom w:w="80" w:type="dxa"/>
              <w:right w:w="90" w:type="dxa"/>
            </w:tcMar>
          </w:tcPr>
          <w:p w14:paraId="6B4EE3E9" w14:textId="77777777" w:rsidR="00771D7C" w:rsidRDefault="00000000">
            <w:pPr>
              <w:spacing w:after="0"/>
            </w:pPr>
            <w:r>
              <w:rPr>
                <w:sz w:val="17"/>
              </w:rPr>
              <w:t>Month 14 to 30 April 2028</w:t>
            </w:r>
          </w:p>
        </w:tc>
        <w:tc>
          <w:tcPr>
            <w:tcW w:w="3744" w:type="dxa"/>
            <w:tcMar>
              <w:top w:w="80" w:type="dxa"/>
              <w:left w:w="90" w:type="dxa"/>
              <w:bottom w:w="80" w:type="dxa"/>
              <w:right w:w="90" w:type="dxa"/>
            </w:tcMar>
          </w:tcPr>
          <w:p w14:paraId="4C8A4A52" w14:textId="77777777" w:rsidR="00771D7C" w:rsidRDefault="00000000">
            <w:pPr>
              <w:spacing w:after="0"/>
            </w:pPr>
            <w:r>
              <w:rPr>
                <w:sz w:val="17"/>
              </w:rPr>
              <w:t>Maintenance, SLA reporting, knowledge transfer and formal handover</w:t>
            </w:r>
          </w:p>
        </w:tc>
      </w:tr>
      <w:tr w:rsidR="00771D7C" w14:paraId="278678D8" w14:textId="77777777">
        <w:trPr>
          <w:cantSplit/>
          <w:jc w:val="center"/>
        </w:trPr>
        <w:tc>
          <w:tcPr>
            <w:tcW w:w="936" w:type="dxa"/>
            <w:shd w:val="clear" w:color="auto" w:fill="F7F9FB"/>
            <w:tcMar>
              <w:top w:w="80" w:type="dxa"/>
              <w:left w:w="90" w:type="dxa"/>
              <w:bottom w:w="80" w:type="dxa"/>
              <w:right w:w="90" w:type="dxa"/>
            </w:tcMar>
          </w:tcPr>
          <w:p w14:paraId="14449375" w14:textId="77777777" w:rsidR="00771D7C" w:rsidRDefault="00000000">
            <w:pPr>
              <w:spacing w:after="0"/>
            </w:pPr>
            <w:r>
              <w:rPr>
                <w:sz w:val="17"/>
              </w:rPr>
              <w:t>Warranty</w:t>
            </w:r>
          </w:p>
        </w:tc>
        <w:tc>
          <w:tcPr>
            <w:tcW w:w="3168" w:type="dxa"/>
            <w:shd w:val="clear" w:color="auto" w:fill="F7F9FB"/>
            <w:tcMar>
              <w:top w:w="80" w:type="dxa"/>
              <w:left w:w="90" w:type="dxa"/>
              <w:bottom w:w="80" w:type="dxa"/>
              <w:right w:w="90" w:type="dxa"/>
            </w:tcMar>
          </w:tcPr>
          <w:p w14:paraId="25D9B710" w14:textId="77777777" w:rsidR="00771D7C" w:rsidRDefault="00000000">
            <w:pPr>
              <w:spacing w:after="0"/>
            </w:pPr>
            <w:r>
              <w:rPr>
                <w:sz w:val="17"/>
              </w:rPr>
              <w:t>Post-implementation corrective support</w:t>
            </w:r>
          </w:p>
        </w:tc>
        <w:tc>
          <w:tcPr>
            <w:tcW w:w="1800" w:type="dxa"/>
            <w:shd w:val="clear" w:color="auto" w:fill="F7F9FB"/>
            <w:tcMar>
              <w:top w:w="80" w:type="dxa"/>
              <w:left w:w="90" w:type="dxa"/>
              <w:bottom w:w="80" w:type="dxa"/>
              <w:right w:w="90" w:type="dxa"/>
            </w:tcMar>
          </w:tcPr>
          <w:p w14:paraId="2C50A633" w14:textId="77777777" w:rsidR="00771D7C" w:rsidRDefault="00000000">
            <w:pPr>
              <w:spacing w:after="0"/>
            </w:pPr>
            <w:r>
              <w:rPr>
                <w:sz w:val="17"/>
              </w:rPr>
              <w:t>Through 31 October 2028</w:t>
            </w:r>
          </w:p>
        </w:tc>
        <w:tc>
          <w:tcPr>
            <w:tcW w:w="3744" w:type="dxa"/>
            <w:shd w:val="clear" w:color="auto" w:fill="F7F9FB"/>
            <w:tcMar>
              <w:top w:w="80" w:type="dxa"/>
              <w:left w:w="90" w:type="dxa"/>
              <w:bottom w:w="80" w:type="dxa"/>
              <w:right w:w="90" w:type="dxa"/>
            </w:tcMar>
          </w:tcPr>
          <w:p w14:paraId="2D04ADA6" w14:textId="77777777" w:rsidR="00771D7C" w:rsidRDefault="00000000">
            <w:pPr>
              <w:spacing w:after="0"/>
            </w:pPr>
            <w:r>
              <w:rPr>
                <w:sz w:val="17"/>
              </w:rPr>
              <w:t>Defect correction, bug fixing, security patching and performance optimisation subject to final SLA</w:t>
            </w:r>
          </w:p>
        </w:tc>
      </w:tr>
    </w:tbl>
    <w:p w14:paraId="6CD6D181" w14:textId="77777777" w:rsidR="00771D7C" w:rsidRDefault="00771D7C">
      <w:pPr>
        <w:spacing w:after="0"/>
      </w:pPr>
    </w:p>
    <w:p w14:paraId="0830364E" w14:textId="77777777" w:rsidR="00771D7C" w:rsidRDefault="00000000">
      <w:pPr>
        <w:pStyle w:val="Heading2"/>
      </w:pPr>
      <w:r>
        <w:t>7.3 Delivery Controls</w:t>
      </w:r>
    </w:p>
    <w:p w14:paraId="3CA00C4D" w14:textId="77777777" w:rsidR="00771D7C" w:rsidRDefault="00000000">
      <w:pPr>
        <w:pStyle w:val="ListBullet"/>
        <w:ind w:left="346" w:hanging="216"/>
      </w:pPr>
      <w:r>
        <w:t>Approved product backlog and requirements traceability matrix.</w:t>
      </w:r>
    </w:p>
    <w:p w14:paraId="6304C820" w14:textId="77777777" w:rsidR="00771D7C" w:rsidRDefault="00000000">
      <w:pPr>
        <w:pStyle w:val="ListBullet"/>
        <w:ind w:left="346" w:hanging="216"/>
      </w:pPr>
      <w:r>
        <w:t>Sprint plans, demonstrations and review records.</w:t>
      </w:r>
    </w:p>
    <w:p w14:paraId="497E71E1" w14:textId="77777777" w:rsidR="00771D7C" w:rsidRDefault="00000000">
      <w:pPr>
        <w:pStyle w:val="ListBullet"/>
        <w:ind w:left="346" w:hanging="216"/>
      </w:pPr>
      <w:r>
        <w:t>Design and code reviews for every release.</w:t>
      </w:r>
    </w:p>
    <w:p w14:paraId="12E3A10E" w14:textId="77777777" w:rsidR="00771D7C" w:rsidRDefault="00000000">
      <w:pPr>
        <w:pStyle w:val="ListBullet"/>
        <w:ind w:left="346" w:hanging="216"/>
      </w:pPr>
      <w:r>
        <w:t>Automated CI/CD quality and security gates.</w:t>
      </w:r>
    </w:p>
    <w:p w14:paraId="41A6412C" w14:textId="77777777" w:rsidR="00771D7C" w:rsidRDefault="00000000">
      <w:pPr>
        <w:pStyle w:val="ListBullet"/>
        <w:ind w:left="346" w:hanging="216"/>
      </w:pPr>
      <w:r>
        <w:t>Issue, risk, dependency and decision logs.</w:t>
      </w:r>
    </w:p>
    <w:p w14:paraId="221EF979" w14:textId="77777777" w:rsidR="00771D7C" w:rsidRDefault="00000000">
      <w:pPr>
        <w:pStyle w:val="ListBullet"/>
        <w:ind w:left="346" w:hanging="216"/>
      </w:pPr>
      <w:r>
        <w:t>Formal change-control process for scope or requirement changes.</w:t>
      </w:r>
    </w:p>
    <w:p w14:paraId="19554B2F" w14:textId="77777777" w:rsidR="00771D7C" w:rsidRDefault="00000000">
      <w:pPr>
        <w:pStyle w:val="ListBullet"/>
        <w:ind w:left="346" w:hanging="216"/>
      </w:pPr>
      <w:r>
        <w:t>Monthly and milestone-based progress reporting.</w:t>
      </w:r>
    </w:p>
    <w:p w14:paraId="783214B3" w14:textId="77777777" w:rsidR="00771D7C" w:rsidRDefault="00000000">
      <w:pPr>
        <w:pStyle w:val="ListBullet"/>
        <w:ind w:left="346" w:hanging="216"/>
      </w:pPr>
      <w:r>
        <w:t>Formal acceptance and sign-off for each deliverable.</w:t>
      </w:r>
    </w:p>
    <w:p w14:paraId="345113EF" w14:textId="77777777" w:rsidR="00771D7C" w:rsidRDefault="00000000">
      <w:pPr>
        <w:pStyle w:val="Heading1"/>
        <w:pBdr>
          <w:bottom w:val="single" w:sz="10" w:space="3" w:color="D9E1E8"/>
        </w:pBdr>
      </w:pPr>
      <w:r>
        <w:lastRenderedPageBreak/>
        <w:t>8. Testing and Quality Assurance</w:t>
      </w:r>
    </w:p>
    <w:p w14:paraId="257689DF" w14:textId="77777777" w:rsidR="00771D7C" w:rsidRDefault="00000000">
      <w:pPr>
        <w:pStyle w:val="Heading2"/>
      </w:pPr>
      <w:r>
        <w:t>8.1 Quality Assurance Framework</w:t>
      </w:r>
    </w:p>
    <w:p w14:paraId="4F9405E1" w14:textId="77777777" w:rsidR="00771D7C" w:rsidRDefault="00000000">
      <w:pPr>
        <w:pStyle w:val="BodyText"/>
      </w:pPr>
      <w:r>
        <w:t xml:space="preserve">Quality assurance will be embedded from requirements through maintenance. Every requirement will have acceptance criteria and traceable test evidence. Defects will be logged, </w:t>
      </w:r>
      <w:proofErr w:type="spellStart"/>
      <w:r>
        <w:t>prioritised</w:t>
      </w:r>
      <w:proofErr w:type="spellEnd"/>
      <w:r>
        <w:t>, corrected and regression-tested before release.</w:t>
      </w:r>
    </w:p>
    <w:p w14:paraId="7CB268B8" w14:textId="77777777" w:rsidR="00771D7C" w:rsidRDefault="00000000">
      <w:pPr>
        <w:pStyle w:val="ListBullet"/>
        <w:ind w:left="346" w:hanging="216"/>
      </w:pPr>
      <w:r>
        <w:t>Maintain a project Quality Management Plan, Test Strategy, Test Plan and release-specific test evidence.</w:t>
      </w:r>
    </w:p>
    <w:p w14:paraId="63684ED5" w14:textId="77777777" w:rsidR="00771D7C" w:rsidRDefault="00000000">
      <w:pPr>
        <w:pStyle w:val="ListBullet"/>
        <w:ind w:left="346" w:hanging="216"/>
      </w:pPr>
      <w:r>
        <w:t>Review BRD/SRS, architecture, UI/UX, data model, API specifications and security controls before development starts.</w:t>
      </w:r>
    </w:p>
    <w:p w14:paraId="33A5221D" w14:textId="77777777" w:rsidR="00771D7C" w:rsidRDefault="00000000">
      <w:pPr>
        <w:pStyle w:val="ListBullet"/>
        <w:ind w:left="346" w:hanging="216"/>
      </w:pPr>
      <w:r>
        <w:t>Use peer code review, static analysis, dependency checks and coding standards.</w:t>
      </w:r>
    </w:p>
    <w:p w14:paraId="611A791E" w14:textId="77777777" w:rsidR="00771D7C" w:rsidRDefault="00000000">
      <w:pPr>
        <w:pStyle w:val="ListBullet"/>
        <w:ind w:left="346" w:hanging="216"/>
      </w:pPr>
      <w:r>
        <w:t>Maintain controlled test data and prevent unauthorised use of production personal data in non-production environments.</w:t>
      </w:r>
    </w:p>
    <w:p w14:paraId="4FA551C8" w14:textId="77777777" w:rsidR="00771D7C" w:rsidRDefault="00000000">
      <w:pPr>
        <w:pStyle w:val="ListBullet"/>
        <w:ind w:left="346" w:hanging="216"/>
      </w:pPr>
      <w:r>
        <w:t>Apply entry and exit criteria for system testing, UAT, production release and deliverable sign-off.</w:t>
      </w:r>
    </w:p>
    <w:p w14:paraId="143F565A" w14:textId="77777777" w:rsidR="00771D7C" w:rsidRDefault="00000000">
      <w:pPr>
        <w:pStyle w:val="ListBullet"/>
        <w:ind w:left="346" w:hanging="216"/>
      </w:pPr>
      <w:r>
        <w:t>Prevent production deployment while unresolved critical or high-severity defects remain, unless formally accepted by DBLA/UNDP.</w:t>
      </w:r>
    </w:p>
    <w:p w14:paraId="5CE0755D" w14:textId="77777777" w:rsidR="00771D7C" w:rsidRDefault="00000000">
      <w:pPr>
        <w:pStyle w:val="Heading2"/>
      </w:pPr>
      <w:r>
        <w:t>8.2 Functional and Technical Testing</w:t>
      </w:r>
    </w:p>
    <w:p w14:paraId="2A03533E" w14:textId="77777777" w:rsidR="00771D7C" w:rsidRDefault="00000000">
      <w:pPr>
        <w:pStyle w:val="ListBullet"/>
        <w:ind w:left="346" w:hanging="216"/>
      </w:pPr>
      <w:r>
        <w:t xml:space="preserve">Unit </w:t>
      </w:r>
      <w:r w:rsidR="00FD5DCE">
        <w:t>testing</w:t>
      </w:r>
      <w:r>
        <w:t xml:space="preserve"> business rules, validation, workflow actions and service logic.</w:t>
      </w:r>
    </w:p>
    <w:p w14:paraId="5C9D3EEC" w14:textId="77777777" w:rsidR="00771D7C" w:rsidRDefault="00000000">
      <w:pPr>
        <w:pStyle w:val="ListBullet"/>
        <w:ind w:left="346" w:hanging="216"/>
      </w:pPr>
      <w:r>
        <w:t>API and integration testing for internal services and external gateways.</w:t>
      </w:r>
    </w:p>
    <w:p w14:paraId="1783D5EE" w14:textId="77777777" w:rsidR="00771D7C" w:rsidRDefault="00000000">
      <w:pPr>
        <w:pStyle w:val="ListBullet"/>
        <w:ind w:left="346" w:hanging="216"/>
      </w:pPr>
      <w:r>
        <w:t>End-to-end functional testing across web, mobile, USSD, IVR and assisted-service channels.</w:t>
      </w:r>
    </w:p>
    <w:p w14:paraId="37B2B80B" w14:textId="77777777" w:rsidR="00771D7C" w:rsidRDefault="00000000">
      <w:pPr>
        <w:pStyle w:val="ListBullet"/>
        <w:ind w:left="346" w:hanging="216"/>
      </w:pPr>
      <w:r>
        <w:t>Workflow and role-permission testing for national, district, upazila, union, judicial, lawyer, UDC, call-</w:t>
      </w:r>
      <w:proofErr w:type="spellStart"/>
      <w:r>
        <w:t>centre</w:t>
      </w:r>
      <w:proofErr w:type="spellEnd"/>
      <w:r>
        <w:t xml:space="preserve"> and referral users.</w:t>
      </w:r>
    </w:p>
    <w:p w14:paraId="5E4B5AC1" w14:textId="77777777" w:rsidR="00771D7C" w:rsidRDefault="00000000">
      <w:pPr>
        <w:pStyle w:val="ListBullet"/>
        <w:ind w:left="346" w:hanging="216"/>
      </w:pPr>
      <w:r>
        <w:t>Notification testing for two-way SMS, email/mobile notifications and helpline interactions.</w:t>
      </w:r>
    </w:p>
    <w:p w14:paraId="0BE59960" w14:textId="77777777" w:rsidR="00771D7C" w:rsidRDefault="00000000">
      <w:pPr>
        <w:pStyle w:val="ListBullet"/>
        <w:ind w:left="346" w:hanging="216"/>
      </w:pPr>
      <w:r>
        <w:t>Payment-workflow, transaction-log, reconciliation and failure-handling testing.</w:t>
      </w:r>
    </w:p>
    <w:p w14:paraId="0239A3A3" w14:textId="77777777" w:rsidR="00771D7C" w:rsidRDefault="00000000">
      <w:pPr>
        <w:pStyle w:val="ListBullet"/>
        <w:ind w:left="346" w:hanging="216"/>
      </w:pPr>
      <w:r>
        <w:t>ODR scheduling, conferencing, recording/documentation, agreement generation and case-update testing.</w:t>
      </w:r>
    </w:p>
    <w:p w14:paraId="78475AAF" w14:textId="77777777" w:rsidR="00771D7C" w:rsidRDefault="00000000">
      <w:pPr>
        <w:pStyle w:val="ListBullet"/>
        <w:ind w:left="346" w:hanging="216"/>
      </w:pPr>
      <w:r>
        <w:t>Data validation, duplicate handling, migration testing where approved and report reconciliation.</w:t>
      </w:r>
    </w:p>
    <w:p w14:paraId="646EEDCD" w14:textId="77777777" w:rsidR="00771D7C" w:rsidRDefault="00000000">
      <w:pPr>
        <w:pStyle w:val="ListBullet"/>
        <w:ind w:left="346" w:hanging="216"/>
      </w:pPr>
      <w:r>
        <w:t>Regression testing after defect correction and before each release.</w:t>
      </w:r>
    </w:p>
    <w:p w14:paraId="0EA5B68E" w14:textId="77777777" w:rsidR="00771D7C" w:rsidRDefault="00000000">
      <w:pPr>
        <w:pStyle w:val="Heading2"/>
      </w:pPr>
      <w:r>
        <w:t>8.3 Performance, Reliability and Recovery Testing</w:t>
      </w:r>
    </w:p>
    <w:p w14:paraId="06591A57" w14:textId="77777777" w:rsidR="00771D7C" w:rsidRDefault="00000000">
      <w:pPr>
        <w:pStyle w:val="ListBullet"/>
        <w:ind w:left="346" w:hanging="216"/>
      </w:pPr>
      <w:r>
        <w:t>Load and performance testing against agreed case, report and concurrent-user profiles, including the ToR baselines of approximately 150,000 SMS messages per month and 80-200 initial / 250-500 stabilised lawyer-payment transactions per month.</w:t>
      </w:r>
    </w:p>
    <w:p w14:paraId="23542A4A" w14:textId="77777777" w:rsidR="00771D7C" w:rsidRDefault="00000000">
      <w:pPr>
        <w:pStyle w:val="ListBullet"/>
        <w:ind w:left="346" w:hanging="216"/>
      </w:pPr>
      <w:r>
        <w:t>Stress and endurance testing for peak operational periods and long-running services.</w:t>
      </w:r>
    </w:p>
    <w:p w14:paraId="6EE71293" w14:textId="77777777" w:rsidR="00771D7C" w:rsidRDefault="00000000">
      <w:pPr>
        <w:pStyle w:val="ListBullet"/>
        <w:ind w:left="346" w:hanging="216"/>
      </w:pPr>
      <w:r>
        <w:t>Response-time and capacity monitoring for APIs, dashboards, search and notification processing.</w:t>
      </w:r>
    </w:p>
    <w:p w14:paraId="31C08C5C" w14:textId="77777777" w:rsidR="00771D7C" w:rsidRDefault="00FD5DCE">
      <w:pPr>
        <w:pStyle w:val="ListBullet"/>
        <w:ind w:left="346" w:hanging="216"/>
      </w:pPr>
      <w:r>
        <w:t xml:space="preserve">External interface failure testing for </w:t>
      </w:r>
      <w:proofErr w:type="gramStart"/>
      <w:r>
        <w:t>retries,</w:t>
      </w:r>
      <w:proofErr w:type="gramEnd"/>
      <w:r>
        <w:t xml:space="preserve"> queues, timeouts, duplicate prevention and graceful fallback.</w:t>
      </w:r>
    </w:p>
    <w:p w14:paraId="42D5821C" w14:textId="77777777" w:rsidR="00771D7C" w:rsidRDefault="00000000">
      <w:pPr>
        <w:pStyle w:val="ListBullet"/>
        <w:ind w:left="346" w:hanging="216"/>
      </w:pPr>
      <w:r>
        <w:t>Backup restoration, disaster-recovery and business-continuity testing against the agreed RPO and RTO.</w:t>
      </w:r>
    </w:p>
    <w:p w14:paraId="13ED3A1A" w14:textId="77777777" w:rsidR="00771D7C" w:rsidRDefault="00000000">
      <w:pPr>
        <w:pStyle w:val="ListBullet"/>
        <w:ind w:left="346" w:hanging="216"/>
      </w:pPr>
      <w:r>
        <w:t>Production-readiness review covering monitoring, alerting, rollback, support and operational runbooks.</w:t>
      </w:r>
    </w:p>
    <w:p w14:paraId="0EDAA754" w14:textId="77777777" w:rsidR="00771D7C" w:rsidRDefault="00000000">
      <w:pPr>
        <w:pStyle w:val="Heading2"/>
      </w:pPr>
      <w:r>
        <w:t>8.4 Security Testing</w:t>
      </w:r>
    </w:p>
    <w:p w14:paraId="7551F79C" w14:textId="77777777" w:rsidR="00771D7C" w:rsidRDefault="00000000">
      <w:pPr>
        <w:pStyle w:val="ListBullet"/>
        <w:ind w:left="346" w:hanging="216"/>
      </w:pPr>
      <w:r>
        <w:t>Threat modelling for citizen channels, staff portals, mobile apps, APIs, payments, ODR, telephony and AI components.</w:t>
      </w:r>
    </w:p>
    <w:p w14:paraId="6495216B" w14:textId="77777777" w:rsidR="00771D7C" w:rsidRDefault="00000000">
      <w:pPr>
        <w:pStyle w:val="ListBullet"/>
        <w:ind w:left="346" w:hanging="216"/>
      </w:pPr>
      <w:r>
        <w:t>OWASP-aligned web application and API security verification.</w:t>
      </w:r>
    </w:p>
    <w:p w14:paraId="482FE88D" w14:textId="77777777" w:rsidR="00771D7C" w:rsidRDefault="00000000">
      <w:pPr>
        <w:pStyle w:val="ListBullet"/>
        <w:ind w:left="346" w:hanging="216"/>
      </w:pPr>
      <w:r>
        <w:t>OWASP mobile application security verification for Android and iOS.</w:t>
      </w:r>
    </w:p>
    <w:p w14:paraId="70F94B87" w14:textId="77777777" w:rsidR="00771D7C" w:rsidRDefault="00000000">
      <w:pPr>
        <w:pStyle w:val="ListBullet"/>
        <w:ind w:left="346" w:hanging="216"/>
      </w:pPr>
      <w:r>
        <w:t>Static application security testing, software-composition analysis and container/dependency scanning.</w:t>
      </w:r>
    </w:p>
    <w:p w14:paraId="26D35FDF" w14:textId="77777777" w:rsidR="00771D7C" w:rsidRDefault="00000000">
      <w:pPr>
        <w:pStyle w:val="ListBullet"/>
        <w:ind w:left="346" w:hanging="216"/>
      </w:pPr>
      <w:r>
        <w:t>Vulnerability assessment and independent penetration testing before production release.</w:t>
      </w:r>
    </w:p>
    <w:p w14:paraId="1611C229" w14:textId="77777777" w:rsidR="00771D7C" w:rsidRDefault="00000000">
      <w:pPr>
        <w:pStyle w:val="ListBullet"/>
        <w:ind w:left="346" w:hanging="216"/>
      </w:pPr>
      <w:r>
        <w:t>Verification of encryption, access control, MFA, session security, audit logs, secrets handling and sensitive-case restrictions.</w:t>
      </w:r>
    </w:p>
    <w:p w14:paraId="425251B2" w14:textId="77777777" w:rsidR="00771D7C" w:rsidRDefault="00000000">
      <w:pPr>
        <w:pStyle w:val="ListBullet"/>
        <w:ind w:left="346" w:hanging="216"/>
      </w:pPr>
      <w:r>
        <w:t xml:space="preserve">Remediation of security findings and retesting before </w:t>
      </w:r>
      <w:proofErr w:type="gramStart"/>
      <w:r>
        <w:t>sign-off</w:t>
      </w:r>
      <w:proofErr w:type="gramEnd"/>
      <w:r>
        <w:t>.</w:t>
      </w:r>
    </w:p>
    <w:p w14:paraId="6B14F958" w14:textId="77777777" w:rsidR="00771D7C" w:rsidRDefault="00000000">
      <w:pPr>
        <w:pStyle w:val="ListBullet"/>
        <w:ind w:left="346" w:hanging="216"/>
      </w:pPr>
      <w:r>
        <w:t>Regular security audits and patch verification during operations and maintenance.</w:t>
      </w:r>
    </w:p>
    <w:p w14:paraId="1EAEA373" w14:textId="77777777" w:rsidR="00771D7C" w:rsidRDefault="00000000">
      <w:pPr>
        <w:pStyle w:val="Heading2"/>
      </w:pPr>
      <w:r>
        <w:t>8.5 Accessibility and Inclusive-Design Testing</w:t>
      </w:r>
    </w:p>
    <w:p w14:paraId="2CC13DA2" w14:textId="77777777" w:rsidR="00771D7C" w:rsidRDefault="00000000">
      <w:pPr>
        <w:pStyle w:val="ListBullet"/>
        <w:ind w:left="346" w:hanging="216"/>
      </w:pPr>
      <w:r>
        <w:t>Automated accessibility scanning for web interfaces and accessible-document outputs.</w:t>
      </w:r>
    </w:p>
    <w:p w14:paraId="0C6634F0" w14:textId="77777777" w:rsidR="00771D7C" w:rsidRDefault="00000000">
      <w:pPr>
        <w:pStyle w:val="ListBullet"/>
        <w:ind w:left="346" w:hanging="216"/>
      </w:pPr>
      <w:r>
        <w:t>Keyboard-only navigation and focus-order testing.</w:t>
      </w:r>
    </w:p>
    <w:p w14:paraId="4809A0CC" w14:textId="77777777" w:rsidR="00771D7C" w:rsidRDefault="00000000">
      <w:pPr>
        <w:pStyle w:val="ListBullet"/>
        <w:ind w:left="346" w:hanging="216"/>
      </w:pPr>
      <w:r>
        <w:t>Screen-reader testing using representative assistive technologies.</w:t>
      </w:r>
    </w:p>
    <w:p w14:paraId="346A8222" w14:textId="77777777" w:rsidR="00771D7C" w:rsidRDefault="00000000">
      <w:pPr>
        <w:pStyle w:val="ListBullet"/>
        <w:ind w:left="346" w:hanging="216"/>
      </w:pPr>
      <w:r>
        <w:lastRenderedPageBreak/>
        <w:t xml:space="preserve">Voice-navigation, text-scaling, </w:t>
      </w:r>
      <w:proofErr w:type="spellStart"/>
      <w:r>
        <w:t>colour</w:t>
      </w:r>
      <w:proofErr w:type="spellEnd"/>
      <w:r>
        <w:t>-contrast and error-message testing.</w:t>
      </w:r>
    </w:p>
    <w:p w14:paraId="750F2BE3" w14:textId="77777777" w:rsidR="00771D7C" w:rsidRDefault="00000000">
      <w:pPr>
        <w:pStyle w:val="ListBullet"/>
        <w:ind w:left="346" w:hanging="216"/>
      </w:pPr>
      <w:r>
        <w:t>Mobile accessibility testing using Android and iOS assistive features.</w:t>
      </w:r>
    </w:p>
    <w:p w14:paraId="6213A5FD" w14:textId="77777777" w:rsidR="00771D7C" w:rsidRDefault="00000000">
      <w:pPr>
        <w:pStyle w:val="ListBullet"/>
        <w:ind w:left="346" w:hanging="216"/>
      </w:pPr>
      <w:r>
        <w:t>Testing with actual users with visual, hearing, speech and mobility impairments.</w:t>
      </w:r>
    </w:p>
    <w:p w14:paraId="26D3C4F0" w14:textId="77777777" w:rsidR="00771D7C" w:rsidRDefault="00000000">
      <w:pPr>
        <w:pStyle w:val="ListBullet"/>
        <w:ind w:left="346" w:hanging="216"/>
      </w:pPr>
      <w:r>
        <w:t>Documenting findings, remediation actions and final WCAG 2.1 Level AA evidence.</w:t>
      </w:r>
    </w:p>
    <w:p w14:paraId="2536DF7D" w14:textId="77777777" w:rsidR="00771D7C" w:rsidRDefault="00000000">
      <w:pPr>
        <w:pStyle w:val="Heading2"/>
      </w:pPr>
      <w:r>
        <w:t>8.6 User Acceptance Testing and Certification</w:t>
      </w:r>
    </w:p>
    <w:p w14:paraId="45289002" w14:textId="77777777" w:rsidR="00771D7C" w:rsidRDefault="00000000">
      <w:pPr>
        <w:pStyle w:val="ListBullet"/>
        <w:ind w:left="346" w:hanging="216"/>
      </w:pPr>
      <w:r>
        <w:t>Prepare the UAT plan, scenarios, scripts, acceptance criteria, participant guidance and defect-log format.</w:t>
      </w:r>
    </w:p>
    <w:p w14:paraId="40296F26" w14:textId="77777777" w:rsidR="00771D7C" w:rsidRDefault="00000000">
      <w:pPr>
        <w:pStyle w:val="ListBullet"/>
        <w:ind w:left="346" w:hanging="216"/>
      </w:pPr>
      <w:r>
        <w:t>Facilitate UAT with DLAOs, panel lawyers, UDC entrepreneurs, call-</w:t>
      </w:r>
      <w:proofErr w:type="spellStart"/>
      <w:r>
        <w:t>centre</w:t>
      </w:r>
      <w:proofErr w:type="spellEnd"/>
      <w:r>
        <w:t xml:space="preserve"> representatives, referral focal points and representative end users.</w:t>
      </w:r>
    </w:p>
    <w:p w14:paraId="1099D727" w14:textId="77777777" w:rsidR="00771D7C" w:rsidRDefault="00000000">
      <w:pPr>
        <w:pStyle w:val="ListBullet"/>
        <w:ind w:left="346" w:hanging="216"/>
      </w:pPr>
      <w:r>
        <w:t>Ensure participation of women, persons with disabilities and other priority groups.</w:t>
      </w:r>
    </w:p>
    <w:p w14:paraId="78DFBE8B" w14:textId="77777777" w:rsidR="00771D7C" w:rsidRDefault="00000000">
      <w:pPr>
        <w:pStyle w:val="ListBullet"/>
        <w:ind w:left="346" w:hanging="216"/>
      </w:pPr>
      <w:r>
        <w:t>Record issues and enhancement requests, agree priorities with DBLA/UNDP and implement approved corrective actions.</w:t>
      </w:r>
    </w:p>
    <w:p w14:paraId="3A9DD05C" w14:textId="77777777" w:rsidR="00771D7C" w:rsidRDefault="00000000">
      <w:pPr>
        <w:pStyle w:val="ListBullet"/>
        <w:ind w:left="346" w:hanging="216"/>
      </w:pPr>
      <w:r>
        <w:t>Conduct regression testing and obtain formal UAT sign-off before production deployment.</w:t>
      </w:r>
    </w:p>
    <w:p w14:paraId="534F289F" w14:textId="77777777" w:rsidR="00771D7C" w:rsidRDefault="00000000">
      <w:pPr>
        <w:pStyle w:val="ListBullet"/>
        <w:ind w:left="346" w:hanging="216"/>
      </w:pPr>
      <w:r>
        <w:t>Prepare the UAT Report with results, participant feedback, issue resolution, outstanding risks and deployment recommendation.</w:t>
      </w:r>
    </w:p>
    <w:p w14:paraId="1ED63561" w14:textId="77777777" w:rsidR="00771D7C" w:rsidRDefault="00000000">
      <w:pPr>
        <w:pStyle w:val="ListBullet"/>
        <w:ind w:left="346" w:hanging="216"/>
      </w:pPr>
      <w:r>
        <w:t>Prepare evidence, support testing and resolve findings for Bangladesh Computer Council Software Quality Test certification.</w:t>
      </w:r>
    </w:p>
    <w:p w14:paraId="1ACA8702" w14:textId="77777777" w:rsidR="00D66F43" w:rsidRDefault="00D66F43" w:rsidP="00D66F43">
      <w:pPr>
        <w:pStyle w:val="ListBullet"/>
        <w:numPr>
          <w:ilvl w:val="0"/>
          <w:numId w:val="0"/>
        </w:numPr>
        <w:ind w:left="346"/>
      </w:pPr>
    </w:p>
    <w:tbl>
      <w:tblPr>
        <w:tblW w:w="0" w:type="auto"/>
        <w:tblLayout w:type="fixed"/>
        <w:tblLook w:val="04A0" w:firstRow="1" w:lastRow="0" w:firstColumn="1" w:lastColumn="0" w:noHBand="0" w:noVBand="1"/>
      </w:tblPr>
      <w:tblGrid>
        <w:gridCol w:w="9922"/>
      </w:tblGrid>
      <w:tr w:rsidR="00771D7C" w14:paraId="59248151" w14:textId="77777777" w:rsidTr="00D66F43">
        <w:tc>
          <w:tcPr>
            <w:tcW w:w="9922" w:type="dxa"/>
          </w:tcPr>
          <w:p w14:paraId="66AA171D" w14:textId="77777777" w:rsidR="00771D7C" w:rsidRPr="00D66F43" w:rsidRDefault="00000000">
            <w:pPr>
              <w:spacing w:after="60"/>
              <w:rPr>
                <w:color w:val="1F497D" w:themeColor="text2"/>
              </w:rPr>
            </w:pPr>
            <w:r w:rsidRPr="00D66F43">
              <w:rPr>
                <w:b/>
                <w:color w:val="1F497D" w:themeColor="text2"/>
              </w:rPr>
              <w:t>UAT Location Confirmation</w:t>
            </w:r>
          </w:p>
          <w:p w14:paraId="2645A700" w14:textId="77777777" w:rsidR="00771D7C" w:rsidRDefault="00000000">
            <w:pPr>
              <w:spacing w:after="0"/>
            </w:pPr>
            <w:r>
              <w:t xml:space="preserve">The final UAT district coverage will be confirmed with DBLA and UNDP during inception because the </w:t>
            </w:r>
            <w:proofErr w:type="spellStart"/>
            <w:r>
              <w:t>ToR</w:t>
            </w:r>
            <w:proofErr w:type="spellEnd"/>
            <w:r>
              <w:t xml:space="preserve"> contains different statements regarding the number of pilot locations for UAT.</w:t>
            </w:r>
          </w:p>
        </w:tc>
      </w:tr>
    </w:tbl>
    <w:p w14:paraId="6881E3DA" w14:textId="77777777" w:rsidR="00771D7C" w:rsidRDefault="00771D7C">
      <w:pPr>
        <w:spacing w:after="0"/>
      </w:pPr>
    </w:p>
    <w:p w14:paraId="5A0F23D2" w14:textId="77777777" w:rsidR="00771D7C" w:rsidRDefault="00000000">
      <w:pPr>
        <w:pStyle w:val="Heading1"/>
        <w:pBdr>
          <w:bottom w:val="single" w:sz="10" w:space="3" w:color="D9E1E8"/>
        </w:pBdr>
      </w:pPr>
      <w:r>
        <w:t>9. Deployment, Go-Live and Maintenance Approach</w:t>
      </w:r>
    </w:p>
    <w:p w14:paraId="11DE1246" w14:textId="77777777" w:rsidR="00771D7C" w:rsidRDefault="00000000">
      <w:pPr>
        <w:pStyle w:val="Heading2"/>
      </w:pPr>
      <w:r>
        <w:t>9.1 Environment and Production Deployment</w:t>
      </w:r>
    </w:p>
    <w:p w14:paraId="0F6FB8E3" w14:textId="77777777" w:rsidR="00771D7C" w:rsidRDefault="00000000">
      <w:pPr>
        <w:pStyle w:val="ListBullet"/>
        <w:ind w:left="346" w:hanging="216"/>
      </w:pPr>
      <w:r>
        <w:t>Maintain isolated development, testing, staging and production environments.</w:t>
      </w:r>
    </w:p>
    <w:p w14:paraId="4C148B72" w14:textId="77777777" w:rsidR="00771D7C" w:rsidRDefault="00000000">
      <w:pPr>
        <w:pStyle w:val="ListBullet"/>
        <w:ind w:left="346" w:hanging="216"/>
      </w:pPr>
      <w:r>
        <w:t>Deploy the production platform within the BDCCL national environment.</w:t>
      </w:r>
    </w:p>
    <w:p w14:paraId="4B3669FB" w14:textId="77777777" w:rsidR="00771D7C" w:rsidRDefault="00000000">
      <w:pPr>
        <w:pStyle w:val="ListBullet"/>
        <w:ind w:left="346" w:hanging="216"/>
      </w:pPr>
      <w:r>
        <w:t>Configure and deploy the ICT equipment supplied separately by the Project at the eight DLAOs, including software compatibility, required client configuration, secure connectivity and operational verification.</w:t>
      </w:r>
    </w:p>
    <w:p w14:paraId="018CACA9" w14:textId="77777777" w:rsidR="00771D7C" w:rsidRDefault="00000000">
      <w:pPr>
        <w:pStyle w:val="ListBullet"/>
        <w:ind w:left="346" w:hanging="216"/>
      </w:pPr>
      <w:r>
        <w:t>Use approved deployment runbooks, release approvals, backup checkpoints and rollback procedures.</w:t>
      </w:r>
    </w:p>
    <w:p w14:paraId="0CC88725" w14:textId="77777777" w:rsidR="00771D7C" w:rsidRDefault="00000000">
      <w:pPr>
        <w:pStyle w:val="ListBullet"/>
        <w:ind w:left="346" w:hanging="216"/>
      </w:pPr>
      <w:r>
        <w:t>Complete pilot rollout, operational-readiness checks and go-live confirmation for Thakurgaon, Jaypurhat, Rajbari, Jhenaidah, Netrokona, Habiganj, Barguna and Khagrachari.</w:t>
      </w:r>
    </w:p>
    <w:p w14:paraId="03F54F51" w14:textId="77777777" w:rsidR="00771D7C" w:rsidRDefault="00000000">
      <w:pPr>
        <w:pStyle w:val="ListBullet"/>
        <w:ind w:left="346" w:hanging="216"/>
      </w:pPr>
      <w:r>
        <w:t>Maintain a clear scaling path for national deployment to all 64 DLAOs.</w:t>
      </w:r>
    </w:p>
    <w:p w14:paraId="74F0903B" w14:textId="77777777" w:rsidR="00771D7C" w:rsidRDefault="00000000">
      <w:pPr>
        <w:pStyle w:val="Heading2"/>
      </w:pPr>
      <w:r>
        <w:t>9.2 Go-Live and Helpdesk Support</w:t>
      </w:r>
    </w:p>
    <w:p w14:paraId="4BDA19A9" w14:textId="77777777" w:rsidR="00771D7C" w:rsidRDefault="00000000">
      <w:pPr>
        <w:pStyle w:val="ListBullet"/>
        <w:ind w:left="346" w:hanging="216"/>
      </w:pPr>
      <w:r>
        <w:t>Provide on-site and remote technical support during deployment, rollout, stabilisation and the initial operational period.</w:t>
      </w:r>
    </w:p>
    <w:p w14:paraId="0917521F" w14:textId="77777777" w:rsidR="00771D7C" w:rsidRDefault="00000000">
      <w:pPr>
        <w:pStyle w:val="ListBullet"/>
        <w:ind w:left="346" w:hanging="216"/>
      </w:pPr>
      <w:r>
        <w:t>Assign one dedicated Helpdesk Support Personnel throughout development, UAT, pilot implementation, go-live and support periods.</w:t>
      </w:r>
    </w:p>
    <w:p w14:paraId="5EB62E0D" w14:textId="77777777" w:rsidR="00771D7C" w:rsidRDefault="00000000">
      <w:pPr>
        <w:pStyle w:val="ListBullet"/>
        <w:ind w:left="346" w:hanging="216"/>
      </w:pPr>
      <w:r>
        <w:t>Provide first-level support, incident logging, user guidance, issue escalation and coordination with the technical team.</w:t>
      </w:r>
    </w:p>
    <w:p w14:paraId="0E118ACF" w14:textId="77777777" w:rsidR="00771D7C" w:rsidRDefault="00000000">
      <w:pPr>
        <w:pStyle w:val="ListBullet"/>
        <w:ind w:left="346" w:hanging="216"/>
      </w:pPr>
      <w:r>
        <w:t xml:space="preserve">Undertake frequent field support visits </w:t>
      </w:r>
      <w:proofErr w:type="gramStart"/>
      <w:r>
        <w:t>throughout</w:t>
      </w:r>
      <w:proofErr w:type="gramEnd"/>
      <w:r>
        <w:t xml:space="preserve"> implementation and support, planned at approximately four visits per month in line with the ToR and the agreed implementation plan.</w:t>
      </w:r>
    </w:p>
    <w:p w14:paraId="5206D1C2" w14:textId="77777777" w:rsidR="00771D7C" w:rsidRDefault="00000000">
      <w:pPr>
        <w:pStyle w:val="ListBullet"/>
        <w:ind w:left="346" w:hanging="216"/>
      </w:pPr>
      <w:r>
        <w:t xml:space="preserve">Track incidents and service requests through the e-ticketing platform with SLA-based </w:t>
      </w:r>
      <w:proofErr w:type="spellStart"/>
      <w:r>
        <w:t>prioritisation</w:t>
      </w:r>
      <w:proofErr w:type="spellEnd"/>
      <w:r>
        <w:t xml:space="preserve"> and escalation.</w:t>
      </w:r>
    </w:p>
    <w:p w14:paraId="6AA9DFE8" w14:textId="77777777" w:rsidR="00771D7C" w:rsidRDefault="00000000">
      <w:pPr>
        <w:pStyle w:val="Heading2"/>
      </w:pPr>
      <w:r>
        <w:t>9.3 Maintenance and Continuous Improvement</w:t>
      </w:r>
    </w:p>
    <w:p w14:paraId="11FFBEB8" w14:textId="77777777" w:rsidR="00771D7C" w:rsidRDefault="00000000">
      <w:pPr>
        <w:pStyle w:val="ListBullet"/>
        <w:ind w:left="346" w:hanging="216"/>
      </w:pPr>
      <w:r>
        <w:t>Provide preventive and corrective maintenance, bug fixing, security updates and performance optimisation throughout the contract period.</w:t>
      </w:r>
    </w:p>
    <w:p w14:paraId="1B4460DA" w14:textId="77777777" w:rsidR="00771D7C" w:rsidRDefault="00000000">
      <w:pPr>
        <w:pStyle w:val="ListBullet"/>
        <w:ind w:left="346" w:hanging="216"/>
      </w:pPr>
      <w:r>
        <w:t>Maintain the agreed minimum 99% uptime during business hours and report SLA performance monthly.</w:t>
      </w:r>
    </w:p>
    <w:p w14:paraId="29445407" w14:textId="77777777" w:rsidR="00771D7C" w:rsidRDefault="00000000">
      <w:pPr>
        <w:pStyle w:val="ListBullet"/>
        <w:ind w:left="346" w:hanging="216"/>
      </w:pPr>
      <w:r>
        <w:t>Monitor application health, infrastructure capacity, security events, interface failures and user-support trends.</w:t>
      </w:r>
    </w:p>
    <w:p w14:paraId="3D58594D" w14:textId="77777777" w:rsidR="00771D7C" w:rsidRDefault="00000000">
      <w:pPr>
        <w:pStyle w:val="ListBullet"/>
        <w:ind w:left="346" w:hanging="216"/>
      </w:pPr>
      <w:r>
        <w:t>Review quarterly usage data and beneficiary feedback to identify approved continuous-improvement actions.</w:t>
      </w:r>
    </w:p>
    <w:p w14:paraId="0166A0C4" w14:textId="77777777" w:rsidR="00771D7C" w:rsidRDefault="00000000">
      <w:pPr>
        <w:pStyle w:val="ListBullet"/>
        <w:ind w:left="346" w:hanging="216"/>
      </w:pPr>
      <w:r>
        <w:lastRenderedPageBreak/>
        <w:t>Provide minor enhancements within the agreed maintenance scope and change-control process.</w:t>
      </w:r>
    </w:p>
    <w:p w14:paraId="59321EBF" w14:textId="77777777" w:rsidR="00771D7C" w:rsidRDefault="00000000">
      <w:pPr>
        <w:pStyle w:val="ListBullet"/>
        <w:ind w:left="346" w:hanging="216"/>
      </w:pPr>
      <w:r>
        <w:t>Provide six months of post-implementation operation, corrective maintenance and technical support through 31 October 2028, including bug fixes, security patches, minor approved enhancements, performance tuning, monitoring, troubleshooting and user support at no additional cost to DBLA or UNDP unless otherwise specified in the Contract and governed by the final written SLA.</w:t>
      </w:r>
    </w:p>
    <w:p w14:paraId="72D27148" w14:textId="77777777" w:rsidR="00771D7C" w:rsidRDefault="00000000">
      <w:pPr>
        <w:pStyle w:val="ListBullet"/>
        <w:ind w:left="346" w:hanging="216"/>
      </w:pPr>
      <w:r>
        <w:t>Support continuity of services while operational responsibility transitions to DBLA.</w:t>
      </w:r>
    </w:p>
    <w:p w14:paraId="0E50D20B" w14:textId="77777777" w:rsidR="00771D7C" w:rsidRDefault="00000000">
      <w:pPr>
        <w:pStyle w:val="Heading2"/>
      </w:pPr>
      <w:r>
        <w:t>9.4 Monthly Operational Reporting</w:t>
      </w:r>
    </w:p>
    <w:p w14:paraId="4D969F46" w14:textId="77777777" w:rsidR="00771D7C" w:rsidRDefault="00000000">
      <w:pPr>
        <w:pStyle w:val="ListBullet"/>
        <w:ind w:left="346" w:hanging="216"/>
      </w:pPr>
      <w:r>
        <w:t>System availability and performance.</w:t>
      </w:r>
    </w:p>
    <w:p w14:paraId="266931DF" w14:textId="77777777" w:rsidR="00771D7C" w:rsidRDefault="00000000">
      <w:pPr>
        <w:pStyle w:val="ListBullet"/>
        <w:ind w:left="346" w:hanging="216"/>
      </w:pPr>
      <w:r>
        <w:t>Incidents, severity, response time and resolution time.</w:t>
      </w:r>
    </w:p>
    <w:p w14:paraId="2CAB1201" w14:textId="77777777" w:rsidR="00771D7C" w:rsidRDefault="00000000">
      <w:pPr>
        <w:pStyle w:val="ListBullet"/>
        <w:ind w:left="346" w:hanging="216"/>
      </w:pPr>
      <w:r>
        <w:t>Security events, vulnerabilities, patches and remediation status.</w:t>
      </w:r>
    </w:p>
    <w:p w14:paraId="39DE699C" w14:textId="77777777" w:rsidR="00771D7C" w:rsidRDefault="00000000">
      <w:pPr>
        <w:pStyle w:val="ListBullet"/>
        <w:ind w:left="346" w:hanging="216"/>
      </w:pPr>
      <w:r>
        <w:t>Backup, restore and disaster-recovery status.</w:t>
      </w:r>
    </w:p>
    <w:p w14:paraId="248656D2" w14:textId="77777777" w:rsidR="00771D7C" w:rsidRDefault="00000000">
      <w:pPr>
        <w:pStyle w:val="ListBullet"/>
        <w:ind w:left="346" w:hanging="216"/>
      </w:pPr>
      <w:r>
        <w:t>Helpdesk volume, category, ageing and SLA compliance.</w:t>
      </w:r>
    </w:p>
    <w:p w14:paraId="50BD8543" w14:textId="77777777" w:rsidR="00771D7C" w:rsidRDefault="00000000">
      <w:pPr>
        <w:pStyle w:val="ListBullet"/>
        <w:ind w:left="346" w:hanging="216"/>
      </w:pPr>
      <w:r>
        <w:t xml:space="preserve">External </w:t>
      </w:r>
      <w:proofErr w:type="gramStart"/>
      <w:r>
        <w:t>integration</w:t>
      </w:r>
      <w:proofErr w:type="gramEnd"/>
      <w:r>
        <w:t xml:space="preserve"> health and failed-transaction handling.</w:t>
      </w:r>
    </w:p>
    <w:p w14:paraId="11AE466A" w14:textId="77777777" w:rsidR="00771D7C" w:rsidRDefault="00000000">
      <w:pPr>
        <w:pStyle w:val="ListBullet"/>
        <w:ind w:left="346" w:hanging="216"/>
      </w:pPr>
      <w:r>
        <w:t>Capacity trends and recommendations for continuous improvement.</w:t>
      </w:r>
    </w:p>
    <w:p w14:paraId="65D019A3" w14:textId="77777777" w:rsidR="00771D7C" w:rsidRDefault="00000000">
      <w:pPr>
        <w:pStyle w:val="Heading1"/>
        <w:pBdr>
          <w:bottom w:val="single" w:sz="10" w:space="3" w:color="D9E1E8"/>
        </w:pBdr>
      </w:pPr>
      <w:r>
        <w:t>10. Deliverables and Acceptance Criteria</w:t>
      </w:r>
    </w:p>
    <w:tbl>
      <w:tblPr>
        <w:tblStyle w:val="TableGrid"/>
        <w:tblW w:w="0" w:type="auto"/>
        <w:jc w:val="center"/>
        <w:tblLayout w:type="fixed"/>
        <w:tblLook w:val="04A0" w:firstRow="1" w:lastRow="0" w:firstColumn="1" w:lastColumn="0" w:noHBand="0" w:noVBand="1"/>
      </w:tblPr>
      <w:tblGrid>
        <w:gridCol w:w="648"/>
        <w:gridCol w:w="2232"/>
        <w:gridCol w:w="4896"/>
        <w:gridCol w:w="1872"/>
      </w:tblGrid>
      <w:tr w:rsidR="00771D7C" w14:paraId="2B23110C" w14:textId="77777777">
        <w:trPr>
          <w:tblHeader/>
          <w:jc w:val="center"/>
        </w:trPr>
        <w:tc>
          <w:tcPr>
            <w:tcW w:w="648" w:type="dxa"/>
            <w:shd w:val="clear" w:color="auto" w:fill="0B3A67"/>
            <w:tcMar>
              <w:top w:w="100" w:type="dxa"/>
              <w:left w:w="100" w:type="dxa"/>
              <w:bottom w:w="100" w:type="dxa"/>
              <w:right w:w="100" w:type="dxa"/>
            </w:tcMar>
            <w:vAlign w:val="center"/>
          </w:tcPr>
          <w:p w14:paraId="7B7466D7" w14:textId="77777777" w:rsidR="00771D7C" w:rsidRDefault="00000000">
            <w:pPr>
              <w:jc w:val="center"/>
            </w:pPr>
            <w:r>
              <w:rPr>
                <w:b/>
                <w:color w:val="FFFFFF"/>
                <w:sz w:val="16"/>
              </w:rPr>
              <w:t>ID</w:t>
            </w:r>
          </w:p>
        </w:tc>
        <w:tc>
          <w:tcPr>
            <w:tcW w:w="2232" w:type="dxa"/>
            <w:shd w:val="clear" w:color="auto" w:fill="0B3A67"/>
            <w:tcMar>
              <w:top w:w="100" w:type="dxa"/>
              <w:left w:w="100" w:type="dxa"/>
              <w:bottom w:w="100" w:type="dxa"/>
              <w:right w:w="100" w:type="dxa"/>
            </w:tcMar>
            <w:vAlign w:val="center"/>
          </w:tcPr>
          <w:p w14:paraId="3B9A4423" w14:textId="77777777" w:rsidR="00771D7C" w:rsidRDefault="00000000">
            <w:pPr>
              <w:jc w:val="center"/>
            </w:pPr>
            <w:r>
              <w:rPr>
                <w:b/>
                <w:color w:val="FFFFFF"/>
                <w:sz w:val="16"/>
              </w:rPr>
              <w:t>Deliverable</w:t>
            </w:r>
          </w:p>
        </w:tc>
        <w:tc>
          <w:tcPr>
            <w:tcW w:w="4896" w:type="dxa"/>
            <w:shd w:val="clear" w:color="auto" w:fill="0B3A67"/>
            <w:tcMar>
              <w:top w:w="100" w:type="dxa"/>
              <w:left w:w="100" w:type="dxa"/>
              <w:bottom w:w="100" w:type="dxa"/>
              <w:right w:w="100" w:type="dxa"/>
            </w:tcMar>
            <w:vAlign w:val="center"/>
          </w:tcPr>
          <w:p w14:paraId="2834BA46" w14:textId="77777777" w:rsidR="00771D7C" w:rsidRDefault="00000000">
            <w:pPr>
              <w:jc w:val="center"/>
            </w:pPr>
            <w:r>
              <w:rPr>
                <w:b/>
                <w:color w:val="FFFFFF"/>
                <w:sz w:val="16"/>
              </w:rPr>
              <w:t>Key Contents</w:t>
            </w:r>
          </w:p>
        </w:tc>
        <w:tc>
          <w:tcPr>
            <w:tcW w:w="1872" w:type="dxa"/>
            <w:shd w:val="clear" w:color="auto" w:fill="0B3A67"/>
            <w:tcMar>
              <w:top w:w="100" w:type="dxa"/>
              <w:left w:w="100" w:type="dxa"/>
              <w:bottom w:w="100" w:type="dxa"/>
              <w:right w:w="100" w:type="dxa"/>
            </w:tcMar>
            <w:vAlign w:val="center"/>
          </w:tcPr>
          <w:p w14:paraId="09DAD4D1" w14:textId="77777777" w:rsidR="00771D7C" w:rsidRDefault="00000000">
            <w:pPr>
              <w:jc w:val="center"/>
            </w:pPr>
            <w:r>
              <w:rPr>
                <w:b/>
                <w:color w:val="FFFFFF"/>
                <w:sz w:val="16"/>
              </w:rPr>
              <w:t>Acceptance</w:t>
            </w:r>
          </w:p>
        </w:tc>
      </w:tr>
      <w:tr w:rsidR="00771D7C" w14:paraId="59BA5FDB" w14:textId="77777777">
        <w:trPr>
          <w:cantSplit/>
          <w:jc w:val="center"/>
        </w:trPr>
        <w:tc>
          <w:tcPr>
            <w:tcW w:w="648" w:type="dxa"/>
            <w:tcMar>
              <w:top w:w="80" w:type="dxa"/>
              <w:left w:w="90" w:type="dxa"/>
              <w:bottom w:w="80" w:type="dxa"/>
              <w:right w:w="90" w:type="dxa"/>
            </w:tcMar>
          </w:tcPr>
          <w:p w14:paraId="7B51B8E5" w14:textId="77777777" w:rsidR="00771D7C" w:rsidRDefault="00000000">
            <w:pPr>
              <w:spacing w:after="0"/>
            </w:pPr>
            <w:r>
              <w:rPr>
                <w:sz w:val="16"/>
              </w:rPr>
              <w:t>D1</w:t>
            </w:r>
          </w:p>
        </w:tc>
        <w:tc>
          <w:tcPr>
            <w:tcW w:w="2232" w:type="dxa"/>
            <w:tcMar>
              <w:top w:w="80" w:type="dxa"/>
              <w:left w:w="90" w:type="dxa"/>
              <w:bottom w:w="80" w:type="dxa"/>
              <w:right w:w="90" w:type="dxa"/>
            </w:tcMar>
          </w:tcPr>
          <w:p w14:paraId="092F2A99" w14:textId="77777777" w:rsidR="00771D7C" w:rsidRDefault="00000000">
            <w:pPr>
              <w:spacing w:after="0"/>
            </w:pPr>
            <w:r>
              <w:rPr>
                <w:sz w:val="16"/>
              </w:rPr>
              <w:t>Inception and System Design Report</w:t>
            </w:r>
          </w:p>
        </w:tc>
        <w:tc>
          <w:tcPr>
            <w:tcW w:w="4896" w:type="dxa"/>
            <w:tcMar>
              <w:top w:w="80" w:type="dxa"/>
              <w:left w:w="90" w:type="dxa"/>
              <w:bottom w:w="80" w:type="dxa"/>
              <w:right w:w="90" w:type="dxa"/>
            </w:tcMar>
          </w:tcPr>
          <w:p w14:paraId="7181D75E" w14:textId="77777777" w:rsidR="0088008D" w:rsidRDefault="00000000">
            <w:r>
              <w:rPr>
                <w:sz w:val="17"/>
              </w:rPr>
              <w:t>Stakeholder findings, As-Is/To-Be processes, approved BRD/SRS, architecture, security/privacy plan, accessibility and inclusion plan, UI/UX prototypes, participatory validation findings</w:t>
            </w:r>
            <w:proofErr w:type="gramStart"/>
            <w:r>
              <w:rPr>
                <w:sz w:val="17"/>
              </w:rPr>
              <w:t>, two-day</w:t>
            </w:r>
            <w:proofErr w:type="gramEnd"/>
            <w:r>
              <w:rPr>
                <w:sz w:val="17"/>
              </w:rPr>
              <w:t xml:space="preserve"> fifth-week hackathon proceedings and approved feedback incorporation, implementation plan and risk assessment.</w:t>
            </w:r>
          </w:p>
        </w:tc>
        <w:tc>
          <w:tcPr>
            <w:tcW w:w="1872" w:type="dxa"/>
            <w:tcMar>
              <w:top w:w="80" w:type="dxa"/>
              <w:left w:w="90" w:type="dxa"/>
              <w:bottom w:w="80" w:type="dxa"/>
              <w:right w:w="90" w:type="dxa"/>
            </w:tcMar>
          </w:tcPr>
          <w:p w14:paraId="1D301C4C" w14:textId="77777777" w:rsidR="00771D7C" w:rsidRDefault="00000000">
            <w:pPr>
              <w:spacing w:after="0"/>
            </w:pPr>
            <w:r>
              <w:rPr>
                <w:sz w:val="16"/>
              </w:rPr>
              <w:t>Approval by DBLA and UNDP.</w:t>
            </w:r>
          </w:p>
        </w:tc>
      </w:tr>
      <w:tr w:rsidR="00771D7C" w14:paraId="00689473" w14:textId="77777777">
        <w:trPr>
          <w:cantSplit/>
          <w:jc w:val="center"/>
        </w:trPr>
        <w:tc>
          <w:tcPr>
            <w:tcW w:w="648" w:type="dxa"/>
            <w:shd w:val="clear" w:color="auto" w:fill="F7F9FB"/>
            <w:tcMar>
              <w:top w:w="80" w:type="dxa"/>
              <w:left w:w="90" w:type="dxa"/>
              <w:bottom w:w="80" w:type="dxa"/>
              <w:right w:w="90" w:type="dxa"/>
            </w:tcMar>
          </w:tcPr>
          <w:p w14:paraId="5DFC4300" w14:textId="77777777" w:rsidR="00771D7C" w:rsidRDefault="00000000">
            <w:pPr>
              <w:spacing w:after="0"/>
            </w:pPr>
            <w:r>
              <w:rPr>
                <w:sz w:val="16"/>
              </w:rPr>
              <w:t>D2</w:t>
            </w:r>
          </w:p>
        </w:tc>
        <w:tc>
          <w:tcPr>
            <w:tcW w:w="2232" w:type="dxa"/>
            <w:shd w:val="clear" w:color="auto" w:fill="F7F9FB"/>
            <w:tcMar>
              <w:top w:w="80" w:type="dxa"/>
              <w:left w:w="90" w:type="dxa"/>
              <w:bottom w:w="80" w:type="dxa"/>
              <w:right w:w="90" w:type="dxa"/>
            </w:tcMar>
          </w:tcPr>
          <w:p w14:paraId="31A34D2A" w14:textId="77777777" w:rsidR="00771D7C" w:rsidRDefault="00000000">
            <w:pPr>
              <w:spacing w:after="0"/>
            </w:pPr>
            <w:r>
              <w:rPr>
                <w:sz w:val="16"/>
              </w:rPr>
              <w:t>Developed and Integrated Core System</w:t>
            </w:r>
          </w:p>
        </w:tc>
        <w:tc>
          <w:tcPr>
            <w:tcW w:w="4896" w:type="dxa"/>
            <w:shd w:val="clear" w:color="auto" w:fill="F7F9FB"/>
            <w:tcMar>
              <w:top w:w="80" w:type="dxa"/>
              <w:left w:w="90" w:type="dxa"/>
              <w:bottom w:w="80" w:type="dxa"/>
              <w:right w:w="90" w:type="dxa"/>
            </w:tcMar>
          </w:tcPr>
          <w:p w14:paraId="60D408E4" w14:textId="77777777" w:rsidR="00771D7C" w:rsidRDefault="00000000">
            <w:pPr>
              <w:spacing w:after="0"/>
            </w:pPr>
            <w:r>
              <w:rPr>
                <w:sz w:val="16"/>
              </w:rPr>
              <w:t>All functional modules, APIs, databases and approved integrations deployed to staging with unit and integration testing completed.</w:t>
            </w:r>
          </w:p>
        </w:tc>
        <w:tc>
          <w:tcPr>
            <w:tcW w:w="1872" w:type="dxa"/>
            <w:shd w:val="clear" w:color="auto" w:fill="F7F9FB"/>
            <w:tcMar>
              <w:top w:w="80" w:type="dxa"/>
              <w:left w:w="90" w:type="dxa"/>
              <w:bottom w:w="80" w:type="dxa"/>
              <w:right w:w="90" w:type="dxa"/>
            </w:tcMar>
          </w:tcPr>
          <w:p w14:paraId="4165FB5A" w14:textId="77777777" w:rsidR="00771D7C" w:rsidRDefault="00000000">
            <w:pPr>
              <w:spacing w:after="0"/>
            </w:pPr>
            <w:r>
              <w:rPr>
                <w:sz w:val="16"/>
              </w:rPr>
              <w:t>Successful demonstration against the approved SRS.</w:t>
            </w:r>
          </w:p>
        </w:tc>
      </w:tr>
      <w:tr w:rsidR="00771D7C" w14:paraId="089B9E3B" w14:textId="77777777">
        <w:trPr>
          <w:cantSplit/>
          <w:jc w:val="center"/>
        </w:trPr>
        <w:tc>
          <w:tcPr>
            <w:tcW w:w="648" w:type="dxa"/>
            <w:tcMar>
              <w:top w:w="80" w:type="dxa"/>
              <w:left w:w="90" w:type="dxa"/>
              <w:bottom w:w="80" w:type="dxa"/>
              <w:right w:w="90" w:type="dxa"/>
            </w:tcMar>
          </w:tcPr>
          <w:p w14:paraId="4713B0B5" w14:textId="77777777" w:rsidR="00771D7C" w:rsidRDefault="00000000">
            <w:pPr>
              <w:spacing w:after="0"/>
            </w:pPr>
            <w:r>
              <w:rPr>
                <w:sz w:val="16"/>
              </w:rPr>
              <w:t>D3</w:t>
            </w:r>
          </w:p>
        </w:tc>
        <w:tc>
          <w:tcPr>
            <w:tcW w:w="2232" w:type="dxa"/>
            <w:tcMar>
              <w:top w:w="80" w:type="dxa"/>
              <w:left w:w="90" w:type="dxa"/>
              <w:bottom w:w="80" w:type="dxa"/>
              <w:right w:w="90" w:type="dxa"/>
            </w:tcMar>
          </w:tcPr>
          <w:p w14:paraId="596EDAAF" w14:textId="77777777" w:rsidR="00771D7C" w:rsidRDefault="00000000">
            <w:pPr>
              <w:spacing w:after="0"/>
            </w:pPr>
            <w:r>
              <w:rPr>
                <w:sz w:val="16"/>
              </w:rPr>
              <w:t>System Testing, Security Assurance and UAT Report</w:t>
            </w:r>
          </w:p>
        </w:tc>
        <w:tc>
          <w:tcPr>
            <w:tcW w:w="4896" w:type="dxa"/>
            <w:tcMar>
              <w:top w:w="80" w:type="dxa"/>
              <w:left w:w="90" w:type="dxa"/>
              <w:bottom w:w="80" w:type="dxa"/>
              <w:right w:w="90" w:type="dxa"/>
            </w:tcMar>
          </w:tcPr>
          <w:p w14:paraId="0CC84604" w14:textId="77777777" w:rsidR="00771D7C" w:rsidRDefault="00000000">
            <w:pPr>
              <w:spacing w:after="0"/>
            </w:pPr>
            <w:r>
              <w:rPr>
                <w:sz w:val="16"/>
              </w:rPr>
              <w:t>Functional, integration, performance, security, accessibility and UAT evidence, including closure of critical defects.</w:t>
            </w:r>
          </w:p>
        </w:tc>
        <w:tc>
          <w:tcPr>
            <w:tcW w:w="1872" w:type="dxa"/>
            <w:tcMar>
              <w:top w:w="80" w:type="dxa"/>
              <w:left w:w="90" w:type="dxa"/>
              <w:bottom w:w="80" w:type="dxa"/>
              <w:right w:w="90" w:type="dxa"/>
            </w:tcMar>
          </w:tcPr>
          <w:p w14:paraId="7A32C424" w14:textId="77777777" w:rsidR="00771D7C" w:rsidRDefault="00000000">
            <w:pPr>
              <w:spacing w:after="0"/>
            </w:pPr>
            <w:r>
              <w:rPr>
                <w:sz w:val="16"/>
              </w:rPr>
              <w:t>Formal UAT sign-off by DBLA and UNDP.</w:t>
            </w:r>
          </w:p>
        </w:tc>
      </w:tr>
      <w:tr w:rsidR="00771D7C" w14:paraId="41E7D3DB" w14:textId="77777777">
        <w:trPr>
          <w:cantSplit/>
          <w:jc w:val="center"/>
        </w:trPr>
        <w:tc>
          <w:tcPr>
            <w:tcW w:w="648" w:type="dxa"/>
            <w:shd w:val="clear" w:color="auto" w:fill="F7F9FB"/>
            <w:tcMar>
              <w:top w:w="80" w:type="dxa"/>
              <w:left w:w="90" w:type="dxa"/>
              <w:bottom w:w="80" w:type="dxa"/>
              <w:right w:w="90" w:type="dxa"/>
            </w:tcMar>
          </w:tcPr>
          <w:p w14:paraId="5511E85E" w14:textId="77777777" w:rsidR="00771D7C" w:rsidRDefault="00000000">
            <w:pPr>
              <w:spacing w:after="0"/>
            </w:pPr>
            <w:r>
              <w:rPr>
                <w:sz w:val="16"/>
              </w:rPr>
              <w:t>D4</w:t>
            </w:r>
          </w:p>
        </w:tc>
        <w:tc>
          <w:tcPr>
            <w:tcW w:w="2232" w:type="dxa"/>
            <w:shd w:val="clear" w:color="auto" w:fill="F7F9FB"/>
            <w:tcMar>
              <w:top w:w="80" w:type="dxa"/>
              <w:left w:w="90" w:type="dxa"/>
              <w:bottom w:w="80" w:type="dxa"/>
              <w:right w:w="90" w:type="dxa"/>
            </w:tcMar>
          </w:tcPr>
          <w:p w14:paraId="2B0C3B10" w14:textId="77777777" w:rsidR="00771D7C" w:rsidRDefault="00000000">
            <w:pPr>
              <w:spacing w:after="0"/>
            </w:pPr>
            <w:r>
              <w:rPr>
                <w:sz w:val="16"/>
              </w:rPr>
              <w:t>Deployment, Pilot Rollout and Go-Live</w:t>
            </w:r>
          </w:p>
        </w:tc>
        <w:tc>
          <w:tcPr>
            <w:tcW w:w="4896" w:type="dxa"/>
            <w:shd w:val="clear" w:color="auto" w:fill="F7F9FB"/>
            <w:tcMar>
              <w:top w:w="80" w:type="dxa"/>
              <w:left w:w="90" w:type="dxa"/>
              <w:bottom w:w="80" w:type="dxa"/>
              <w:right w:w="90" w:type="dxa"/>
            </w:tcMar>
          </w:tcPr>
          <w:p w14:paraId="0F429148" w14:textId="77777777" w:rsidR="00771D7C" w:rsidRDefault="00000000">
            <w:pPr>
              <w:spacing w:after="0"/>
            </w:pPr>
            <w:r>
              <w:rPr>
                <w:sz w:val="16"/>
              </w:rPr>
              <w:t>BDCCL production deployment, rollout to eight pilot districts, go-live support and stabilisation.</w:t>
            </w:r>
          </w:p>
        </w:tc>
        <w:tc>
          <w:tcPr>
            <w:tcW w:w="1872" w:type="dxa"/>
            <w:shd w:val="clear" w:color="auto" w:fill="F7F9FB"/>
            <w:tcMar>
              <w:top w:w="80" w:type="dxa"/>
              <w:left w:w="90" w:type="dxa"/>
              <w:bottom w:w="80" w:type="dxa"/>
              <w:right w:w="90" w:type="dxa"/>
            </w:tcMar>
          </w:tcPr>
          <w:p w14:paraId="07CC410A" w14:textId="77777777" w:rsidR="00771D7C" w:rsidRDefault="00000000">
            <w:pPr>
              <w:spacing w:after="0"/>
            </w:pPr>
            <w:r>
              <w:rPr>
                <w:sz w:val="16"/>
              </w:rPr>
              <w:t>Operational-readiness confirmation and successful pilot deployment.</w:t>
            </w:r>
          </w:p>
        </w:tc>
      </w:tr>
      <w:tr w:rsidR="00771D7C" w14:paraId="3F13AA24" w14:textId="77777777">
        <w:trPr>
          <w:cantSplit/>
          <w:jc w:val="center"/>
        </w:trPr>
        <w:tc>
          <w:tcPr>
            <w:tcW w:w="648" w:type="dxa"/>
            <w:tcMar>
              <w:top w:w="80" w:type="dxa"/>
              <w:left w:w="90" w:type="dxa"/>
              <w:bottom w:w="80" w:type="dxa"/>
              <w:right w:w="90" w:type="dxa"/>
            </w:tcMar>
          </w:tcPr>
          <w:p w14:paraId="75B74D60" w14:textId="77777777" w:rsidR="00771D7C" w:rsidRDefault="00000000">
            <w:pPr>
              <w:spacing w:after="0"/>
            </w:pPr>
            <w:r>
              <w:rPr>
                <w:sz w:val="16"/>
              </w:rPr>
              <w:t>D5</w:t>
            </w:r>
          </w:p>
        </w:tc>
        <w:tc>
          <w:tcPr>
            <w:tcW w:w="2232" w:type="dxa"/>
            <w:tcMar>
              <w:top w:w="80" w:type="dxa"/>
              <w:left w:w="90" w:type="dxa"/>
              <w:bottom w:w="80" w:type="dxa"/>
              <w:right w:w="90" w:type="dxa"/>
            </w:tcMar>
          </w:tcPr>
          <w:p w14:paraId="14204D65" w14:textId="77777777" w:rsidR="00771D7C" w:rsidRDefault="00000000">
            <w:pPr>
              <w:spacing w:after="0"/>
            </w:pPr>
            <w:r>
              <w:rPr>
                <w:sz w:val="16"/>
              </w:rPr>
              <w:t>Governance, Security, Data and Service Management Enablement</w:t>
            </w:r>
          </w:p>
        </w:tc>
        <w:tc>
          <w:tcPr>
            <w:tcW w:w="4896" w:type="dxa"/>
            <w:tcMar>
              <w:top w:w="80" w:type="dxa"/>
              <w:left w:w="90" w:type="dxa"/>
              <w:bottom w:w="80" w:type="dxa"/>
              <w:right w:w="90" w:type="dxa"/>
            </w:tcMar>
          </w:tcPr>
          <w:p w14:paraId="3645D65C" w14:textId="77777777" w:rsidR="00771D7C" w:rsidRDefault="00000000">
            <w:pPr>
              <w:spacing w:after="0"/>
            </w:pPr>
            <w:r>
              <w:rPr>
                <w:sz w:val="16"/>
              </w:rPr>
              <w:t>Configuration management, RBAC, security controls, service desk, dashboards, reporting, audit and data-governance functions operational.</w:t>
            </w:r>
          </w:p>
        </w:tc>
        <w:tc>
          <w:tcPr>
            <w:tcW w:w="1872" w:type="dxa"/>
            <w:tcMar>
              <w:top w:w="80" w:type="dxa"/>
              <w:left w:w="90" w:type="dxa"/>
              <w:bottom w:w="80" w:type="dxa"/>
              <w:right w:w="90" w:type="dxa"/>
            </w:tcMar>
          </w:tcPr>
          <w:p w14:paraId="303D69E1" w14:textId="77777777" w:rsidR="00771D7C" w:rsidRDefault="00000000">
            <w:pPr>
              <w:spacing w:after="0"/>
            </w:pPr>
            <w:r>
              <w:rPr>
                <w:sz w:val="16"/>
              </w:rPr>
              <w:t>Verification that each required component is operational.</w:t>
            </w:r>
          </w:p>
        </w:tc>
      </w:tr>
      <w:tr w:rsidR="00771D7C" w14:paraId="653FB371" w14:textId="77777777">
        <w:trPr>
          <w:cantSplit/>
          <w:jc w:val="center"/>
        </w:trPr>
        <w:tc>
          <w:tcPr>
            <w:tcW w:w="648" w:type="dxa"/>
            <w:shd w:val="clear" w:color="auto" w:fill="F7F9FB"/>
            <w:tcMar>
              <w:top w:w="80" w:type="dxa"/>
              <w:left w:w="90" w:type="dxa"/>
              <w:bottom w:w="80" w:type="dxa"/>
              <w:right w:w="90" w:type="dxa"/>
            </w:tcMar>
          </w:tcPr>
          <w:p w14:paraId="7072F2E7" w14:textId="77777777" w:rsidR="00771D7C" w:rsidRDefault="00000000">
            <w:pPr>
              <w:spacing w:after="0"/>
            </w:pPr>
            <w:r>
              <w:rPr>
                <w:sz w:val="16"/>
              </w:rPr>
              <w:t>D6</w:t>
            </w:r>
          </w:p>
        </w:tc>
        <w:tc>
          <w:tcPr>
            <w:tcW w:w="2232" w:type="dxa"/>
            <w:shd w:val="clear" w:color="auto" w:fill="F7F9FB"/>
            <w:tcMar>
              <w:top w:w="80" w:type="dxa"/>
              <w:left w:w="90" w:type="dxa"/>
              <w:bottom w:w="80" w:type="dxa"/>
              <w:right w:w="90" w:type="dxa"/>
            </w:tcMar>
          </w:tcPr>
          <w:p w14:paraId="04DD813B" w14:textId="77777777" w:rsidR="00771D7C" w:rsidRDefault="00000000">
            <w:pPr>
              <w:spacing w:after="0"/>
            </w:pPr>
            <w:r>
              <w:rPr>
                <w:sz w:val="16"/>
              </w:rPr>
              <w:t>Documentation and BCC Certification</w:t>
            </w:r>
          </w:p>
        </w:tc>
        <w:tc>
          <w:tcPr>
            <w:tcW w:w="4896" w:type="dxa"/>
            <w:shd w:val="clear" w:color="auto" w:fill="F7F9FB"/>
            <w:tcMar>
              <w:top w:w="80" w:type="dxa"/>
              <w:left w:w="90" w:type="dxa"/>
              <w:bottom w:w="80" w:type="dxa"/>
              <w:right w:w="90" w:type="dxa"/>
            </w:tcMar>
          </w:tcPr>
          <w:p w14:paraId="40B36AE8" w14:textId="77777777" w:rsidR="00771D7C" w:rsidRDefault="00000000">
            <w:pPr>
              <w:spacing w:after="0"/>
            </w:pPr>
            <w:r>
              <w:rPr>
                <w:sz w:val="16"/>
              </w:rPr>
              <w:t>Technical and user documentation, administrator manuals, API documentation, training materials and BCC Software Quality Test certification support.</w:t>
            </w:r>
          </w:p>
        </w:tc>
        <w:tc>
          <w:tcPr>
            <w:tcW w:w="1872" w:type="dxa"/>
            <w:shd w:val="clear" w:color="auto" w:fill="F7F9FB"/>
            <w:tcMar>
              <w:top w:w="80" w:type="dxa"/>
              <w:left w:w="90" w:type="dxa"/>
              <w:bottom w:w="80" w:type="dxa"/>
              <w:right w:w="90" w:type="dxa"/>
            </w:tcMar>
          </w:tcPr>
          <w:p w14:paraId="3E192225" w14:textId="77777777" w:rsidR="00771D7C" w:rsidRDefault="00000000">
            <w:pPr>
              <w:spacing w:after="0"/>
            </w:pPr>
            <w:r>
              <w:rPr>
                <w:sz w:val="16"/>
              </w:rPr>
              <w:t>Approved documentation and successful certification.</w:t>
            </w:r>
          </w:p>
        </w:tc>
      </w:tr>
      <w:tr w:rsidR="00771D7C" w14:paraId="05B15F30" w14:textId="77777777">
        <w:trPr>
          <w:cantSplit/>
          <w:jc w:val="center"/>
        </w:trPr>
        <w:tc>
          <w:tcPr>
            <w:tcW w:w="648" w:type="dxa"/>
            <w:tcMar>
              <w:top w:w="80" w:type="dxa"/>
              <w:left w:w="90" w:type="dxa"/>
              <w:bottom w:w="80" w:type="dxa"/>
              <w:right w:w="90" w:type="dxa"/>
            </w:tcMar>
          </w:tcPr>
          <w:p w14:paraId="57D3D343" w14:textId="77777777" w:rsidR="00771D7C" w:rsidRDefault="00000000">
            <w:pPr>
              <w:spacing w:after="0"/>
            </w:pPr>
            <w:r>
              <w:rPr>
                <w:sz w:val="16"/>
              </w:rPr>
              <w:t>D7</w:t>
            </w:r>
          </w:p>
        </w:tc>
        <w:tc>
          <w:tcPr>
            <w:tcW w:w="2232" w:type="dxa"/>
            <w:tcMar>
              <w:top w:w="80" w:type="dxa"/>
              <w:left w:w="90" w:type="dxa"/>
              <w:bottom w:w="80" w:type="dxa"/>
              <w:right w:w="90" w:type="dxa"/>
            </w:tcMar>
          </w:tcPr>
          <w:p w14:paraId="745C89AD" w14:textId="77777777" w:rsidR="00771D7C" w:rsidRDefault="00000000">
            <w:pPr>
              <w:spacing w:after="0"/>
            </w:pPr>
            <w:r>
              <w:rPr>
                <w:sz w:val="16"/>
              </w:rPr>
              <w:t>Maintenance, Knowledge Transfer and Final Handover</w:t>
            </w:r>
          </w:p>
        </w:tc>
        <w:tc>
          <w:tcPr>
            <w:tcW w:w="4896" w:type="dxa"/>
            <w:tcMar>
              <w:top w:w="80" w:type="dxa"/>
              <w:left w:w="90" w:type="dxa"/>
              <w:bottom w:w="80" w:type="dxa"/>
              <w:right w:w="90" w:type="dxa"/>
            </w:tcMar>
          </w:tcPr>
          <w:p w14:paraId="1D1AB7F9" w14:textId="77777777" w:rsidR="00771D7C" w:rsidRDefault="00000000">
            <w:pPr>
              <w:spacing w:after="0"/>
            </w:pPr>
            <w:r>
              <w:rPr>
                <w:sz w:val="16"/>
              </w:rPr>
              <w:t>Maintenance support, SLA reports, knowledge transfer, source code, credentials, documentation, data and project-completion report.</w:t>
            </w:r>
          </w:p>
        </w:tc>
        <w:tc>
          <w:tcPr>
            <w:tcW w:w="1872" w:type="dxa"/>
            <w:tcMar>
              <w:top w:w="80" w:type="dxa"/>
              <w:left w:w="90" w:type="dxa"/>
              <w:bottom w:w="80" w:type="dxa"/>
              <w:right w:w="90" w:type="dxa"/>
            </w:tcMar>
          </w:tcPr>
          <w:p w14:paraId="25108454" w14:textId="77777777" w:rsidR="00771D7C" w:rsidRDefault="00000000">
            <w:pPr>
              <w:spacing w:after="0"/>
            </w:pPr>
            <w:r>
              <w:rPr>
                <w:sz w:val="16"/>
              </w:rPr>
              <w:t xml:space="preserve">Formal handover and sign-off by DBLA, </w:t>
            </w:r>
            <w:proofErr w:type="spellStart"/>
            <w:r>
              <w:rPr>
                <w:sz w:val="16"/>
              </w:rPr>
              <w:t>MoLJPA</w:t>
            </w:r>
            <w:proofErr w:type="spellEnd"/>
            <w:r>
              <w:rPr>
                <w:sz w:val="16"/>
              </w:rPr>
              <w:t xml:space="preserve"> and UNDP.</w:t>
            </w:r>
          </w:p>
        </w:tc>
      </w:tr>
    </w:tbl>
    <w:p w14:paraId="009D71A8" w14:textId="77777777" w:rsidR="00771D7C" w:rsidRDefault="00771D7C">
      <w:pPr>
        <w:spacing w:after="0"/>
      </w:pPr>
    </w:p>
    <w:p w14:paraId="331DFCDE" w14:textId="77777777" w:rsidR="00D66F43" w:rsidRDefault="00D66F43">
      <w:pPr>
        <w:spacing w:after="200" w:line="276" w:lineRule="auto"/>
        <w:rPr>
          <w:rFonts w:asciiTheme="majorHAnsi" w:eastAsiaTheme="majorEastAsia" w:hAnsiTheme="majorHAnsi" w:cstheme="majorBidi"/>
          <w:b/>
          <w:bCs/>
          <w:color w:val="0B3A67"/>
          <w:sz w:val="34"/>
          <w:szCs w:val="28"/>
        </w:rPr>
      </w:pPr>
      <w:r>
        <w:br w:type="page"/>
      </w:r>
    </w:p>
    <w:p w14:paraId="207AAB64" w14:textId="77777777" w:rsidR="00771D7C" w:rsidRDefault="00000000">
      <w:pPr>
        <w:pStyle w:val="Heading1"/>
        <w:pBdr>
          <w:bottom w:val="single" w:sz="10" w:space="3" w:color="D9E1E8"/>
        </w:pBdr>
      </w:pPr>
      <w:r>
        <w:lastRenderedPageBreak/>
        <w:t>11. Documentation, Training and Knowledge Transfer</w:t>
      </w:r>
    </w:p>
    <w:p w14:paraId="1D0DD909" w14:textId="77777777" w:rsidR="00771D7C" w:rsidRDefault="00000000">
      <w:pPr>
        <w:pStyle w:val="Heading2"/>
      </w:pPr>
      <w:r>
        <w:t>11.1 Documentation</w:t>
      </w:r>
    </w:p>
    <w:p w14:paraId="374BE4DB" w14:textId="77777777" w:rsidR="00771D7C" w:rsidRDefault="00000000">
      <w:pPr>
        <w:pStyle w:val="ListBullet"/>
        <w:ind w:left="346" w:hanging="216"/>
      </w:pPr>
      <w:r>
        <w:t>Approved BRD, SRS, requirements traceability matrix and change log.</w:t>
      </w:r>
    </w:p>
    <w:p w14:paraId="759778B0" w14:textId="77777777" w:rsidR="00771D7C" w:rsidRDefault="00000000">
      <w:pPr>
        <w:pStyle w:val="ListBullet"/>
        <w:ind w:left="346" w:hanging="216"/>
      </w:pPr>
      <w:r>
        <w:t>Solution, data, integration, security and deployment architecture documents.</w:t>
      </w:r>
    </w:p>
    <w:p w14:paraId="4EFDF943" w14:textId="77777777" w:rsidR="00771D7C" w:rsidRDefault="00000000">
      <w:pPr>
        <w:pStyle w:val="ListBullet"/>
        <w:ind w:left="346" w:hanging="216"/>
      </w:pPr>
      <w:r>
        <w:t xml:space="preserve">Interface Control Document, API catalogue and </w:t>
      </w:r>
      <w:proofErr w:type="spellStart"/>
      <w:r>
        <w:t>OpenAPI</w:t>
      </w:r>
      <w:proofErr w:type="spellEnd"/>
      <w:r>
        <w:t xml:space="preserve"> specifications.</w:t>
      </w:r>
    </w:p>
    <w:p w14:paraId="00506CF7" w14:textId="77777777" w:rsidR="00771D7C" w:rsidRDefault="00000000">
      <w:pPr>
        <w:pStyle w:val="ListBullet"/>
        <w:ind w:left="346" w:hanging="216"/>
      </w:pPr>
      <w:r>
        <w:t>Database schema, data dictionary and data-governance procedures.</w:t>
      </w:r>
    </w:p>
    <w:p w14:paraId="2870E93E" w14:textId="77777777" w:rsidR="00771D7C" w:rsidRDefault="00000000">
      <w:pPr>
        <w:pStyle w:val="ListBullet"/>
        <w:ind w:left="346" w:hanging="216"/>
      </w:pPr>
      <w:r>
        <w:t>Bilingual role-wise user manuals, easy-to-read guides, FAQs and administrator manuals.</w:t>
      </w:r>
    </w:p>
    <w:p w14:paraId="0EB0BB22" w14:textId="77777777" w:rsidR="00771D7C" w:rsidRDefault="00000000">
      <w:pPr>
        <w:pStyle w:val="ListBullet"/>
        <w:ind w:left="346" w:hanging="216"/>
      </w:pPr>
      <w:r>
        <w:t>Deployment guide, configuration guide, backup/restore guide, monitoring guide and maintenance manual.</w:t>
      </w:r>
    </w:p>
    <w:p w14:paraId="2D07AD6B" w14:textId="77777777" w:rsidR="00771D7C" w:rsidRDefault="00000000">
      <w:pPr>
        <w:pStyle w:val="ListBullet"/>
        <w:ind w:left="346" w:hanging="216"/>
      </w:pPr>
      <w:r>
        <w:t>Standard operating procedures for user administration, incident handling, security administration and routine operations.</w:t>
      </w:r>
    </w:p>
    <w:p w14:paraId="1A949FD7" w14:textId="77777777" w:rsidR="00771D7C" w:rsidRDefault="00000000">
      <w:pPr>
        <w:pStyle w:val="ListBullet"/>
        <w:ind w:left="346" w:hanging="216"/>
      </w:pPr>
      <w:r>
        <w:t>Annotated source code, build instructions, environment configuration and release history.</w:t>
      </w:r>
    </w:p>
    <w:p w14:paraId="52C4B6E6" w14:textId="77777777" w:rsidR="00771D7C" w:rsidRDefault="00000000">
      <w:pPr>
        <w:pStyle w:val="ListBullet"/>
        <w:ind w:left="346" w:hanging="216"/>
      </w:pPr>
      <w:r>
        <w:t>Test plans, test evidence, UAT report, security reports, accessibility evidence and certification documents.</w:t>
      </w:r>
    </w:p>
    <w:p w14:paraId="5FA96D72" w14:textId="77777777" w:rsidR="00771D7C" w:rsidRDefault="00000000">
      <w:pPr>
        <w:pStyle w:val="Heading2"/>
      </w:pPr>
      <w:r>
        <w:t>11.2 Training and Capacity Building</w:t>
      </w:r>
    </w:p>
    <w:p w14:paraId="01D88ABB" w14:textId="77777777" w:rsidR="00771D7C" w:rsidRDefault="00000000">
      <w:pPr>
        <w:pStyle w:val="ListBullet"/>
        <w:ind w:left="346" w:hanging="216"/>
      </w:pPr>
      <w:r>
        <w:t>Prepare the Training and Capacity Building Plan, curricula, presentation materials, exercises, quick-reference guides and video-tutorial content.</w:t>
      </w:r>
    </w:p>
    <w:p w14:paraId="6B4ED304" w14:textId="77777777" w:rsidR="00771D7C" w:rsidRDefault="00000000">
      <w:pPr>
        <w:pStyle w:val="ListBullet"/>
        <w:ind w:left="346" w:hanging="216"/>
      </w:pPr>
      <w:r>
        <w:t>Provide qualified technical resource persons and facilitate fifty-one (51) training batches over sixty-one (61) training days arranged by UNDP, comprising fifty-six (56) days across the eight pilot districts and five (5) days in Dhaka, subject to any revision agreed by UNDP and DBLA.</w:t>
      </w:r>
    </w:p>
    <w:p w14:paraId="4A022B4E" w14:textId="77777777" w:rsidR="00771D7C" w:rsidRDefault="00000000">
      <w:pPr>
        <w:pStyle w:val="ListBullet"/>
        <w:ind w:left="346" w:hanging="216"/>
      </w:pPr>
      <w:r>
        <w:t>Conduct role-based training for DBLA officials, DLAOs, panel lawyers, UDC entrepreneurs, helpline operators, administrators and other authorised users.</w:t>
      </w:r>
    </w:p>
    <w:p w14:paraId="50441AA3" w14:textId="77777777" w:rsidR="00771D7C" w:rsidRDefault="00000000">
      <w:pPr>
        <w:pStyle w:val="ListBullet"/>
        <w:ind w:left="346" w:hanging="216"/>
      </w:pPr>
      <w:r>
        <w:t>Provide hands-on technical sessions for system administration, configuration, database management, backup and recovery, user access, cybersecurity, monitoring and troubleshooting.</w:t>
      </w:r>
    </w:p>
    <w:p w14:paraId="5FBECE1B" w14:textId="77777777" w:rsidR="00771D7C" w:rsidRDefault="00000000">
      <w:pPr>
        <w:pStyle w:val="ListBullet"/>
        <w:ind w:left="346" w:hanging="216"/>
      </w:pPr>
      <w:r>
        <w:t>Support the Communication Vendor through process walkthroughs, demonstrations, script validation and technical review of communication products.</w:t>
      </w:r>
    </w:p>
    <w:p w14:paraId="35F5DB6B" w14:textId="77777777" w:rsidR="00771D7C" w:rsidRDefault="00000000">
      <w:pPr>
        <w:pStyle w:val="ListBullet"/>
        <w:ind w:left="346" w:hanging="216"/>
      </w:pPr>
      <w:r>
        <w:t>Submit attendance records, training reports, participant feedback and improvement recommendations.</w:t>
      </w:r>
    </w:p>
    <w:p w14:paraId="33EF6A25" w14:textId="77777777" w:rsidR="00771D7C" w:rsidRDefault="00000000">
      <w:pPr>
        <w:pStyle w:val="Heading2"/>
      </w:pPr>
      <w:r>
        <w:t>11.3 Knowledge Transfer and Handover</w:t>
      </w:r>
    </w:p>
    <w:p w14:paraId="02C7D1DB" w14:textId="77777777" w:rsidR="00771D7C" w:rsidRDefault="00000000">
      <w:pPr>
        <w:pStyle w:val="ListBullet"/>
        <w:ind w:left="346" w:hanging="216"/>
      </w:pPr>
      <w:r>
        <w:t xml:space="preserve">Conduct at least two structured technical </w:t>
      </w:r>
      <w:proofErr w:type="gramStart"/>
      <w:r>
        <w:t>knowledge-transfer</w:t>
      </w:r>
      <w:proofErr w:type="gramEnd"/>
      <w:r>
        <w:t xml:space="preserve"> cycles for DBLA ICT staff and designated administrators.</w:t>
      </w:r>
    </w:p>
    <w:p w14:paraId="46CA6BD1" w14:textId="77777777" w:rsidR="00771D7C" w:rsidRDefault="00000000">
      <w:pPr>
        <w:pStyle w:val="ListBullet"/>
        <w:ind w:left="346" w:hanging="216"/>
      </w:pPr>
      <w:r>
        <w:t xml:space="preserve">Provide all source code, data, documentation and access credentials no later than 60 days before contract </w:t>
      </w:r>
      <w:proofErr w:type="gramStart"/>
      <w:r>
        <w:t>end</w:t>
      </w:r>
      <w:proofErr w:type="gramEnd"/>
      <w:r>
        <w:t>.</w:t>
      </w:r>
    </w:p>
    <w:p w14:paraId="5E96FFAD" w14:textId="77777777" w:rsidR="00771D7C" w:rsidRDefault="00000000">
      <w:pPr>
        <w:pStyle w:val="ListBullet"/>
        <w:ind w:left="346" w:hanging="216"/>
      </w:pPr>
      <w:r>
        <w:t>Support DBLA teams in operating the system during the stabilisation and transition period.</w:t>
      </w:r>
    </w:p>
    <w:p w14:paraId="61DB7D04" w14:textId="77777777" w:rsidR="00771D7C" w:rsidRDefault="00000000">
      <w:pPr>
        <w:pStyle w:val="ListBullet"/>
        <w:ind w:left="346" w:hanging="216"/>
      </w:pPr>
      <w:r>
        <w:t xml:space="preserve">Complete formal acceptance testing, handover checklists and sign-off with DBLA, </w:t>
      </w:r>
      <w:proofErr w:type="spellStart"/>
      <w:r>
        <w:t>MoLJPA</w:t>
      </w:r>
      <w:proofErr w:type="spellEnd"/>
      <w:r>
        <w:t xml:space="preserve"> and UNDP.</w:t>
      </w:r>
    </w:p>
    <w:p w14:paraId="3C57F53E" w14:textId="77777777" w:rsidR="00771D7C" w:rsidRDefault="00000000">
      <w:pPr>
        <w:pStyle w:val="Heading1"/>
        <w:pBdr>
          <w:bottom w:val="single" w:sz="10" w:space="3" w:color="D9E1E8"/>
        </w:pBdr>
      </w:pPr>
      <w:r>
        <w:t>12. Project Governance and Proposed Team</w:t>
      </w:r>
    </w:p>
    <w:p w14:paraId="15682FDB" w14:textId="77777777" w:rsidR="00771D7C" w:rsidRDefault="00000000">
      <w:pPr>
        <w:pStyle w:val="Heading2"/>
      </w:pPr>
      <w:r>
        <w:t>12.1 Governance Structure</w:t>
      </w:r>
    </w:p>
    <w:p w14:paraId="5900A05A" w14:textId="77777777" w:rsidR="00771D7C" w:rsidRDefault="00000000">
      <w:pPr>
        <w:pStyle w:val="ListBullet"/>
        <w:ind w:left="346" w:hanging="216"/>
      </w:pPr>
      <w:r>
        <w:t>Project Steering / Approval: DBLA and UNDP representatives provide strategic direction, approvals and issue escalation.</w:t>
      </w:r>
    </w:p>
    <w:p w14:paraId="08147497" w14:textId="77777777" w:rsidR="00771D7C" w:rsidRDefault="00000000">
      <w:pPr>
        <w:pStyle w:val="ListBullet"/>
        <w:ind w:left="346" w:hanging="216"/>
      </w:pPr>
      <w:r>
        <w:t xml:space="preserve">Project Management: </w:t>
      </w:r>
      <w:proofErr w:type="gramStart"/>
      <w:r>
        <w:t>the</w:t>
      </w:r>
      <w:proofErr w:type="gramEnd"/>
      <w:r>
        <w:t xml:space="preserve"> Team Leader / Project Manager controls scope, schedule, risk, quality, communication and deliverable submission.</w:t>
      </w:r>
    </w:p>
    <w:p w14:paraId="13C97ACF" w14:textId="77777777" w:rsidR="00771D7C" w:rsidRDefault="00000000">
      <w:pPr>
        <w:pStyle w:val="ListBullet"/>
        <w:ind w:left="346" w:hanging="216"/>
      </w:pPr>
      <w:r>
        <w:t>Architecture and Security: Solution Architect, Cybersecurity Engineer, Database Specialist and DevOps Engineers govern technical design and operational readiness.</w:t>
      </w:r>
    </w:p>
    <w:p w14:paraId="33790249" w14:textId="77777777" w:rsidR="00771D7C" w:rsidRDefault="00000000">
      <w:pPr>
        <w:pStyle w:val="ListBullet"/>
        <w:ind w:left="346" w:hanging="216"/>
      </w:pPr>
      <w:r>
        <w:t>Delivery: backend, front-end/UI-UX, mobile and AI specialists implement the approved scope.</w:t>
      </w:r>
    </w:p>
    <w:p w14:paraId="44596F01" w14:textId="77777777" w:rsidR="00771D7C" w:rsidRDefault="00000000">
      <w:pPr>
        <w:pStyle w:val="ListBullet"/>
        <w:ind w:left="346" w:hanging="216"/>
      </w:pPr>
      <w:r>
        <w:t>Quality and Adoption: QA specialists, Business Analyst, Trainer and Helpdesk Support Personnel coordinate validation, UAT, training, support and acceptance.</w:t>
      </w:r>
    </w:p>
    <w:p w14:paraId="360453F4" w14:textId="77777777" w:rsidR="00623120" w:rsidRDefault="00623120">
      <w:pPr>
        <w:spacing w:after="200" w:line="276" w:lineRule="auto"/>
        <w:rPr>
          <w:rFonts w:asciiTheme="majorHAnsi" w:eastAsiaTheme="majorEastAsia" w:hAnsiTheme="majorHAnsi" w:cstheme="majorBidi"/>
          <w:b/>
          <w:bCs/>
          <w:color w:val="1D6FB8"/>
          <w:sz w:val="27"/>
          <w:szCs w:val="26"/>
        </w:rPr>
      </w:pPr>
      <w:r>
        <w:br w:type="page"/>
      </w:r>
    </w:p>
    <w:p w14:paraId="5F158245" w14:textId="77777777" w:rsidR="00771D7C" w:rsidRDefault="00000000">
      <w:pPr>
        <w:pStyle w:val="Heading1"/>
        <w:pBdr>
          <w:bottom w:val="single" w:sz="10" w:space="3" w:color="D9E1E8"/>
        </w:pBdr>
      </w:pPr>
      <w:r>
        <w:lastRenderedPageBreak/>
        <w:t>1</w:t>
      </w:r>
      <w:r w:rsidR="00623120">
        <w:t>3</w:t>
      </w:r>
      <w:r>
        <w:t>. Key Assumptions and Dependencies</w:t>
      </w:r>
    </w:p>
    <w:p w14:paraId="5733679C" w14:textId="77777777" w:rsidR="00771D7C" w:rsidRDefault="00000000">
      <w:pPr>
        <w:pStyle w:val="ListBullet"/>
        <w:ind w:left="346" w:hanging="216"/>
      </w:pPr>
      <w:r>
        <w:t>DBLA and UNDP will provide timely access to laws, policies, existing system documentation, ICT-needs findings, data dictionaries, process owners and nominated stakeholders.</w:t>
      </w:r>
    </w:p>
    <w:p w14:paraId="6A1A9DA4" w14:textId="77777777" w:rsidR="00771D7C" w:rsidRDefault="00000000">
      <w:pPr>
        <w:pStyle w:val="ListBullet"/>
        <w:ind w:left="346" w:hanging="216"/>
      </w:pPr>
      <w:r>
        <w:t>DBLA/UNDP will facilitate approvals of BRD, SRS, prototypes, architecture, security controls, integrations, UAT outcomes and deliverables.</w:t>
      </w:r>
    </w:p>
    <w:p w14:paraId="1A1E91D8" w14:textId="77777777" w:rsidR="00771D7C" w:rsidRDefault="00000000">
      <w:pPr>
        <w:pStyle w:val="ListBullet"/>
        <w:ind w:left="346" w:hanging="216"/>
      </w:pPr>
      <w:r>
        <w:t>BDCCL will provide the approved production infrastructure, access, network, security and operational coordination required for deployment.</w:t>
      </w:r>
    </w:p>
    <w:p w14:paraId="21CDC936" w14:textId="77777777" w:rsidR="00771D7C" w:rsidRDefault="00000000">
      <w:pPr>
        <w:pStyle w:val="ListBullet"/>
        <w:ind w:left="346" w:hanging="216"/>
      </w:pPr>
      <w:r>
        <w:t>Hardware supply for the pilot DLAOs is a separate project activity; the software team will support compatibility, configuration and deployment.</w:t>
      </w:r>
    </w:p>
    <w:p w14:paraId="6EACE9DE" w14:textId="77777777" w:rsidR="00771D7C" w:rsidRDefault="00000000">
      <w:pPr>
        <w:pStyle w:val="ListBullet"/>
        <w:ind w:left="346" w:hanging="216"/>
      </w:pPr>
      <w:r>
        <w:t>Telecom, SMS, USSD, IVR, helpline, payment and government-system integrations depend on authorised APIs, credentials, commercial arrangements and counterpart technical support.</w:t>
      </w:r>
    </w:p>
    <w:p w14:paraId="7A94CDE6" w14:textId="77777777" w:rsidR="00771D7C" w:rsidRDefault="00000000">
      <w:pPr>
        <w:pStyle w:val="ListBullet"/>
        <w:ind w:left="346" w:hanging="216"/>
      </w:pPr>
      <w:r>
        <w:t>UNDP will organise and bear the event and participant costs identified in the ToR for the two-day fifth-week hackathon, UAT and offline training arrangements, while the contractor provides the required prototype, technical preparation, facilitation, documentation and approved follow-up actions.</w:t>
      </w:r>
    </w:p>
    <w:p w14:paraId="39ABF242" w14:textId="77777777" w:rsidR="00771D7C" w:rsidRDefault="00000000">
      <w:pPr>
        <w:pStyle w:val="ListBullet"/>
        <w:ind w:left="346" w:hanging="216"/>
      </w:pPr>
      <w:r>
        <w:t>Any migration of additional manual or offline records will proceed only after written approval and data-quality assessment.</w:t>
      </w:r>
    </w:p>
    <w:p w14:paraId="147991A4" w14:textId="77777777" w:rsidR="00771D7C" w:rsidRDefault="00000000">
      <w:pPr>
        <w:pStyle w:val="ListBullet"/>
        <w:ind w:left="346" w:hanging="216"/>
      </w:pPr>
      <w:r>
        <w:t>Infrastructure sizing and testing will use the ToR baselines of approximately 150,000 SMS messages per month, 80-200 payment transactions per month in the initial operational phase and 250-500 per month in the stabilised phase. Final peak concurrency, RPO, RTO, support hours, incident severity definitions and detailed SLA targets will be confirmed during inception.</w:t>
      </w:r>
    </w:p>
    <w:p w14:paraId="16D4F4E2" w14:textId="77777777" w:rsidR="00771D7C" w:rsidRDefault="00000000">
      <w:pPr>
        <w:pStyle w:val="ListBullet"/>
        <w:ind w:left="346" w:hanging="216"/>
      </w:pPr>
      <w:r>
        <w:t xml:space="preserve">AI model/provider selection and any external cloud-AI use will require approval, privacy/security due diligence and compliance with the data-handling restrictions in the </w:t>
      </w:r>
      <w:proofErr w:type="spellStart"/>
      <w:r>
        <w:t>ToR</w:t>
      </w:r>
      <w:proofErr w:type="spellEnd"/>
      <w:r>
        <w:t>.</w:t>
      </w:r>
    </w:p>
    <w:p w14:paraId="02C32D57" w14:textId="77777777" w:rsidR="00771D7C" w:rsidRDefault="00000000">
      <w:pPr>
        <w:pStyle w:val="ListBullet"/>
        <w:ind w:left="346" w:hanging="216"/>
      </w:pPr>
      <w:r>
        <w:t xml:space="preserve">The final UAT location plan and the exact responsibilities of UDCs in supporting mediation logistics will be confirmed during inception to resolve wording differences in the </w:t>
      </w:r>
      <w:proofErr w:type="spellStart"/>
      <w:r>
        <w:t>ToR</w:t>
      </w:r>
      <w:proofErr w:type="spellEnd"/>
      <w:r>
        <w:t>.</w:t>
      </w:r>
    </w:p>
    <w:p w14:paraId="14AF0EAB" w14:textId="77777777" w:rsidR="00771D7C" w:rsidRDefault="00000000">
      <w:pPr>
        <w:pStyle w:val="Heading1"/>
        <w:pBdr>
          <w:bottom w:val="single" w:sz="10" w:space="3" w:color="D9E1E8"/>
        </w:pBdr>
      </w:pPr>
      <w:r>
        <w:t>1</w:t>
      </w:r>
      <w:r w:rsidR="00623120">
        <w:t>4</w:t>
      </w:r>
      <w:r>
        <w:t>. Conclusion</w:t>
      </w:r>
    </w:p>
    <w:p w14:paraId="1AD2621C" w14:textId="77777777" w:rsidR="00771D7C" w:rsidRDefault="00000000">
      <w:pPr>
        <w:pStyle w:val="BodyText"/>
      </w:pPr>
      <w:r>
        <w:t xml:space="preserve">The proposed DLAS will provide DBLA with a unified, secure and inclusive digital platform for legal-aid application, case processing, lawyer management, online mediation, citizen communication, reporting and accountability. The technical approach is directly aligned with the </w:t>
      </w:r>
      <w:proofErr w:type="spellStart"/>
      <w:r>
        <w:t>ToR</w:t>
      </w:r>
      <w:proofErr w:type="spellEnd"/>
      <w:r>
        <w:t>, supports deployment in the eight pilot districts and provides a controlled path to national scale.</w:t>
      </w:r>
    </w:p>
    <w:p w14:paraId="140A8831" w14:textId="77777777" w:rsidR="00771D7C" w:rsidRDefault="00000000">
      <w:pPr>
        <w:pStyle w:val="BodyText"/>
      </w:pPr>
      <w:r>
        <w:t>Riseup Labs will combine structured business analysis, accessible user-</w:t>
      </w:r>
      <w:proofErr w:type="spellStart"/>
      <w:r>
        <w:t>centred</w:t>
      </w:r>
      <w:proofErr w:type="spellEnd"/>
      <w:r>
        <w:t xml:space="preserve"> design, modular API-first engineering, secure </w:t>
      </w:r>
      <w:proofErr w:type="spellStart"/>
      <w:r>
        <w:t>DevSecOps</w:t>
      </w:r>
      <w:proofErr w:type="spellEnd"/>
      <w:r>
        <w:t>, rigorous testing, operational support and comprehensive knowledge transfer to deliver a sustainable system that DBLA can own, operate, maintain and expand.</w:t>
      </w:r>
    </w:p>
    <w:p w14:paraId="3DC65AC3" w14:textId="4418AA8D" w:rsidR="00771D7C" w:rsidRDefault="00000000" w:rsidP="001D2B17">
      <w:r>
        <w:br w:type="page"/>
      </w:r>
    </w:p>
    <w:sectPr w:rsidR="00771D7C" w:rsidSect="00034616">
      <w:pgSz w:w="11906" w:h="16838"/>
      <w:pgMar w:top="935" w:right="992" w:bottom="879" w:left="99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0094F" w14:textId="77777777" w:rsidR="00223063" w:rsidRDefault="00223063">
      <w:pPr>
        <w:spacing w:after="0" w:line="240" w:lineRule="auto"/>
      </w:pPr>
      <w:r>
        <w:separator/>
      </w:r>
    </w:p>
  </w:endnote>
  <w:endnote w:type="continuationSeparator" w:id="0">
    <w:p w14:paraId="37A9AEA1" w14:textId="77777777" w:rsidR="00223063" w:rsidRDefault="0022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BD2C" w14:textId="77777777" w:rsidR="00771D7C" w:rsidRDefault="00000000">
    <w:pPr>
      <w:pStyle w:val="Footer"/>
      <w:jc w:val="right"/>
    </w:pPr>
    <w:r>
      <w:rPr>
        <w:sz w:val="18"/>
      </w:rPr>
      <w:t xml:space="preserve">Riseup </w:t>
    </w:r>
    <w:r w:rsidR="00951653">
      <w:rPr>
        <w:sz w:val="18"/>
      </w:rPr>
      <w:t xml:space="preserve">Labs </w:t>
    </w:r>
    <w:r w:rsidR="00E117FE">
      <w:rPr>
        <w:sz w:val="18"/>
      </w:rPr>
      <w:t>| Page</w:t>
    </w:r>
    <w:r>
      <w:rPr>
        <w:color w:val="5D6B78"/>
        <w:sz w:val="18"/>
      </w:rPr>
      <w:t xml:space="preserve"> </w:t>
    </w:r>
    <w:r>
      <w:rPr>
        <w:color w:val="5D6B78"/>
        <w:sz w:val="18"/>
      </w:rPr>
      <w:fldChar w:fldCharType="begin"/>
    </w:r>
    <w:r>
      <w:rPr>
        <w:color w:val="5D6B78"/>
        <w:sz w:val="18"/>
      </w:rPr>
      <w:instrText>PAGE</w:instrText>
    </w:r>
    <w:r>
      <w:rPr>
        <w:color w:val="5D6B78"/>
        <w:sz w:val="18"/>
      </w:rPr>
      <w:fldChar w:fldCharType="separate"/>
    </w:r>
    <w:r w:rsidR="00D66F43">
      <w:rPr>
        <w:noProof/>
        <w:color w:val="5D6B78"/>
        <w:sz w:val="18"/>
      </w:rPr>
      <w:t>2</w:t>
    </w:r>
    <w:r>
      <w:rPr>
        <w:color w:val="5D6B78"/>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D0BD" w14:textId="77777777" w:rsidR="00771D7C" w:rsidRDefault="00000000">
    <w:pPr>
      <w:pStyle w:val="Footer"/>
      <w:jc w:val="center"/>
    </w:pPr>
    <w:r>
      <w:rPr>
        <w:color w:val="7B8A97"/>
        <w:sz w:val="17"/>
      </w:rPr>
      <w:t>Technical Proposal | Digital Legal Aid System (DLAS)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5818" w14:textId="77777777" w:rsidR="00223063" w:rsidRDefault="00223063">
      <w:pPr>
        <w:spacing w:after="0" w:line="240" w:lineRule="auto"/>
      </w:pPr>
      <w:r>
        <w:separator/>
      </w:r>
    </w:p>
  </w:footnote>
  <w:footnote w:type="continuationSeparator" w:id="0">
    <w:p w14:paraId="50C43CCC" w14:textId="77777777" w:rsidR="00223063" w:rsidRDefault="00223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B152" w14:textId="77777777" w:rsidR="00771D7C" w:rsidRDefault="00000000">
    <w:pPr>
      <w:pStyle w:val="Header"/>
      <w:pBdr>
        <w:bottom w:val="single" w:sz="6" w:space="2" w:color="D9E1E8"/>
      </w:pBdr>
    </w:pPr>
    <w:r>
      <w:rPr>
        <w:b/>
        <w:color w:val="0B3A67"/>
        <w:sz w:val="17"/>
      </w:rPr>
      <w:t>DIGITAL LEGAL AID SYSTEM (</w:t>
    </w:r>
    <w:r w:rsidR="00951653">
      <w:rPr>
        <w:b/>
        <w:color w:val="0B3A67"/>
        <w:sz w:val="17"/>
      </w:rPr>
      <w:t>DLAS) | TECHNICAL</w:t>
    </w:r>
    <w:r>
      <w:rPr>
        <w:b/>
        <w:color w:val="0B3A67"/>
        <w:sz w:val="17"/>
      </w:rPr>
      <w:t xml:space="preserv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614804">
    <w:abstractNumId w:val="8"/>
  </w:num>
  <w:num w:numId="2" w16cid:durableId="1301305727">
    <w:abstractNumId w:val="6"/>
  </w:num>
  <w:num w:numId="3" w16cid:durableId="90862029">
    <w:abstractNumId w:val="5"/>
  </w:num>
  <w:num w:numId="4" w16cid:durableId="1553886468">
    <w:abstractNumId w:val="4"/>
  </w:num>
  <w:num w:numId="5" w16cid:durableId="853541201">
    <w:abstractNumId w:val="7"/>
  </w:num>
  <w:num w:numId="6" w16cid:durableId="1753694835">
    <w:abstractNumId w:val="3"/>
  </w:num>
  <w:num w:numId="7" w16cid:durableId="670375778">
    <w:abstractNumId w:val="2"/>
  </w:num>
  <w:num w:numId="8" w16cid:durableId="1152133704">
    <w:abstractNumId w:val="1"/>
  </w:num>
  <w:num w:numId="9" w16cid:durableId="126021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81"/>
    <w:rsid w:val="0006063C"/>
    <w:rsid w:val="00085B6E"/>
    <w:rsid w:val="000D5E65"/>
    <w:rsid w:val="00127580"/>
    <w:rsid w:val="0015074B"/>
    <w:rsid w:val="001D2B17"/>
    <w:rsid w:val="00223063"/>
    <w:rsid w:val="002848E0"/>
    <w:rsid w:val="0029639D"/>
    <w:rsid w:val="00326F90"/>
    <w:rsid w:val="003F56EE"/>
    <w:rsid w:val="00407A70"/>
    <w:rsid w:val="00462831"/>
    <w:rsid w:val="00623120"/>
    <w:rsid w:val="00624F91"/>
    <w:rsid w:val="00761036"/>
    <w:rsid w:val="00771D7C"/>
    <w:rsid w:val="008444C6"/>
    <w:rsid w:val="0088008D"/>
    <w:rsid w:val="00886F3B"/>
    <w:rsid w:val="00951653"/>
    <w:rsid w:val="00AA1D8D"/>
    <w:rsid w:val="00B47730"/>
    <w:rsid w:val="00BE5F79"/>
    <w:rsid w:val="00CB0664"/>
    <w:rsid w:val="00CE2705"/>
    <w:rsid w:val="00D66F43"/>
    <w:rsid w:val="00DA1A23"/>
    <w:rsid w:val="00E117FE"/>
    <w:rsid w:val="00E3357C"/>
    <w:rsid w:val="00E94836"/>
    <w:rsid w:val="00F248DC"/>
    <w:rsid w:val="00F51BC1"/>
    <w:rsid w:val="00FC693F"/>
    <w:rsid w:val="00FD5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609F"/>
  <w14:defaultImageDpi w14:val="300"/>
  <w15:docId w15:val="{D5C9EB00-6C31-46AA-8CC3-3187C33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3313F"/>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0B3A6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D6FB8"/>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sz w:val="20"/>
    </w:rPr>
  </w:style>
  <w:style w:type="paragraph" w:styleId="ListBullet2">
    <w:name w:val="List Bullet 2"/>
    <w:basedOn w:val="Normal"/>
    <w:uiPriority w:val="99"/>
    <w:unhideWhenUsed/>
    <w:rsid w:val="00326F90"/>
    <w:pPr>
      <w:numPr>
        <w:numId w:val="2"/>
      </w:numPr>
      <w:spacing w:after="40" w:line="252"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rial" w:hAnsi="Arial"/>
      <w:i/>
      <w:color w:val="5D6B7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22</Pages>
  <Words>9841</Words>
  <Characters>56095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Technical Proposal - Digital Legal Aid System (DLAS)</vt:lpstr>
    </vt:vector>
  </TitlesOfParts>
  <Manager/>
  <Company/>
  <LinksUpToDate>false</LinksUpToDate>
  <CharactersWithSpaces>65805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Legal Aid System (DLAS)</dc:title>
  <dc:subject>Design, Development, Deployment and Maintenance of the Digital Legal Aid System</dc:subject>
  <dc:creator>Riseup Labs</dc:creator>
  <cp:keywords>DLAS, legal aid, UNDP, DBLA, technical proposal, digital government</cp:keywords>
  <dc:description>Prepared based on the Terms of Reference for the Digital Legal Aid System.</dc:description>
  <cp:lastModifiedBy>Riseup Labs</cp:lastModifiedBy>
  <cp:revision>10</cp:revision>
  <dcterms:created xsi:type="dcterms:W3CDTF">2013-12-23T23:15:00Z</dcterms:created>
  <dcterms:modified xsi:type="dcterms:W3CDTF">2026-07-16T10:47:00Z</dcterms:modified>
  <cp:category/>
</cp:coreProperties>
</file>