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5AF3" w14:textId="77777777" w:rsidR="00EE0BB2" w:rsidRDefault="00000000">
      <w:pPr>
        <w:pStyle w:val="TitleCustom"/>
        <w:jc w:val="center"/>
      </w:pPr>
      <w:r>
        <w:t>Technical Proposal</w:t>
      </w:r>
    </w:p>
    <w:p w14:paraId="5AAA12D0" w14:textId="77777777" w:rsidR="00EE0BB2" w:rsidRDefault="00000000">
      <w:pPr>
        <w:jc w:val="center"/>
      </w:pPr>
      <w:r>
        <w:rPr>
          <w:b/>
          <w:color w:val="24557A"/>
          <w:sz w:val="36"/>
        </w:rPr>
        <w:t>WordPress CMS Upgrade for the IPCC Website</w:t>
      </w:r>
    </w:p>
    <w:p w14:paraId="49A09D0A" w14:textId="77777777" w:rsidR="00EE0BB2" w:rsidRDefault="00000000">
      <w:pPr>
        <w:pStyle w:val="SubtitleCustom"/>
        <w:jc w:val="center"/>
      </w:pPr>
      <w:r>
        <w:t>Upgrade of Existing WordPress Content Management System</w:t>
      </w:r>
    </w:p>
    <w:p w14:paraId="31B55C8E" w14:textId="77777777" w:rsidR="00EE0BB2" w:rsidRDefault="00EE0BB2"/>
    <w:tbl>
      <w:tblPr>
        <w:tblStyle w:val="TableGrid"/>
        <w:tblW w:w="0" w:type="auto"/>
        <w:jc w:val="center"/>
        <w:tblLook w:val="04A0" w:firstRow="1" w:lastRow="0" w:firstColumn="1" w:lastColumn="0" w:noHBand="0" w:noVBand="1"/>
      </w:tblPr>
      <w:tblGrid>
        <w:gridCol w:w="4968"/>
        <w:gridCol w:w="4968"/>
      </w:tblGrid>
      <w:tr w:rsidR="00EE0BB2" w14:paraId="0001A9DD" w14:textId="77777777">
        <w:trPr>
          <w:jc w:val="center"/>
        </w:trPr>
        <w:tc>
          <w:tcPr>
            <w:tcW w:w="4968" w:type="dxa"/>
            <w:shd w:val="clear" w:color="auto" w:fill="EAF3F8"/>
            <w:tcMar>
              <w:top w:w="90" w:type="dxa"/>
              <w:left w:w="100" w:type="dxa"/>
              <w:bottom w:w="90" w:type="dxa"/>
              <w:right w:w="100" w:type="dxa"/>
            </w:tcMar>
            <w:vAlign w:val="center"/>
          </w:tcPr>
          <w:p w14:paraId="0805EC56" w14:textId="77777777" w:rsidR="00EE0BB2" w:rsidRDefault="00000000">
            <w:r>
              <w:rPr>
                <w:b/>
                <w:color w:val="163A5F"/>
                <w:sz w:val="20"/>
              </w:rPr>
              <w:t>Proposal Type</w:t>
            </w:r>
          </w:p>
        </w:tc>
        <w:tc>
          <w:tcPr>
            <w:tcW w:w="4968" w:type="dxa"/>
            <w:tcMar>
              <w:top w:w="90" w:type="dxa"/>
              <w:left w:w="100" w:type="dxa"/>
              <w:bottom w:w="90" w:type="dxa"/>
              <w:right w:w="100" w:type="dxa"/>
            </w:tcMar>
            <w:vAlign w:val="center"/>
          </w:tcPr>
          <w:p w14:paraId="6648556A" w14:textId="77777777" w:rsidR="00EE0BB2" w:rsidRDefault="00000000">
            <w:r>
              <w:rPr>
                <w:sz w:val="20"/>
              </w:rPr>
              <w:t>Technical Proposal</w:t>
            </w:r>
          </w:p>
        </w:tc>
      </w:tr>
      <w:tr w:rsidR="00EE0BB2" w14:paraId="53C0053E" w14:textId="77777777">
        <w:trPr>
          <w:jc w:val="center"/>
        </w:trPr>
        <w:tc>
          <w:tcPr>
            <w:tcW w:w="4968" w:type="dxa"/>
            <w:shd w:val="clear" w:color="auto" w:fill="EAF3F8"/>
            <w:tcMar>
              <w:top w:w="90" w:type="dxa"/>
              <w:left w:w="100" w:type="dxa"/>
              <w:bottom w:w="90" w:type="dxa"/>
              <w:right w:w="100" w:type="dxa"/>
            </w:tcMar>
            <w:vAlign w:val="center"/>
          </w:tcPr>
          <w:p w14:paraId="4C94DA0E" w14:textId="77777777" w:rsidR="00EE0BB2" w:rsidRDefault="00000000">
            <w:r>
              <w:rPr>
                <w:b/>
                <w:color w:val="163A5F"/>
                <w:sz w:val="20"/>
              </w:rPr>
              <w:t>Prepared On</w:t>
            </w:r>
          </w:p>
        </w:tc>
        <w:tc>
          <w:tcPr>
            <w:tcW w:w="4968" w:type="dxa"/>
            <w:tcMar>
              <w:top w:w="90" w:type="dxa"/>
              <w:left w:w="100" w:type="dxa"/>
              <w:bottom w:w="90" w:type="dxa"/>
              <w:right w:w="100" w:type="dxa"/>
            </w:tcMar>
            <w:vAlign w:val="center"/>
          </w:tcPr>
          <w:p w14:paraId="057E278D" w14:textId="77777777" w:rsidR="00EE0BB2" w:rsidRDefault="00000000">
            <w:r>
              <w:rPr>
                <w:sz w:val="20"/>
              </w:rPr>
              <w:t>7 April 2026</w:t>
            </w:r>
          </w:p>
        </w:tc>
      </w:tr>
    </w:tbl>
    <w:p w14:paraId="0895FE22" w14:textId="77777777" w:rsidR="00EE0BB2" w:rsidRDefault="00EE0BB2"/>
    <w:p w14:paraId="1222388A" w14:textId="77777777" w:rsidR="00EE0BB2" w:rsidRDefault="00EE0BB2"/>
    <w:p w14:paraId="45DFCFF0" w14:textId="77777777" w:rsidR="00EE0BB2" w:rsidRDefault="00000000">
      <w:r>
        <w:br w:type="page"/>
      </w:r>
    </w:p>
    <w:p w14:paraId="363900CE" w14:textId="77777777" w:rsidR="00EE0BB2" w:rsidRDefault="00000000">
      <w:pPr>
        <w:pStyle w:val="Heading1"/>
      </w:pPr>
      <w:r>
        <w:lastRenderedPageBreak/>
        <w:t>1. Executive Summary</w:t>
      </w:r>
    </w:p>
    <w:p w14:paraId="43E0B7C7" w14:textId="77777777" w:rsidR="00EE0BB2" w:rsidRDefault="00000000">
      <w:r>
        <w:t>The IPCC website is a high-traffic public information platform with a large and continuously growing body of scientific and institutional content. Based on the Terms of Reference, the required engagement is an upgrade of the existing WordPress CMS and related server-side dependencies, not a full rebuild. Our approach is therefore centered on assessment, compatibility planning, protected execution in a staging environment, controlled production deployment, and documented handover.</w:t>
      </w:r>
    </w:p>
    <w:p w14:paraId="1EF71813" w14:textId="77777777" w:rsidR="00EE0BB2" w:rsidRDefault="00000000">
      <w:r>
        <w:t>The proposed work will preserve existing content structures, themes, plugins, and business-critical functionality wherever feasible; replace only unsupported components that cannot be maintained securely; and align the platform with current WordPress, PHP, Linux hosting, and operational best practices.</w:t>
      </w:r>
    </w:p>
    <w:p w14:paraId="49D0D64A" w14:textId="77777777" w:rsidR="00EE0BB2" w:rsidRDefault="00EE0BB2"/>
    <w:p w14:paraId="6BB99F49" w14:textId="77777777" w:rsidR="00EE0BB2" w:rsidRDefault="00000000">
      <w:pPr>
        <w:pStyle w:val="Heading1"/>
      </w:pPr>
      <w:r>
        <w:t>2. Understanding of Requirement</w:t>
      </w:r>
    </w:p>
    <w:p w14:paraId="4B209B85" w14:textId="77777777" w:rsidR="00EE0BB2" w:rsidRDefault="00000000">
      <w:r>
        <w:t>The ToR requires a controlled upgrade of the existing IPCC website to the latest stable WordPress version, with full preservation of content and functionality, better performance and maintainability, improved security posture, minimal disruption, and alignment with the Linux hosting environment managed with UNICC.</w:t>
      </w:r>
    </w:p>
    <w:p w14:paraId="3CFB1BA7" w14:textId="77777777" w:rsidR="00EE0BB2" w:rsidRDefault="00000000">
      <w:pPr>
        <w:ind w:left="317" w:hanging="259"/>
      </w:pPr>
      <w:r>
        <w:rPr>
          <w:b/>
        </w:rPr>
        <w:t xml:space="preserve">• </w:t>
      </w:r>
      <w:r>
        <w:t>Assessment of the current WordPress core, plugins, themes, PHP version, database version, Linux configuration, and compatibility risks.</w:t>
      </w:r>
    </w:p>
    <w:p w14:paraId="0860A372" w14:textId="77777777" w:rsidR="00EE0BB2" w:rsidRDefault="00000000">
      <w:pPr>
        <w:ind w:left="317" w:hanging="259"/>
      </w:pPr>
      <w:r>
        <w:rPr>
          <w:b/>
        </w:rPr>
        <w:t xml:space="preserve">• </w:t>
      </w:r>
      <w:r>
        <w:t>Backup, restorability verification, and rollback planning before any upgrade activity.</w:t>
      </w:r>
    </w:p>
    <w:p w14:paraId="7E6B14B7" w14:textId="77777777" w:rsidR="00EE0BB2" w:rsidRDefault="00000000">
      <w:pPr>
        <w:ind w:left="317" w:hanging="259"/>
      </w:pPr>
      <w:r>
        <w:rPr>
          <w:b/>
        </w:rPr>
        <w:t xml:space="preserve">• </w:t>
      </w:r>
      <w:r>
        <w:t>Preparation of a staging environment that mirrors production as closely as possible.</w:t>
      </w:r>
    </w:p>
    <w:p w14:paraId="6D06BB8C" w14:textId="77777777" w:rsidR="00EE0BB2" w:rsidRDefault="00000000">
      <w:pPr>
        <w:ind w:left="317" w:hanging="259"/>
      </w:pPr>
      <w:r>
        <w:rPr>
          <w:b/>
        </w:rPr>
        <w:t xml:space="preserve">• </w:t>
      </w:r>
      <w:r>
        <w:t>Upgrade of WordPress core, themes, plugins, and related PHP/server dependencies as required.</w:t>
      </w:r>
    </w:p>
    <w:p w14:paraId="3655C87F" w14:textId="77777777" w:rsidR="00EE0BB2" w:rsidRDefault="00000000">
      <w:pPr>
        <w:ind w:left="317" w:hanging="259"/>
      </w:pPr>
      <w:r>
        <w:rPr>
          <w:b/>
        </w:rPr>
        <w:t xml:space="preserve">• </w:t>
      </w:r>
      <w:r>
        <w:t>Testing across functionality, browsers, performance, security, links/forms, and data integrity.</w:t>
      </w:r>
    </w:p>
    <w:p w14:paraId="13F97380" w14:textId="77777777" w:rsidR="00EE0BB2" w:rsidRDefault="00000000">
      <w:pPr>
        <w:ind w:left="317" w:hanging="259"/>
      </w:pPr>
      <w:r>
        <w:rPr>
          <w:b/>
        </w:rPr>
        <w:t xml:space="preserve">• </w:t>
      </w:r>
      <w:r>
        <w:t>Controlled deployment to production followed by monitoring, documentation, and administrator handover.</w:t>
      </w:r>
    </w:p>
    <w:p w14:paraId="63D0B44A" w14:textId="77777777" w:rsidR="00EE0BB2" w:rsidRDefault="00000000">
      <w:pPr>
        <w:pStyle w:val="Heading1"/>
      </w:pPr>
      <w:r>
        <w:t>3. Proposed Technical Approach</w:t>
      </w:r>
    </w:p>
    <w:p w14:paraId="58A15CF6" w14:textId="77777777" w:rsidR="00EE0BB2" w:rsidRDefault="00000000">
      <w:pPr>
        <w:pStyle w:val="Heading2"/>
      </w:pPr>
      <w:r>
        <w:t>3.1 Discovery and Technical Assessment</w:t>
      </w:r>
    </w:p>
    <w:p w14:paraId="417840A7" w14:textId="77777777" w:rsidR="00EE0BB2" w:rsidRDefault="00000000">
      <w:r>
        <w:t>Review the current hosting stack, WordPress version, active theme, custom code, installed plugins, PHP compatibility, database configuration, and file structure. The output of this step is a practical upgrade matrix, issue log, and execution plan.</w:t>
      </w:r>
    </w:p>
    <w:p w14:paraId="3D55271A" w14:textId="77777777" w:rsidR="00EE0BB2" w:rsidRDefault="00000000">
      <w:pPr>
        <w:pStyle w:val="Heading2"/>
      </w:pPr>
      <w:r>
        <w:t>3.2 Backup, Recovery and Rollback Readiness</w:t>
      </w:r>
    </w:p>
    <w:p w14:paraId="06C9E186" w14:textId="77777777" w:rsidR="00EE0BB2" w:rsidRDefault="00000000">
      <w:r>
        <w:t>Coordinate a full backup of application files, database, media, themes, plugins, and any configuration items within project scope. A restoration test will be performed in the staging environment to confirm that rollback is feasible.</w:t>
      </w:r>
    </w:p>
    <w:p w14:paraId="09DD7353" w14:textId="77777777" w:rsidR="00EE0BB2" w:rsidRDefault="00000000">
      <w:pPr>
        <w:pStyle w:val="Heading2"/>
      </w:pPr>
      <w:r>
        <w:t>3.3 Staging-first Upgrade Execution</w:t>
      </w:r>
    </w:p>
    <w:p w14:paraId="0F9DFFFC" w14:textId="77777777" w:rsidR="00EE0BB2" w:rsidRDefault="00000000">
      <w:r>
        <w:t>All upgrade activities will be performed in staging first. This includes PHP alignment, WordPress core update, plugin and theme upgrades, configuration review, and targeted remediation of deprecated or unsupported components.</w:t>
      </w:r>
    </w:p>
    <w:p w14:paraId="1E38E289" w14:textId="2E68C612" w:rsidR="00EE0BB2" w:rsidRDefault="00000000">
      <w:pPr>
        <w:pStyle w:val="Heading2"/>
      </w:pPr>
      <w:r>
        <w:t>3.</w:t>
      </w:r>
      <w:r w:rsidR="00CA0842">
        <w:t>4</w:t>
      </w:r>
      <w:r>
        <w:t xml:space="preserve"> Controlled Production Release</w:t>
      </w:r>
    </w:p>
    <w:p w14:paraId="0757674F" w14:textId="77777777" w:rsidR="00EE0BB2" w:rsidRDefault="00000000">
      <w:r>
        <w:t>After staged validation and sign-off readiness, the upgrade will be deployed to production during a controlled release window with backup checkpointing, final smoke testing, and post-deployment monitoring.</w:t>
      </w:r>
    </w:p>
    <w:p w14:paraId="3F22E464" w14:textId="77777777" w:rsidR="00EE0BB2" w:rsidRDefault="00000000">
      <w:pPr>
        <w:pStyle w:val="Heading1"/>
      </w:pPr>
      <w:r>
        <w:lastRenderedPageBreak/>
        <w:t>4. Development Methodology</w:t>
      </w:r>
    </w:p>
    <w:p w14:paraId="38A0ADFD" w14:textId="77777777" w:rsidR="00EE0BB2" w:rsidRDefault="00000000">
      <w:r>
        <w:t>A concise upgrade methodology is proposed to reduce operational risk while keeping the engagement efficient:</w:t>
      </w:r>
    </w:p>
    <w:tbl>
      <w:tblPr>
        <w:tblStyle w:val="TableGrid"/>
        <w:tblW w:w="0" w:type="auto"/>
        <w:jc w:val="center"/>
        <w:tblLook w:val="04A0" w:firstRow="1" w:lastRow="0" w:firstColumn="1" w:lastColumn="0" w:noHBand="0" w:noVBand="1"/>
      </w:tblPr>
      <w:tblGrid>
        <w:gridCol w:w="2484"/>
        <w:gridCol w:w="2484"/>
        <w:gridCol w:w="2484"/>
        <w:gridCol w:w="2484"/>
      </w:tblGrid>
      <w:tr w:rsidR="00EE0BB2" w14:paraId="47AA670B" w14:textId="77777777">
        <w:trPr>
          <w:jc w:val="center"/>
        </w:trPr>
        <w:tc>
          <w:tcPr>
            <w:tcW w:w="2484" w:type="dxa"/>
            <w:shd w:val="clear" w:color="auto" w:fill="DCEAF7"/>
            <w:tcMar>
              <w:top w:w="80" w:type="dxa"/>
              <w:left w:w="90" w:type="dxa"/>
              <w:bottom w:w="80" w:type="dxa"/>
              <w:right w:w="90" w:type="dxa"/>
            </w:tcMar>
          </w:tcPr>
          <w:p w14:paraId="073F9EB3" w14:textId="77777777" w:rsidR="00EE0BB2" w:rsidRDefault="00000000">
            <w:r>
              <w:rPr>
                <w:b/>
                <w:color w:val="163A5F"/>
                <w:sz w:val="19"/>
              </w:rPr>
              <w:t>Phase</w:t>
            </w:r>
          </w:p>
        </w:tc>
        <w:tc>
          <w:tcPr>
            <w:tcW w:w="2484" w:type="dxa"/>
            <w:shd w:val="clear" w:color="auto" w:fill="DCEAF7"/>
            <w:tcMar>
              <w:top w:w="80" w:type="dxa"/>
              <w:left w:w="90" w:type="dxa"/>
              <w:bottom w:w="80" w:type="dxa"/>
              <w:right w:w="90" w:type="dxa"/>
            </w:tcMar>
          </w:tcPr>
          <w:p w14:paraId="2EB80010" w14:textId="77777777" w:rsidR="00EE0BB2" w:rsidRDefault="00000000">
            <w:r>
              <w:rPr>
                <w:b/>
                <w:color w:val="163A5F"/>
                <w:sz w:val="19"/>
              </w:rPr>
              <w:t>Focus</w:t>
            </w:r>
          </w:p>
        </w:tc>
        <w:tc>
          <w:tcPr>
            <w:tcW w:w="2484" w:type="dxa"/>
            <w:shd w:val="clear" w:color="auto" w:fill="DCEAF7"/>
            <w:tcMar>
              <w:top w:w="80" w:type="dxa"/>
              <w:left w:w="90" w:type="dxa"/>
              <w:bottom w:w="80" w:type="dxa"/>
              <w:right w:w="90" w:type="dxa"/>
            </w:tcMar>
          </w:tcPr>
          <w:p w14:paraId="63E720C7" w14:textId="77777777" w:rsidR="00EE0BB2" w:rsidRDefault="00000000">
            <w:r>
              <w:rPr>
                <w:b/>
                <w:color w:val="163A5F"/>
                <w:sz w:val="19"/>
              </w:rPr>
              <w:t>Key Activities</w:t>
            </w:r>
          </w:p>
        </w:tc>
        <w:tc>
          <w:tcPr>
            <w:tcW w:w="2484" w:type="dxa"/>
            <w:shd w:val="clear" w:color="auto" w:fill="DCEAF7"/>
            <w:tcMar>
              <w:top w:w="80" w:type="dxa"/>
              <w:left w:w="90" w:type="dxa"/>
              <w:bottom w:w="80" w:type="dxa"/>
              <w:right w:w="90" w:type="dxa"/>
            </w:tcMar>
          </w:tcPr>
          <w:p w14:paraId="34E170A0" w14:textId="77777777" w:rsidR="00EE0BB2" w:rsidRDefault="00000000">
            <w:r>
              <w:rPr>
                <w:b/>
                <w:color w:val="163A5F"/>
                <w:sz w:val="19"/>
              </w:rPr>
              <w:t>Output</w:t>
            </w:r>
          </w:p>
        </w:tc>
      </w:tr>
      <w:tr w:rsidR="00EE0BB2" w14:paraId="1C191B11" w14:textId="77777777">
        <w:trPr>
          <w:jc w:val="center"/>
        </w:trPr>
        <w:tc>
          <w:tcPr>
            <w:tcW w:w="2484" w:type="dxa"/>
            <w:shd w:val="clear" w:color="auto" w:fill="F4F8FB"/>
            <w:tcMar>
              <w:top w:w="90" w:type="dxa"/>
              <w:left w:w="100" w:type="dxa"/>
              <w:bottom w:w="90" w:type="dxa"/>
              <w:right w:w="100" w:type="dxa"/>
            </w:tcMar>
            <w:vAlign w:val="center"/>
          </w:tcPr>
          <w:p w14:paraId="6F3FDE52" w14:textId="77777777" w:rsidR="00EE0BB2" w:rsidRDefault="00000000">
            <w:r>
              <w:rPr>
                <w:sz w:val="18"/>
              </w:rPr>
              <w:t>Assess</w:t>
            </w:r>
          </w:p>
        </w:tc>
        <w:tc>
          <w:tcPr>
            <w:tcW w:w="2484" w:type="dxa"/>
            <w:tcMar>
              <w:top w:w="90" w:type="dxa"/>
              <w:left w:w="100" w:type="dxa"/>
              <w:bottom w:w="90" w:type="dxa"/>
              <w:right w:w="100" w:type="dxa"/>
            </w:tcMar>
            <w:vAlign w:val="center"/>
          </w:tcPr>
          <w:p w14:paraId="0040DB04" w14:textId="77777777" w:rsidR="00EE0BB2" w:rsidRDefault="00000000">
            <w:r>
              <w:rPr>
                <w:sz w:val="18"/>
              </w:rPr>
              <w:t>Baseline review</w:t>
            </w:r>
          </w:p>
        </w:tc>
        <w:tc>
          <w:tcPr>
            <w:tcW w:w="2484" w:type="dxa"/>
            <w:tcMar>
              <w:top w:w="90" w:type="dxa"/>
              <w:left w:w="100" w:type="dxa"/>
              <w:bottom w:w="90" w:type="dxa"/>
              <w:right w:w="100" w:type="dxa"/>
            </w:tcMar>
            <w:vAlign w:val="center"/>
          </w:tcPr>
          <w:p w14:paraId="531ED93B" w14:textId="77777777" w:rsidR="00EE0BB2" w:rsidRDefault="00000000">
            <w:r>
              <w:rPr>
                <w:sz w:val="18"/>
              </w:rPr>
              <w:t>Audit platform, hosting dependencies, risks, and compatibility</w:t>
            </w:r>
          </w:p>
        </w:tc>
        <w:tc>
          <w:tcPr>
            <w:tcW w:w="2484" w:type="dxa"/>
            <w:tcMar>
              <w:top w:w="90" w:type="dxa"/>
              <w:left w:w="100" w:type="dxa"/>
              <w:bottom w:w="90" w:type="dxa"/>
              <w:right w:w="100" w:type="dxa"/>
            </w:tcMar>
            <w:vAlign w:val="center"/>
          </w:tcPr>
          <w:p w14:paraId="61808FCA" w14:textId="77777777" w:rsidR="00EE0BB2" w:rsidRDefault="00000000">
            <w:r>
              <w:rPr>
                <w:sz w:val="18"/>
              </w:rPr>
              <w:t>Assessment findings and upgrade plan</w:t>
            </w:r>
          </w:p>
        </w:tc>
      </w:tr>
      <w:tr w:rsidR="00EE0BB2" w14:paraId="04DA467B" w14:textId="77777777">
        <w:trPr>
          <w:jc w:val="center"/>
        </w:trPr>
        <w:tc>
          <w:tcPr>
            <w:tcW w:w="2484" w:type="dxa"/>
            <w:shd w:val="clear" w:color="auto" w:fill="F4F8FB"/>
            <w:tcMar>
              <w:top w:w="90" w:type="dxa"/>
              <w:left w:w="100" w:type="dxa"/>
              <w:bottom w:w="90" w:type="dxa"/>
              <w:right w:w="100" w:type="dxa"/>
            </w:tcMar>
            <w:vAlign w:val="center"/>
          </w:tcPr>
          <w:p w14:paraId="0A30171F" w14:textId="77777777" w:rsidR="00EE0BB2" w:rsidRDefault="00000000">
            <w:r>
              <w:rPr>
                <w:sz w:val="18"/>
              </w:rPr>
              <w:t>Prepare</w:t>
            </w:r>
          </w:p>
        </w:tc>
        <w:tc>
          <w:tcPr>
            <w:tcW w:w="2484" w:type="dxa"/>
            <w:tcMar>
              <w:top w:w="90" w:type="dxa"/>
              <w:left w:w="100" w:type="dxa"/>
              <w:bottom w:w="90" w:type="dxa"/>
              <w:right w:w="100" w:type="dxa"/>
            </w:tcMar>
            <w:vAlign w:val="center"/>
          </w:tcPr>
          <w:p w14:paraId="71F3BFB9" w14:textId="77777777" w:rsidR="00EE0BB2" w:rsidRDefault="00000000">
            <w:r>
              <w:rPr>
                <w:sz w:val="18"/>
              </w:rPr>
              <w:t>Risk control</w:t>
            </w:r>
          </w:p>
        </w:tc>
        <w:tc>
          <w:tcPr>
            <w:tcW w:w="2484" w:type="dxa"/>
            <w:tcMar>
              <w:top w:w="90" w:type="dxa"/>
              <w:left w:w="100" w:type="dxa"/>
              <w:bottom w:w="90" w:type="dxa"/>
              <w:right w:w="100" w:type="dxa"/>
            </w:tcMar>
            <w:vAlign w:val="center"/>
          </w:tcPr>
          <w:p w14:paraId="2F0F16A4" w14:textId="77777777" w:rsidR="00EE0BB2" w:rsidRDefault="00000000">
            <w:r>
              <w:rPr>
                <w:sz w:val="18"/>
              </w:rPr>
              <w:t>Backup, rollback planning, staging setup, restoration check</w:t>
            </w:r>
          </w:p>
        </w:tc>
        <w:tc>
          <w:tcPr>
            <w:tcW w:w="2484" w:type="dxa"/>
            <w:tcMar>
              <w:top w:w="90" w:type="dxa"/>
              <w:left w:w="100" w:type="dxa"/>
              <w:bottom w:w="90" w:type="dxa"/>
              <w:right w:w="100" w:type="dxa"/>
            </w:tcMar>
            <w:vAlign w:val="center"/>
          </w:tcPr>
          <w:p w14:paraId="70E463EC" w14:textId="77777777" w:rsidR="00EE0BB2" w:rsidRDefault="00000000">
            <w:r>
              <w:rPr>
                <w:sz w:val="18"/>
              </w:rPr>
              <w:t>Safe upgrade environment</w:t>
            </w:r>
          </w:p>
        </w:tc>
      </w:tr>
      <w:tr w:rsidR="00EE0BB2" w14:paraId="552614FC" w14:textId="77777777">
        <w:trPr>
          <w:jc w:val="center"/>
        </w:trPr>
        <w:tc>
          <w:tcPr>
            <w:tcW w:w="2484" w:type="dxa"/>
            <w:shd w:val="clear" w:color="auto" w:fill="F4F8FB"/>
            <w:tcMar>
              <w:top w:w="90" w:type="dxa"/>
              <w:left w:w="100" w:type="dxa"/>
              <w:bottom w:w="90" w:type="dxa"/>
              <w:right w:w="100" w:type="dxa"/>
            </w:tcMar>
            <w:vAlign w:val="center"/>
          </w:tcPr>
          <w:p w14:paraId="44CE85F8" w14:textId="77777777" w:rsidR="00EE0BB2" w:rsidRDefault="00000000">
            <w:r>
              <w:rPr>
                <w:sz w:val="18"/>
              </w:rPr>
              <w:t>Upgrade</w:t>
            </w:r>
          </w:p>
        </w:tc>
        <w:tc>
          <w:tcPr>
            <w:tcW w:w="2484" w:type="dxa"/>
            <w:tcMar>
              <w:top w:w="90" w:type="dxa"/>
              <w:left w:w="100" w:type="dxa"/>
              <w:bottom w:w="90" w:type="dxa"/>
              <w:right w:w="100" w:type="dxa"/>
            </w:tcMar>
            <w:vAlign w:val="center"/>
          </w:tcPr>
          <w:p w14:paraId="41F65828" w14:textId="77777777" w:rsidR="00EE0BB2" w:rsidRDefault="00000000">
            <w:r>
              <w:rPr>
                <w:sz w:val="18"/>
              </w:rPr>
              <w:t>Technical execution</w:t>
            </w:r>
          </w:p>
        </w:tc>
        <w:tc>
          <w:tcPr>
            <w:tcW w:w="2484" w:type="dxa"/>
            <w:tcMar>
              <w:top w:w="90" w:type="dxa"/>
              <w:left w:w="100" w:type="dxa"/>
              <w:bottom w:w="90" w:type="dxa"/>
              <w:right w:w="100" w:type="dxa"/>
            </w:tcMar>
            <w:vAlign w:val="center"/>
          </w:tcPr>
          <w:p w14:paraId="22A0C0F0" w14:textId="77777777" w:rsidR="00EE0BB2" w:rsidRDefault="00000000">
            <w:r>
              <w:rPr>
                <w:sz w:val="18"/>
              </w:rPr>
              <w:t>Upgrade core, PHP/dependencies if needed, plugins, themes, configs</w:t>
            </w:r>
          </w:p>
        </w:tc>
        <w:tc>
          <w:tcPr>
            <w:tcW w:w="2484" w:type="dxa"/>
            <w:tcMar>
              <w:top w:w="90" w:type="dxa"/>
              <w:left w:w="100" w:type="dxa"/>
              <w:bottom w:w="90" w:type="dxa"/>
              <w:right w:w="100" w:type="dxa"/>
            </w:tcMar>
            <w:vAlign w:val="center"/>
          </w:tcPr>
          <w:p w14:paraId="0C1678D4" w14:textId="77777777" w:rsidR="00EE0BB2" w:rsidRDefault="00000000">
            <w:r>
              <w:rPr>
                <w:sz w:val="18"/>
              </w:rPr>
              <w:t>Upgraded staging build</w:t>
            </w:r>
          </w:p>
        </w:tc>
      </w:tr>
      <w:tr w:rsidR="00EE0BB2" w14:paraId="5151700B" w14:textId="77777777">
        <w:trPr>
          <w:jc w:val="center"/>
        </w:trPr>
        <w:tc>
          <w:tcPr>
            <w:tcW w:w="2484" w:type="dxa"/>
            <w:shd w:val="clear" w:color="auto" w:fill="F4F8FB"/>
            <w:tcMar>
              <w:top w:w="90" w:type="dxa"/>
              <w:left w:w="100" w:type="dxa"/>
              <w:bottom w:w="90" w:type="dxa"/>
              <w:right w:w="100" w:type="dxa"/>
            </w:tcMar>
            <w:vAlign w:val="center"/>
          </w:tcPr>
          <w:p w14:paraId="30FFFBB0" w14:textId="77777777" w:rsidR="00EE0BB2" w:rsidRDefault="00000000">
            <w:r>
              <w:rPr>
                <w:sz w:val="18"/>
              </w:rPr>
              <w:t>Validate</w:t>
            </w:r>
          </w:p>
        </w:tc>
        <w:tc>
          <w:tcPr>
            <w:tcW w:w="2484" w:type="dxa"/>
            <w:tcMar>
              <w:top w:w="90" w:type="dxa"/>
              <w:left w:w="100" w:type="dxa"/>
              <w:bottom w:w="90" w:type="dxa"/>
              <w:right w:w="100" w:type="dxa"/>
            </w:tcMar>
            <w:vAlign w:val="center"/>
          </w:tcPr>
          <w:p w14:paraId="6767573E" w14:textId="77777777" w:rsidR="00EE0BB2" w:rsidRDefault="00000000">
            <w:r>
              <w:rPr>
                <w:sz w:val="18"/>
              </w:rPr>
              <w:t>Quality assurance</w:t>
            </w:r>
          </w:p>
        </w:tc>
        <w:tc>
          <w:tcPr>
            <w:tcW w:w="2484" w:type="dxa"/>
            <w:tcMar>
              <w:top w:w="90" w:type="dxa"/>
              <w:left w:w="100" w:type="dxa"/>
              <w:bottom w:w="90" w:type="dxa"/>
              <w:right w:w="100" w:type="dxa"/>
            </w:tcMar>
            <w:vAlign w:val="center"/>
          </w:tcPr>
          <w:p w14:paraId="028ACA3B" w14:textId="77777777" w:rsidR="00EE0BB2" w:rsidRDefault="00000000">
            <w:r>
              <w:rPr>
                <w:sz w:val="18"/>
              </w:rPr>
              <w:t>Functional, browser, performance, security, links/forms, DB integrity</w:t>
            </w:r>
          </w:p>
        </w:tc>
        <w:tc>
          <w:tcPr>
            <w:tcW w:w="2484" w:type="dxa"/>
            <w:tcMar>
              <w:top w:w="90" w:type="dxa"/>
              <w:left w:w="100" w:type="dxa"/>
              <w:bottom w:w="90" w:type="dxa"/>
              <w:right w:w="100" w:type="dxa"/>
            </w:tcMar>
            <w:vAlign w:val="center"/>
          </w:tcPr>
          <w:p w14:paraId="217CF1B5" w14:textId="77777777" w:rsidR="00EE0BB2" w:rsidRDefault="00000000">
            <w:r>
              <w:rPr>
                <w:sz w:val="18"/>
              </w:rPr>
              <w:t>Tested release candidate</w:t>
            </w:r>
          </w:p>
        </w:tc>
      </w:tr>
      <w:tr w:rsidR="00EE0BB2" w14:paraId="6AA2CB2A" w14:textId="77777777">
        <w:trPr>
          <w:jc w:val="center"/>
        </w:trPr>
        <w:tc>
          <w:tcPr>
            <w:tcW w:w="2484" w:type="dxa"/>
            <w:shd w:val="clear" w:color="auto" w:fill="F4F8FB"/>
            <w:tcMar>
              <w:top w:w="90" w:type="dxa"/>
              <w:left w:w="100" w:type="dxa"/>
              <w:bottom w:w="90" w:type="dxa"/>
              <w:right w:w="100" w:type="dxa"/>
            </w:tcMar>
            <w:vAlign w:val="center"/>
          </w:tcPr>
          <w:p w14:paraId="3C4424D2" w14:textId="77777777" w:rsidR="00EE0BB2" w:rsidRDefault="00000000">
            <w:r>
              <w:rPr>
                <w:sz w:val="18"/>
              </w:rPr>
              <w:t>Deploy</w:t>
            </w:r>
          </w:p>
        </w:tc>
        <w:tc>
          <w:tcPr>
            <w:tcW w:w="2484" w:type="dxa"/>
            <w:tcMar>
              <w:top w:w="90" w:type="dxa"/>
              <w:left w:w="100" w:type="dxa"/>
              <w:bottom w:w="90" w:type="dxa"/>
              <w:right w:w="100" w:type="dxa"/>
            </w:tcMar>
            <w:vAlign w:val="center"/>
          </w:tcPr>
          <w:p w14:paraId="1D45696D" w14:textId="77777777" w:rsidR="00EE0BB2" w:rsidRDefault="00000000">
            <w:r>
              <w:rPr>
                <w:sz w:val="18"/>
              </w:rPr>
              <w:t>Go-live &amp; handover</w:t>
            </w:r>
          </w:p>
        </w:tc>
        <w:tc>
          <w:tcPr>
            <w:tcW w:w="2484" w:type="dxa"/>
            <w:tcMar>
              <w:top w:w="90" w:type="dxa"/>
              <w:left w:w="100" w:type="dxa"/>
              <w:bottom w:w="90" w:type="dxa"/>
              <w:right w:w="100" w:type="dxa"/>
            </w:tcMar>
            <w:vAlign w:val="center"/>
          </w:tcPr>
          <w:p w14:paraId="0AEA4BF9" w14:textId="77777777" w:rsidR="00EE0BB2" w:rsidRDefault="00000000">
            <w:r>
              <w:rPr>
                <w:sz w:val="18"/>
              </w:rPr>
              <w:t>Production deployment, smoke checks, monitoring, documentation</w:t>
            </w:r>
          </w:p>
        </w:tc>
        <w:tc>
          <w:tcPr>
            <w:tcW w:w="2484" w:type="dxa"/>
            <w:tcMar>
              <w:top w:w="90" w:type="dxa"/>
              <w:left w:w="100" w:type="dxa"/>
              <w:bottom w:w="90" w:type="dxa"/>
              <w:right w:w="100" w:type="dxa"/>
            </w:tcMar>
            <w:vAlign w:val="center"/>
          </w:tcPr>
          <w:p w14:paraId="59714CF9" w14:textId="77777777" w:rsidR="00EE0BB2" w:rsidRDefault="00000000">
            <w:r>
              <w:rPr>
                <w:sz w:val="18"/>
              </w:rPr>
              <w:t>Live upgraded site and handover pack</w:t>
            </w:r>
          </w:p>
        </w:tc>
      </w:tr>
    </w:tbl>
    <w:p w14:paraId="0258FAE1" w14:textId="77777777" w:rsidR="00EE0BB2" w:rsidRDefault="00EE0BB2"/>
    <w:p w14:paraId="2A9D3D71" w14:textId="77777777" w:rsidR="00EE0BB2" w:rsidRDefault="00000000">
      <w:pPr>
        <w:pStyle w:val="Heading1"/>
      </w:pPr>
      <w:r>
        <w:t>5. Proposed Technical Stack</w:t>
      </w:r>
    </w:p>
    <w:p w14:paraId="6D4AD844" w14:textId="77777777" w:rsidR="00EE0BB2" w:rsidRDefault="00000000">
      <w:r>
        <w:t>Because this is an upgrade of an existing platform, the proposal keeps the current CMS and hosting direction intact and introduces only the versions, tools, and controls required for a stable modernization.</w:t>
      </w:r>
    </w:p>
    <w:tbl>
      <w:tblPr>
        <w:tblStyle w:val="TableGrid"/>
        <w:tblW w:w="0" w:type="auto"/>
        <w:jc w:val="center"/>
        <w:tblLook w:val="04A0" w:firstRow="1" w:lastRow="0" w:firstColumn="1" w:lastColumn="0" w:noHBand="0" w:noVBand="1"/>
      </w:tblPr>
      <w:tblGrid>
        <w:gridCol w:w="3312"/>
        <w:gridCol w:w="3312"/>
        <w:gridCol w:w="3312"/>
      </w:tblGrid>
      <w:tr w:rsidR="00EE0BB2" w14:paraId="184445A8" w14:textId="77777777">
        <w:trPr>
          <w:jc w:val="center"/>
        </w:trPr>
        <w:tc>
          <w:tcPr>
            <w:tcW w:w="3312" w:type="dxa"/>
            <w:shd w:val="clear" w:color="auto" w:fill="DCEAF7"/>
            <w:tcMar>
              <w:top w:w="80" w:type="dxa"/>
              <w:left w:w="90" w:type="dxa"/>
              <w:bottom w:w="80" w:type="dxa"/>
              <w:right w:w="90" w:type="dxa"/>
            </w:tcMar>
          </w:tcPr>
          <w:p w14:paraId="6B578CBB" w14:textId="77777777" w:rsidR="00EE0BB2" w:rsidRDefault="00000000">
            <w:r>
              <w:rPr>
                <w:b/>
                <w:color w:val="163A5F"/>
                <w:sz w:val="19"/>
              </w:rPr>
              <w:t>Layer</w:t>
            </w:r>
          </w:p>
        </w:tc>
        <w:tc>
          <w:tcPr>
            <w:tcW w:w="3312" w:type="dxa"/>
            <w:shd w:val="clear" w:color="auto" w:fill="DCEAF7"/>
            <w:tcMar>
              <w:top w:w="80" w:type="dxa"/>
              <w:left w:w="90" w:type="dxa"/>
              <w:bottom w:w="80" w:type="dxa"/>
              <w:right w:w="90" w:type="dxa"/>
            </w:tcMar>
          </w:tcPr>
          <w:p w14:paraId="18BECEA8" w14:textId="77777777" w:rsidR="00EE0BB2" w:rsidRDefault="00000000">
            <w:r>
              <w:rPr>
                <w:b/>
                <w:color w:val="163A5F"/>
                <w:sz w:val="19"/>
              </w:rPr>
              <w:t>Proposed Stack</w:t>
            </w:r>
          </w:p>
        </w:tc>
        <w:tc>
          <w:tcPr>
            <w:tcW w:w="3312" w:type="dxa"/>
            <w:shd w:val="clear" w:color="auto" w:fill="DCEAF7"/>
            <w:tcMar>
              <w:top w:w="80" w:type="dxa"/>
              <w:left w:w="90" w:type="dxa"/>
              <w:bottom w:w="80" w:type="dxa"/>
              <w:right w:w="90" w:type="dxa"/>
            </w:tcMar>
          </w:tcPr>
          <w:p w14:paraId="6B0ACC16" w14:textId="77777777" w:rsidR="00EE0BB2" w:rsidRDefault="00000000">
            <w:r>
              <w:rPr>
                <w:b/>
                <w:color w:val="163A5F"/>
                <w:sz w:val="19"/>
              </w:rPr>
              <w:t>Notes</w:t>
            </w:r>
          </w:p>
        </w:tc>
      </w:tr>
      <w:tr w:rsidR="00EE0BB2" w14:paraId="5C4E48D1" w14:textId="77777777">
        <w:trPr>
          <w:jc w:val="center"/>
        </w:trPr>
        <w:tc>
          <w:tcPr>
            <w:tcW w:w="3312" w:type="dxa"/>
            <w:tcMar>
              <w:top w:w="90" w:type="dxa"/>
              <w:left w:w="100" w:type="dxa"/>
              <w:bottom w:w="90" w:type="dxa"/>
              <w:right w:w="100" w:type="dxa"/>
            </w:tcMar>
            <w:vAlign w:val="center"/>
          </w:tcPr>
          <w:p w14:paraId="0E30F39C" w14:textId="77777777" w:rsidR="00EE0BB2" w:rsidRDefault="00000000">
            <w:r>
              <w:rPr>
                <w:sz w:val="18"/>
              </w:rPr>
              <w:t>CMS</w:t>
            </w:r>
          </w:p>
        </w:tc>
        <w:tc>
          <w:tcPr>
            <w:tcW w:w="3312" w:type="dxa"/>
            <w:tcMar>
              <w:top w:w="90" w:type="dxa"/>
              <w:left w:w="100" w:type="dxa"/>
              <w:bottom w:w="90" w:type="dxa"/>
              <w:right w:w="100" w:type="dxa"/>
            </w:tcMar>
            <w:vAlign w:val="center"/>
          </w:tcPr>
          <w:p w14:paraId="06FE5648" w14:textId="77777777" w:rsidR="00EE0BB2" w:rsidRDefault="00000000">
            <w:r>
              <w:rPr>
                <w:sz w:val="18"/>
              </w:rPr>
              <w:t>WordPress latest stable release</w:t>
            </w:r>
          </w:p>
        </w:tc>
        <w:tc>
          <w:tcPr>
            <w:tcW w:w="3312" w:type="dxa"/>
            <w:tcMar>
              <w:top w:w="90" w:type="dxa"/>
              <w:left w:w="100" w:type="dxa"/>
              <w:bottom w:w="90" w:type="dxa"/>
              <w:right w:w="100" w:type="dxa"/>
            </w:tcMar>
            <w:vAlign w:val="center"/>
          </w:tcPr>
          <w:p w14:paraId="6640BAE1" w14:textId="77777777" w:rsidR="00EE0BB2" w:rsidRDefault="00000000">
            <w:r>
              <w:rPr>
                <w:sz w:val="18"/>
              </w:rPr>
              <w:t>Upgrade target aligned with the current officially maintained stable version.</w:t>
            </w:r>
          </w:p>
        </w:tc>
      </w:tr>
      <w:tr w:rsidR="00EE0BB2" w14:paraId="673204EA" w14:textId="77777777">
        <w:trPr>
          <w:jc w:val="center"/>
        </w:trPr>
        <w:tc>
          <w:tcPr>
            <w:tcW w:w="3312" w:type="dxa"/>
            <w:tcMar>
              <w:top w:w="90" w:type="dxa"/>
              <w:left w:w="100" w:type="dxa"/>
              <w:bottom w:w="90" w:type="dxa"/>
              <w:right w:w="100" w:type="dxa"/>
            </w:tcMar>
            <w:vAlign w:val="center"/>
          </w:tcPr>
          <w:p w14:paraId="424C562A" w14:textId="77777777" w:rsidR="00EE0BB2" w:rsidRDefault="00000000">
            <w:r>
              <w:rPr>
                <w:sz w:val="18"/>
              </w:rPr>
              <w:t>Application Runtime</w:t>
            </w:r>
          </w:p>
        </w:tc>
        <w:tc>
          <w:tcPr>
            <w:tcW w:w="3312" w:type="dxa"/>
            <w:tcMar>
              <w:top w:w="90" w:type="dxa"/>
              <w:left w:w="100" w:type="dxa"/>
              <w:bottom w:w="90" w:type="dxa"/>
              <w:right w:w="100" w:type="dxa"/>
            </w:tcMar>
            <w:vAlign w:val="center"/>
          </w:tcPr>
          <w:p w14:paraId="059253BE" w14:textId="77777777" w:rsidR="00EE0BB2" w:rsidRDefault="00000000">
            <w:r>
              <w:rPr>
                <w:sz w:val="18"/>
              </w:rPr>
              <w:t>PHP 8.3 as preferred target; PHP 8.4 subject to full compatibility confirmation</w:t>
            </w:r>
          </w:p>
        </w:tc>
        <w:tc>
          <w:tcPr>
            <w:tcW w:w="3312" w:type="dxa"/>
            <w:tcMar>
              <w:top w:w="90" w:type="dxa"/>
              <w:left w:w="100" w:type="dxa"/>
              <w:bottom w:w="90" w:type="dxa"/>
              <w:right w:w="100" w:type="dxa"/>
            </w:tcMar>
            <w:vAlign w:val="center"/>
          </w:tcPr>
          <w:p w14:paraId="59A34244" w14:textId="77777777" w:rsidR="00EE0BB2" w:rsidRDefault="00000000">
            <w:r>
              <w:rPr>
                <w:sz w:val="18"/>
              </w:rPr>
              <w:t>Final version should be confirmed against hosting support and plugin/theme compatibility.</w:t>
            </w:r>
          </w:p>
        </w:tc>
      </w:tr>
      <w:tr w:rsidR="00EE0BB2" w14:paraId="00022607" w14:textId="77777777">
        <w:trPr>
          <w:jc w:val="center"/>
        </w:trPr>
        <w:tc>
          <w:tcPr>
            <w:tcW w:w="3312" w:type="dxa"/>
            <w:tcMar>
              <w:top w:w="90" w:type="dxa"/>
              <w:left w:w="100" w:type="dxa"/>
              <w:bottom w:w="90" w:type="dxa"/>
              <w:right w:w="100" w:type="dxa"/>
            </w:tcMar>
            <w:vAlign w:val="center"/>
          </w:tcPr>
          <w:p w14:paraId="04F37986" w14:textId="77777777" w:rsidR="00EE0BB2" w:rsidRDefault="00000000">
            <w:r>
              <w:rPr>
                <w:sz w:val="18"/>
              </w:rPr>
              <w:t>Web Server / OS</w:t>
            </w:r>
          </w:p>
        </w:tc>
        <w:tc>
          <w:tcPr>
            <w:tcW w:w="3312" w:type="dxa"/>
            <w:tcMar>
              <w:top w:w="90" w:type="dxa"/>
              <w:left w:w="100" w:type="dxa"/>
              <w:bottom w:w="90" w:type="dxa"/>
              <w:right w:w="100" w:type="dxa"/>
            </w:tcMar>
            <w:vAlign w:val="center"/>
          </w:tcPr>
          <w:p w14:paraId="0B89CE78" w14:textId="77777777" w:rsidR="00EE0BB2" w:rsidRDefault="00000000">
            <w:r>
              <w:rPr>
                <w:sz w:val="18"/>
              </w:rPr>
              <w:t>Existing Linux hosting environment</w:t>
            </w:r>
          </w:p>
        </w:tc>
        <w:tc>
          <w:tcPr>
            <w:tcW w:w="3312" w:type="dxa"/>
            <w:tcMar>
              <w:top w:w="90" w:type="dxa"/>
              <w:left w:w="100" w:type="dxa"/>
              <w:bottom w:w="90" w:type="dxa"/>
              <w:right w:w="100" w:type="dxa"/>
            </w:tcMar>
            <w:vAlign w:val="center"/>
          </w:tcPr>
          <w:p w14:paraId="40C27B54" w14:textId="77777777" w:rsidR="00EE0BB2" w:rsidRDefault="00000000">
            <w:r>
              <w:rPr>
                <w:sz w:val="18"/>
              </w:rPr>
              <w:t>Maintain compatibility with the current UNICC-managed infrastructure.</w:t>
            </w:r>
          </w:p>
        </w:tc>
      </w:tr>
      <w:tr w:rsidR="00EE0BB2" w14:paraId="6D8F0CD9" w14:textId="77777777">
        <w:trPr>
          <w:jc w:val="center"/>
        </w:trPr>
        <w:tc>
          <w:tcPr>
            <w:tcW w:w="3312" w:type="dxa"/>
            <w:tcMar>
              <w:top w:w="90" w:type="dxa"/>
              <w:left w:w="100" w:type="dxa"/>
              <w:bottom w:w="90" w:type="dxa"/>
              <w:right w:w="100" w:type="dxa"/>
            </w:tcMar>
            <w:vAlign w:val="center"/>
          </w:tcPr>
          <w:p w14:paraId="6D798C38" w14:textId="77777777" w:rsidR="00EE0BB2" w:rsidRDefault="00000000">
            <w:r>
              <w:rPr>
                <w:sz w:val="18"/>
              </w:rPr>
              <w:t>Database</w:t>
            </w:r>
          </w:p>
        </w:tc>
        <w:tc>
          <w:tcPr>
            <w:tcW w:w="3312" w:type="dxa"/>
            <w:tcMar>
              <w:top w:w="90" w:type="dxa"/>
              <w:left w:w="100" w:type="dxa"/>
              <w:bottom w:w="90" w:type="dxa"/>
              <w:right w:w="100" w:type="dxa"/>
            </w:tcMar>
            <w:vAlign w:val="center"/>
          </w:tcPr>
          <w:p w14:paraId="6B052A97" w14:textId="77777777" w:rsidR="00EE0BB2" w:rsidRDefault="00000000">
            <w:r>
              <w:rPr>
                <w:sz w:val="18"/>
              </w:rPr>
              <w:t>Existing production database engine/version</w:t>
            </w:r>
          </w:p>
        </w:tc>
        <w:tc>
          <w:tcPr>
            <w:tcW w:w="3312" w:type="dxa"/>
            <w:tcMar>
              <w:top w:w="90" w:type="dxa"/>
              <w:left w:w="100" w:type="dxa"/>
              <w:bottom w:w="90" w:type="dxa"/>
              <w:right w:w="100" w:type="dxa"/>
            </w:tcMar>
            <w:vAlign w:val="center"/>
          </w:tcPr>
          <w:p w14:paraId="403FE05C" w14:textId="77777777" w:rsidR="00EE0BB2" w:rsidRDefault="00000000">
            <w:r>
              <w:rPr>
                <w:sz w:val="18"/>
              </w:rPr>
              <w:t>Retain current DB platform unless version alignment is required for supportability.</w:t>
            </w:r>
          </w:p>
        </w:tc>
      </w:tr>
      <w:tr w:rsidR="00EE0BB2" w14:paraId="1B3E706A" w14:textId="77777777">
        <w:trPr>
          <w:jc w:val="center"/>
        </w:trPr>
        <w:tc>
          <w:tcPr>
            <w:tcW w:w="3312" w:type="dxa"/>
            <w:tcMar>
              <w:top w:w="90" w:type="dxa"/>
              <w:left w:w="100" w:type="dxa"/>
              <w:bottom w:w="90" w:type="dxa"/>
              <w:right w:w="100" w:type="dxa"/>
            </w:tcMar>
            <w:vAlign w:val="center"/>
          </w:tcPr>
          <w:p w14:paraId="23ECE276" w14:textId="77777777" w:rsidR="00EE0BB2" w:rsidRDefault="00000000">
            <w:r>
              <w:rPr>
                <w:sz w:val="18"/>
              </w:rPr>
              <w:t>Theme Layer</w:t>
            </w:r>
          </w:p>
        </w:tc>
        <w:tc>
          <w:tcPr>
            <w:tcW w:w="3312" w:type="dxa"/>
            <w:tcMar>
              <w:top w:w="90" w:type="dxa"/>
              <w:left w:w="100" w:type="dxa"/>
              <w:bottom w:w="90" w:type="dxa"/>
              <w:right w:w="100" w:type="dxa"/>
            </w:tcMar>
            <w:vAlign w:val="center"/>
          </w:tcPr>
          <w:p w14:paraId="51B885A2" w14:textId="77777777" w:rsidR="00EE0BB2" w:rsidRDefault="00000000">
            <w:r>
              <w:rPr>
                <w:sz w:val="18"/>
              </w:rPr>
              <w:t>Existing theme / child theme</w:t>
            </w:r>
          </w:p>
        </w:tc>
        <w:tc>
          <w:tcPr>
            <w:tcW w:w="3312" w:type="dxa"/>
            <w:tcMar>
              <w:top w:w="90" w:type="dxa"/>
              <w:left w:w="100" w:type="dxa"/>
              <w:bottom w:w="90" w:type="dxa"/>
              <w:right w:w="100" w:type="dxa"/>
            </w:tcMar>
            <w:vAlign w:val="center"/>
          </w:tcPr>
          <w:p w14:paraId="2EEB7D9B" w14:textId="77777777" w:rsidR="00EE0BB2" w:rsidRDefault="00000000">
            <w:r>
              <w:rPr>
                <w:sz w:val="18"/>
              </w:rPr>
              <w:t>Preserve front-end behavior; update only for compatibility and security.</w:t>
            </w:r>
          </w:p>
        </w:tc>
      </w:tr>
      <w:tr w:rsidR="00EE0BB2" w14:paraId="63A3BFFD" w14:textId="77777777">
        <w:trPr>
          <w:jc w:val="center"/>
        </w:trPr>
        <w:tc>
          <w:tcPr>
            <w:tcW w:w="3312" w:type="dxa"/>
            <w:tcMar>
              <w:top w:w="90" w:type="dxa"/>
              <w:left w:w="100" w:type="dxa"/>
              <w:bottom w:w="90" w:type="dxa"/>
              <w:right w:w="100" w:type="dxa"/>
            </w:tcMar>
            <w:vAlign w:val="center"/>
          </w:tcPr>
          <w:p w14:paraId="456B4276" w14:textId="77777777" w:rsidR="00EE0BB2" w:rsidRDefault="00000000">
            <w:r>
              <w:rPr>
                <w:sz w:val="18"/>
              </w:rPr>
              <w:t>Plugin Layer</w:t>
            </w:r>
          </w:p>
        </w:tc>
        <w:tc>
          <w:tcPr>
            <w:tcW w:w="3312" w:type="dxa"/>
            <w:tcMar>
              <w:top w:w="90" w:type="dxa"/>
              <w:left w:w="100" w:type="dxa"/>
              <w:bottom w:w="90" w:type="dxa"/>
              <w:right w:w="100" w:type="dxa"/>
            </w:tcMar>
            <w:vAlign w:val="center"/>
          </w:tcPr>
          <w:p w14:paraId="3EE18C4C" w14:textId="77777777" w:rsidR="00EE0BB2" w:rsidRDefault="00000000">
            <w:r>
              <w:rPr>
                <w:sz w:val="18"/>
              </w:rPr>
              <w:t xml:space="preserve">Existing approved plugins upgraded to </w:t>
            </w:r>
            <w:r>
              <w:rPr>
                <w:sz w:val="18"/>
              </w:rPr>
              <w:lastRenderedPageBreak/>
              <w:t>latest compatible versions</w:t>
            </w:r>
          </w:p>
        </w:tc>
        <w:tc>
          <w:tcPr>
            <w:tcW w:w="3312" w:type="dxa"/>
            <w:tcMar>
              <w:top w:w="90" w:type="dxa"/>
              <w:left w:w="100" w:type="dxa"/>
              <w:bottom w:w="90" w:type="dxa"/>
              <w:right w:w="100" w:type="dxa"/>
            </w:tcMar>
            <w:vAlign w:val="center"/>
          </w:tcPr>
          <w:p w14:paraId="6DD01ADF" w14:textId="77777777" w:rsidR="00EE0BB2" w:rsidRDefault="00000000">
            <w:r>
              <w:rPr>
                <w:sz w:val="18"/>
              </w:rPr>
              <w:lastRenderedPageBreak/>
              <w:t xml:space="preserve">Unsupported components replaced </w:t>
            </w:r>
            <w:r>
              <w:rPr>
                <w:sz w:val="18"/>
              </w:rPr>
              <w:lastRenderedPageBreak/>
              <w:t>only where necessary and approved.</w:t>
            </w:r>
          </w:p>
        </w:tc>
      </w:tr>
      <w:tr w:rsidR="00EE0BB2" w14:paraId="3BC13FE5" w14:textId="77777777">
        <w:trPr>
          <w:jc w:val="center"/>
        </w:trPr>
        <w:tc>
          <w:tcPr>
            <w:tcW w:w="3312" w:type="dxa"/>
            <w:tcMar>
              <w:top w:w="90" w:type="dxa"/>
              <w:left w:w="100" w:type="dxa"/>
              <w:bottom w:w="90" w:type="dxa"/>
              <w:right w:w="100" w:type="dxa"/>
            </w:tcMar>
            <w:vAlign w:val="center"/>
          </w:tcPr>
          <w:p w14:paraId="1C094B2B" w14:textId="77777777" w:rsidR="00EE0BB2" w:rsidRDefault="00000000">
            <w:r>
              <w:rPr>
                <w:sz w:val="18"/>
              </w:rPr>
              <w:lastRenderedPageBreak/>
              <w:t>Version Control &amp; Release</w:t>
            </w:r>
          </w:p>
        </w:tc>
        <w:tc>
          <w:tcPr>
            <w:tcW w:w="3312" w:type="dxa"/>
            <w:tcMar>
              <w:top w:w="90" w:type="dxa"/>
              <w:left w:w="100" w:type="dxa"/>
              <w:bottom w:w="90" w:type="dxa"/>
              <w:right w:w="100" w:type="dxa"/>
            </w:tcMar>
            <w:vAlign w:val="center"/>
          </w:tcPr>
          <w:p w14:paraId="2B956692" w14:textId="77777777" w:rsidR="00EE0BB2" w:rsidRDefault="00000000">
            <w:r>
              <w:rPr>
                <w:sz w:val="18"/>
              </w:rPr>
              <w:t>Controlled change set, release checklist, backup checkpointing</w:t>
            </w:r>
          </w:p>
        </w:tc>
        <w:tc>
          <w:tcPr>
            <w:tcW w:w="3312" w:type="dxa"/>
            <w:tcMar>
              <w:top w:w="90" w:type="dxa"/>
              <w:left w:w="100" w:type="dxa"/>
              <w:bottom w:w="90" w:type="dxa"/>
              <w:right w:w="100" w:type="dxa"/>
            </w:tcMar>
            <w:vAlign w:val="center"/>
          </w:tcPr>
          <w:p w14:paraId="1D8CC07D" w14:textId="77777777" w:rsidR="00EE0BB2" w:rsidRDefault="00000000">
            <w:r>
              <w:rPr>
                <w:sz w:val="18"/>
              </w:rPr>
              <w:t>Supports traceability and rollback.</w:t>
            </w:r>
          </w:p>
        </w:tc>
      </w:tr>
      <w:tr w:rsidR="00EE0BB2" w14:paraId="1967E3C9" w14:textId="77777777">
        <w:trPr>
          <w:jc w:val="center"/>
        </w:trPr>
        <w:tc>
          <w:tcPr>
            <w:tcW w:w="3312" w:type="dxa"/>
            <w:tcMar>
              <w:top w:w="90" w:type="dxa"/>
              <w:left w:w="100" w:type="dxa"/>
              <w:bottom w:w="90" w:type="dxa"/>
              <w:right w:w="100" w:type="dxa"/>
            </w:tcMar>
            <w:vAlign w:val="center"/>
          </w:tcPr>
          <w:p w14:paraId="7FBD0EC7" w14:textId="77777777" w:rsidR="00EE0BB2" w:rsidRDefault="00000000">
            <w:r>
              <w:rPr>
                <w:sz w:val="18"/>
              </w:rPr>
              <w:t>Testing Toolset</w:t>
            </w:r>
          </w:p>
        </w:tc>
        <w:tc>
          <w:tcPr>
            <w:tcW w:w="3312" w:type="dxa"/>
            <w:tcMar>
              <w:top w:w="90" w:type="dxa"/>
              <w:left w:w="100" w:type="dxa"/>
              <w:bottom w:w="90" w:type="dxa"/>
              <w:right w:w="100" w:type="dxa"/>
            </w:tcMar>
            <w:vAlign w:val="center"/>
          </w:tcPr>
          <w:p w14:paraId="12ECD94A" w14:textId="77777777" w:rsidR="00EE0BB2" w:rsidRDefault="00000000">
            <w:r>
              <w:rPr>
                <w:sz w:val="18"/>
              </w:rPr>
              <w:t>Manual QA plus browser, performance, security, and broken-link validation tools</w:t>
            </w:r>
          </w:p>
        </w:tc>
        <w:tc>
          <w:tcPr>
            <w:tcW w:w="3312" w:type="dxa"/>
            <w:tcMar>
              <w:top w:w="90" w:type="dxa"/>
              <w:left w:w="100" w:type="dxa"/>
              <w:bottom w:w="90" w:type="dxa"/>
              <w:right w:w="100" w:type="dxa"/>
            </w:tcMar>
            <w:vAlign w:val="center"/>
          </w:tcPr>
          <w:p w14:paraId="23589C10" w14:textId="77777777" w:rsidR="00EE0BB2" w:rsidRDefault="00000000">
            <w:r>
              <w:rPr>
                <w:sz w:val="18"/>
              </w:rPr>
              <w:t>Tool choice can be adapted to the client/hosting environment.</w:t>
            </w:r>
          </w:p>
        </w:tc>
      </w:tr>
    </w:tbl>
    <w:p w14:paraId="66638D4B" w14:textId="77777777" w:rsidR="00EE0BB2" w:rsidRDefault="00EE0BB2"/>
    <w:p w14:paraId="173D830F" w14:textId="77777777" w:rsidR="00E52391" w:rsidRDefault="00E52391">
      <w:pPr>
        <w:spacing w:after="200"/>
        <w:rPr>
          <w:rFonts w:asciiTheme="majorHAnsi" w:eastAsiaTheme="majorEastAsia" w:hAnsiTheme="majorHAnsi" w:cstheme="majorBidi"/>
          <w:b/>
          <w:bCs/>
          <w:color w:val="163A5F"/>
          <w:sz w:val="30"/>
          <w:szCs w:val="28"/>
        </w:rPr>
      </w:pPr>
      <w:r>
        <w:br w:type="page"/>
      </w:r>
    </w:p>
    <w:p w14:paraId="14305170" w14:textId="2BB8CD87" w:rsidR="00EE0BB2" w:rsidRDefault="00000000">
      <w:pPr>
        <w:pStyle w:val="Heading1"/>
      </w:pPr>
      <w:r>
        <w:lastRenderedPageBreak/>
        <w:t xml:space="preserve">6. Technical Diagram </w:t>
      </w:r>
    </w:p>
    <w:p w14:paraId="1CB0EB57" w14:textId="77777777" w:rsidR="00EE0BB2" w:rsidRDefault="00000000">
      <w:r>
        <w:t>The following placeholders are included so visual diagrams can be inserted later without changing the document structure.</w:t>
      </w:r>
    </w:p>
    <w:tbl>
      <w:tblPr>
        <w:tblW w:w="0" w:type="auto"/>
        <w:jc w:val="center"/>
        <w:tblLook w:val="04A0" w:firstRow="1" w:lastRow="0" w:firstColumn="1" w:lastColumn="0" w:noHBand="0" w:noVBand="1"/>
      </w:tblPr>
      <w:tblGrid>
        <w:gridCol w:w="9936"/>
      </w:tblGrid>
      <w:tr w:rsidR="00EE0BB2" w14:paraId="3F2F9FAE" w14:textId="77777777">
        <w:trPr>
          <w:jc w:val="center"/>
        </w:trPr>
        <w:tc>
          <w:tcPr>
            <w:tcW w:w="9936" w:type="dxa"/>
            <w:shd w:val="clear" w:color="auto" w:fill="EAF3F8"/>
            <w:tcMar>
              <w:top w:w="100" w:type="dxa"/>
              <w:left w:w="120" w:type="dxa"/>
              <w:bottom w:w="100" w:type="dxa"/>
              <w:right w:w="120" w:type="dxa"/>
            </w:tcMar>
          </w:tcPr>
          <w:p w14:paraId="4A411E2E" w14:textId="77777777" w:rsidR="00EE0BB2" w:rsidRDefault="00000000">
            <w:pPr>
              <w:jc w:val="center"/>
            </w:pPr>
            <w:r>
              <w:rPr>
                <w:b/>
                <w:color w:val="163A5F"/>
                <w:sz w:val="22"/>
              </w:rPr>
              <w:t>Figure 1. Existing-to-Target Upgrade Flow</w:t>
            </w:r>
          </w:p>
        </w:tc>
      </w:tr>
      <w:tr w:rsidR="00EE0BB2" w14:paraId="42B7B1D4" w14:textId="77777777">
        <w:trPr>
          <w:jc w:val="center"/>
        </w:trPr>
        <w:tc>
          <w:tcPr>
            <w:tcW w:w="9936" w:type="dxa"/>
            <w:tcMar>
              <w:top w:w="240" w:type="dxa"/>
              <w:left w:w="160" w:type="dxa"/>
              <w:bottom w:w="240" w:type="dxa"/>
              <w:right w:w="160" w:type="dxa"/>
            </w:tcMar>
          </w:tcPr>
          <w:p w14:paraId="210DAF4E" w14:textId="6B2F2462" w:rsidR="00EE0BB2" w:rsidRDefault="00E52391">
            <w:pPr>
              <w:jc w:val="center"/>
            </w:pPr>
            <w:r>
              <w:rPr>
                <w:noProof/>
              </w:rPr>
              <w:drawing>
                <wp:inline distT="0" distB="0" distL="0" distR="0" wp14:anchorId="0A93BE1D" wp14:editId="01B8DB11">
                  <wp:extent cx="2286000" cy="6397097"/>
                  <wp:effectExtent l="0" t="0" r="0" b="3810"/>
                  <wp:docPr id="21040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86382" name="Picture 2104086382"/>
                          <pic:cNvPicPr/>
                        </pic:nvPicPr>
                        <pic:blipFill>
                          <a:blip r:embed="rId8"/>
                          <a:stretch>
                            <a:fillRect/>
                          </a:stretch>
                        </pic:blipFill>
                        <pic:spPr>
                          <a:xfrm>
                            <a:off x="0" y="0"/>
                            <a:ext cx="2313985" cy="6475409"/>
                          </a:xfrm>
                          <a:prstGeom prst="rect">
                            <a:avLst/>
                          </a:prstGeom>
                        </pic:spPr>
                      </pic:pic>
                    </a:graphicData>
                  </a:graphic>
                </wp:inline>
              </w:drawing>
            </w:r>
          </w:p>
          <w:p w14:paraId="30803D2D" w14:textId="064EF290" w:rsidR="00EE0BB2" w:rsidRDefault="00EE0BB2">
            <w:pPr>
              <w:jc w:val="center"/>
            </w:pPr>
          </w:p>
        </w:tc>
      </w:tr>
    </w:tbl>
    <w:p w14:paraId="1C2DDAA0" w14:textId="77777777" w:rsidR="00EE0BB2" w:rsidRDefault="00EE0BB2"/>
    <w:p w14:paraId="781B75BB" w14:textId="77777777" w:rsidR="00EE0BB2" w:rsidRDefault="00EE0BB2"/>
    <w:p w14:paraId="1B2807A8" w14:textId="77777777" w:rsidR="00E52391" w:rsidRDefault="00E52391"/>
    <w:p w14:paraId="5080796C" w14:textId="77777777" w:rsidR="00EE0BB2" w:rsidRDefault="00000000">
      <w:pPr>
        <w:pStyle w:val="Heading1"/>
      </w:pPr>
      <w:r>
        <w:t>7. Testing and Quality Assurance</w:t>
      </w:r>
    </w:p>
    <w:p w14:paraId="6BBF130D" w14:textId="402C0D3E" w:rsidR="00EE0BB2" w:rsidRDefault="00000000">
      <w:r>
        <w:t xml:space="preserve">Testing will be concise but comprehensive enough to confirm that the upgraded site is stable, secure, and </w:t>
      </w:r>
      <w:r w:rsidR="00CA0842">
        <w:t>production ready</w:t>
      </w:r>
      <w:r>
        <w:t>.</w:t>
      </w:r>
    </w:p>
    <w:p w14:paraId="1C4ACC5E" w14:textId="77777777" w:rsidR="00EE0BB2" w:rsidRDefault="00000000">
      <w:r>
        <w:rPr>
          <w:b/>
        </w:rPr>
        <w:t xml:space="preserve">Functional Testing: </w:t>
      </w:r>
      <w:r>
        <w:t>Validate key page templates, content display, navigation, search, forms, admin workflows, and critical user journeys.</w:t>
      </w:r>
    </w:p>
    <w:p w14:paraId="7C8EE253" w14:textId="77777777" w:rsidR="00EE0BB2" w:rsidRDefault="00000000">
      <w:r>
        <w:rPr>
          <w:b/>
        </w:rPr>
        <w:t xml:space="preserve">Browser Compatibility Testing: </w:t>
      </w:r>
      <w:r>
        <w:t>Check core behavior across major modern browsers and responsive breakpoints relevant to the existing site.</w:t>
      </w:r>
    </w:p>
    <w:p w14:paraId="108D827E" w14:textId="77777777" w:rsidR="00EE0BB2" w:rsidRDefault="00000000">
      <w:r>
        <w:rPr>
          <w:b/>
        </w:rPr>
        <w:t xml:space="preserve">Performance Verification: </w:t>
      </w:r>
      <w:r>
        <w:t>Compare selected baseline pages before and after upgrade to identify regressions in load behavior.</w:t>
      </w:r>
    </w:p>
    <w:p w14:paraId="1FD3C476" w14:textId="77777777" w:rsidR="00EE0BB2" w:rsidRDefault="00000000">
      <w:r>
        <w:rPr>
          <w:b/>
        </w:rPr>
        <w:t xml:space="preserve">Security Verification: </w:t>
      </w:r>
      <w:r>
        <w:t>Review update completeness, configuration hygiene, access exposure, and common hardening points relevant to WordPress.</w:t>
      </w:r>
    </w:p>
    <w:p w14:paraId="1A24AE8C" w14:textId="77777777" w:rsidR="00EE0BB2" w:rsidRDefault="00000000">
      <w:r>
        <w:rPr>
          <w:b/>
        </w:rPr>
        <w:t xml:space="preserve">Broken Link and Form Testing: </w:t>
      </w:r>
      <w:r>
        <w:t>Verify that key forms, internal links, attachments, and redirection behaviors are working correctly.</w:t>
      </w:r>
    </w:p>
    <w:p w14:paraId="0C48F5DF" w14:textId="77777777" w:rsidR="00EE0BB2" w:rsidRDefault="00000000">
      <w:r>
        <w:rPr>
          <w:b/>
        </w:rPr>
        <w:t xml:space="preserve">Database Integrity Verification: </w:t>
      </w:r>
      <w:r>
        <w:t>Confirm that content, metadata, and media relationships remain intact after upgrade.</w:t>
      </w:r>
    </w:p>
    <w:p w14:paraId="660D2AA6" w14:textId="77777777" w:rsidR="00EE0BB2" w:rsidRDefault="00000000">
      <w:r>
        <w:rPr>
          <w:b/>
        </w:rPr>
        <w:t xml:space="preserve">Post-deployment Smoke Testing: </w:t>
      </w:r>
      <w:r>
        <w:t>Validate core public and admin functions immediately after production release.</w:t>
      </w:r>
    </w:p>
    <w:p w14:paraId="37962864" w14:textId="067FB372" w:rsidR="00E10C68" w:rsidRDefault="00E10C68" w:rsidP="00E10C68">
      <w:pPr>
        <w:spacing w:after="200"/>
      </w:pPr>
      <w:r>
        <w:rPr>
          <w:noProof/>
        </w:rPr>
        <w:lastRenderedPageBreak/>
        <w:drawing>
          <wp:inline distT="114300" distB="114300" distL="114300" distR="114300" wp14:anchorId="6C13C2ED" wp14:editId="0F21E8DE">
            <wp:extent cx="3632200" cy="8246533"/>
            <wp:effectExtent l="0" t="0" r="6350" b="254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3635349" cy="8253682"/>
                    </a:xfrm>
                    <a:prstGeom prst="rect">
                      <a:avLst/>
                    </a:prstGeom>
                    <a:ln/>
                  </pic:spPr>
                </pic:pic>
              </a:graphicData>
            </a:graphic>
          </wp:inline>
        </w:drawing>
      </w:r>
      <w:r>
        <w:br w:type="page"/>
      </w:r>
    </w:p>
    <w:p w14:paraId="222A1CD1" w14:textId="77777777" w:rsidR="00EE0BB2" w:rsidRDefault="00000000">
      <w:pPr>
        <w:pStyle w:val="Heading1"/>
      </w:pPr>
      <w:r>
        <w:lastRenderedPageBreak/>
        <w:t>8. Deliverables</w:t>
      </w:r>
    </w:p>
    <w:tbl>
      <w:tblPr>
        <w:tblStyle w:val="TableGrid"/>
        <w:tblW w:w="0" w:type="auto"/>
        <w:jc w:val="center"/>
        <w:tblLook w:val="04A0" w:firstRow="1" w:lastRow="0" w:firstColumn="1" w:lastColumn="0" w:noHBand="0" w:noVBand="1"/>
      </w:tblPr>
      <w:tblGrid>
        <w:gridCol w:w="4968"/>
        <w:gridCol w:w="4968"/>
      </w:tblGrid>
      <w:tr w:rsidR="00EE0BB2" w14:paraId="7A73A8BA" w14:textId="77777777">
        <w:trPr>
          <w:jc w:val="center"/>
        </w:trPr>
        <w:tc>
          <w:tcPr>
            <w:tcW w:w="4968" w:type="dxa"/>
            <w:shd w:val="clear" w:color="auto" w:fill="DCEAF7"/>
            <w:tcMar>
              <w:top w:w="80" w:type="dxa"/>
              <w:left w:w="90" w:type="dxa"/>
              <w:bottom w:w="80" w:type="dxa"/>
              <w:right w:w="90" w:type="dxa"/>
            </w:tcMar>
          </w:tcPr>
          <w:p w14:paraId="44A030BA" w14:textId="77777777" w:rsidR="00EE0BB2" w:rsidRDefault="00000000">
            <w:r>
              <w:rPr>
                <w:b/>
                <w:color w:val="163A5F"/>
                <w:sz w:val="19"/>
              </w:rPr>
              <w:t>Deliverable</w:t>
            </w:r>
          </w:p>
        </w:tc>
        <w:tc>
          <w:tcPr>
            <w:tcW w:w="4968" w:type="dxa"/>
            <w:shd w:val="clear" w:color="auto" w:fill="DCEAF7"/>
            <w:tcMar>
              <w:top w:w="80" w:type="dxa"/>
              <w:left w:w="90" w:type="dxa"/>
              <w:bottom w:w="80" w:type="dxa"/>
              <w:right w:w="90" w:type="dxa"/>
            </w:tcMar>
          </w:tcPr>
          <w:p w14:paraId="507A2F41" w14:textId="77777777" w:rsidR="00EE0BB2" w:rsidRDefault="00000000">
            <w:r>
              <w:rPr>
                <w:b/>
                <w:color w:val="163A5F"/>
                <w:sz w:val="19"/>
              </w:rPr>
              <w:t>Description</w:t>
            </w:r>
          </w:p>
        </w:tc>
      </w:tr>
      <w:tr w:rsidR="00EE0BB2" w14:paraId="395DDB13" w14:textId="77777777">
        <w:trPr>
          <w:jc w:val="center"/>
        </w:trPr>
        <w:tc>
          <w:tcPr>
            <w:tcW w:w="4968" w:type="dxa"/>
            <w:tcMar>
              <w:top w:w="90" w:type="dxa"/>
              <w:left w:w="100" w:type="dxa"/>
              <w:bottom w:w="90" w:type="dxa"/>
              <w:right w:w="100" w:type="dxa"/>
            </w:tcMar>
            <w:vAlign w:val="center"/>
          </w:tcPr>
          <w:p w14:paraId="421CD8CA" w14:textId="77777777" w:rsidR="00EE0BB2" w:rsidRDefault="00000000">
            <w:r>
              <w:rPr>
                <w:sz w:val="18"/>
              </w:rPr>
              <w:t>Technical assessment and upgrade plan</w:t>
            </w:r>
          </w:p>
        </w:tc>
        <w:tc>
          <w:tcPr>
            <w:tcW w:w="4968" w:type="dxa"/>
            <w:tcMar>
              <w:top w:w="90" w:type="dxa"/>
              <w:left w:w="100" w:type="dxa"/>
              <w:bottom w:w="90" w:type="dxa"/>
              <w:right w:w="100" w:type="dxa"/>
            </w:tcMar>
            <w:vAlign w:val="center"/>
          </w:tcPr>
          <w:p w14:paraId="67B5828A" w14:textId="77777777" w:rsidR="00EE0BB2" w:rsidRDefault="00000000">
            <w:r>
              <w:rPr>
                <w:sz w:val="18"/>
              </w:rPr>
              <w:t>Current-state findings, compatibility/risk summary, upgrade sequence, and rollback approach.</w:t>
            </w:r>
          </w:p>
        </w:tc>
      </w:tr>
      <w:tr w:rsidR="00EE0BB2" w14:paraId="11A48165" w14:textId="77777777">
        <w:trPr>
          <w:jc w:val="center"/>
        </w:trPr>
        <w:tc>
          <w:tcPr>
            <w:tcW w:w="4968" w:type="dxa"/>
            <w:tcMar>
              <w:top w:w="90" w:type="dxa"/>
              <w:left w:w="100" w:type="dxa"/>
              <w:bottom w:w="90" w:type="dxa"/>
              <w:right w:w="100" w:type="dxa"/>
            </w:tcMar>
            <w:vAlign w:val="center"/>
          </w:tcPr>
          <w:p w14:paraId="60AA33CE" w14:textId="77777777" w:rsidR="00EE0BB2" w:rsidRDefault="00000000">
            <w:r>
              <w:rPr>
                <w:sz w:val="18"/>
              </w:rPr>
              <w:t>Verified backup and recovery readiness</w:t>
            </w:r>
          </w:p>
        </w:tc>
        <w:tc>
          <w:tcPr>
            <w:tcW w:w="4968" w:type="dxa"/>
            <w:tcMar>
              <w:top w:w="90" w:type="dxa"/>
              <w:left w:w="100" w:type="dxa"/>
              <w:bottom w:w="90" w:type="dxa"/>
              <w:right w:w="100" w:type="dxa"/>
            </w:tcMar>
            <w:vAlign w:val="center"/>
          </w:tcPr>
          <w:p w14:paraId="7C923FBF" w14:textId="77777777" w:rsidR="00EE0BB2" w:rsidRDefault="00000000">
            <w:r>
              <w:rPr>
                <w:sz w:val="18"/>
              </w:rPr>
              <w:t>Backup coordination and restoration validation in line with project scope.</w:t>
            </w:r>
          </w:p>
        </w:tc>
      </w:tr>
      <w:tr w:rsidR="00EE0BB2" w14:paraId="24602759" w14:textId="77777777">
        <w:trPr>
          <w:jc w:val="center"/>
        </w:trPr>
        <w:tc>
          <w:tcPr>
            <w:tcW w:w="4968" w:type="dxa"/>
            <w:tcMar>
              <w:top w:w="90" w:type="dxa"/>
              <w:left w:w="100" w:type="dxa"/>
              <w:bottom w:w="90" w:type="dxa"/>
              <w:right w:w="100" w:type="dxa"/>
            </w:tcMar>
            <w:vAlign w:val="center"/>
          </w:tcPr>
          <w:p w14:paraId="6F04AEAB" w14:textId="77777777" w:rsidR="00EE0BB2" w:rsidRDefault="00000000">
            <w:r>
              <w:rPr>
                <w:sz w:val="18"/>
              </w:rPr>
              <w:t>Upgraded staging environment</w:t>
            </w:r>
          </w:p>
        </w:tc>
        <w:tc>
          <w:tcPr>
            <w:tcW w:w="4968" w:type="dxa"/>
            <w:tcMar>
              <w:top w:w="90" w:type="dxa"/>
              <w:left w:w="100" w:type="dxa"/>
              <w:bottom w:w="90" w:type="dxa"/>
              <w:right w:w="100" w:type="dxa"/>
            </w:tcMar>
            <w:vAlign w:val="center"/>
          </w:tcPr>
          <w:p w14:paraId="21ADD20E" w14:textId="77777777" w:rsidR="00EE0BB2" w:rsidRDefault="00000000">
            <w:r>
              <w:rPr>
                <w:sz w:val="18"/>
              </w:rPr>
              <w:t>Updated WordPress core, compatible plugins/themes, and aligned runtime/dependencies.</w:t>
            </w:r>
          </w:p>
        </w:tc>
      </w:tr>
      <w:tr w:rsidR="00EE0BB2" w14:paraId="592459D5" w14:textId="77777777">
        <w:trPr>
          <w:jc w:val="center"/>
        </w:trPr>
        <w:tc>
          <w:tcPr>
            <w:tcW w:w="4968" w:type="dxa"/>
            <w:tcMar>
              <w:top w:w="90" w:type="dxa"/>
              <w:left w:w="100" w:type="dxa"/>
              <w:bottom w:w="90" w:type="dxa"/>
              <w:right w:w="100" w:type="dxa"/>
            </w:tcMar>
            <w:vAlign w:val="center"/>
          </w:tcPr>
          <w:p w14:paraId="17D24705" w14:textId="77777777" w:rsidR="00EE0BB2" w:rsidRDefault="00000000">
            <w:r>
              <w:rPr>
                <w:sz w:val="18"/>
              </w:rPr>
              <w:t>Testing outputs</w:t>
            </w:r>
          </w:p>
        </w:tc>
        <w:tc>
          <w:tcPr>
            <w:tcW w:w="4968" w:type="dxa"/>
            <w:tcMar>
              <w:top w:w="90" w:type="dxa"/>
              <w:left w:w="100" w:type="dxa"/>
              <w:bottom w:w="90" w:type="dxa"/>
              <w:right w:w="100" w:type="dxa"/>
            </w:tcMar>
            <w:vAlign w:val="center"/>
          </w:tcPr>
          <w:p w14:paraId="78FB3B71" w14:textId="77777777" w:rsidR="00EE0BB2" w:rsidRDefault="00000000">
            <w:r>
              <w:rPr>
                <w:sz w:val="18"/>
              </w:rPr>
              <w:t>Compatibility, quality, security, and performance verification summary.</w:t>
            </w:r>
          </w:p>
        </w:tc>
      </w:tr>
      <w:tr w:rsidR="00EE0BB2" w14:paraId="76825EE7" w14:textId="77777777">
        <w:trPr>
          <w:jc w:val="center"/>
        </w:trPr>
        <w:tc>
          <w:tcPr>
            <w:tcW w:w="4968" w:type="dxa"/>
            <w:tcMar>
              <w:top w:w="90" w:type="dxa"/>
              <w:left w:w="100" w:type="dxa"/>
              <w:bottom w:w="90" w:type="dxa"/>
              <w:right w:w="100" w:type="dxa"/>
            </w:tcMar>
            <w:vAlign w:val="center"/>
          </w:tcPr>
          <w:p w14:paraId="62971CEA" w14:textId="77777777" w:rsidR="00EE0BB2" w:rsidRDefault="00000000">
            <w:r>
              <w:rPr>
                <w:sz w:val="18"/>
              </w:rPr>
              <w:t>Production deployment</w:t>
            </w:r>
          </w:p>
        </w:tc>
        <w:tc>
          <w:tcPr>
            <w:tcW w:w="4968" w:type="dxa"/>
            <w:tcMar>
              <w:top w:w="90" w:type="dxa"/>
              <w:left w:w="100" w:type="dxa"/>
              <w:bottom w:w="90" w:type="dxa"/>
              <w:right w:w="100" w:type="dxa"/>
            </w:tcMar>
            <w:vAlign w:val="center"/>
          </w:tcPr>
          <w:p w14:paraId="5A3D235C" w14:textId="77777777" w:rsidR="00EE0BB2" w:rsidRDefault="00000000">
            <w:r>
              <w:rPr>
                <w:sz w:val="18"/>
              </w:rPr>
              <w:t>Controlled rollout of the upgraded website with minimal disruption.</w:t>
            </w:r>
          </w:p>
        </w:tc>
      </w:tr>
      <w:tr w:rsidR="00EE0BB2" w14:paraId="52F1C37B" w14:textId="77777777">
        <w:trPr>
          <w:jc w:val="center"/>
        </w:trPr>
        <w:tc>
          <w:tcPr>
            <w:tcW w:w="4968" w:type="dxa"/>
            <w:tcMar>
              <w:top w:w="90" w:type="dxa"/>
              <w:left w:w="100" w:type="dxa"/>
              <w:bottom w:w="90" w:type="dxa"/>
              <w:right w:w="100" w:type="dxa"/>
            </w:tcMar>
            <w:vAlign w:val="center"/>
          </w:tcPr>
          <w:p w14:paraId="027FC5FF" w14:textId="77777777" w:rsidR="00EE0BB2" w:rsidRDefault="00000000">
            <w:r>
              <w:rPr>
                <w:sz w:val="18"/>
              </w:rPr>
              <w:t>Technical documentation and handover</w:t>
            </w:r>
          </w:p>
        </w:tc>
        <w:tc>
          <w:tcPr>
            <w:tcW w:w="4968" w:type="dxa"/>
            <w:tcMar>
              <w:top w:w="90" w:type="dxa"/>
              <w:left w:w="100" w:type="dxa"/>
              <w:bottom w:w="90" w:type="dxa"/>
              <w:right w:w="100" w:type="dxa"/>
            </w:tcMar>
            <w:vAlign w:val="center"/>
          </w:tcPr>
          <w:p w14:paraId="7ADB87B2" w14:textId="77777777" w:rsidR="00EE0BB2" w:rsidRDefault="00000000">
            <w:r>
              <w:rPr>
                <w:sz w:val="18"/>
              </w:rPr>
              <w:t>Upgrade record, maintenance guidance, and administrator-oriented reference notes.</w:t>
            </w:r>
          </w:p>
        </w:tc>
      </w:tr>
    </w:tbl>
    <w:p w14:paraId="674C27E6" w14:textId="77777777" w:rsidR="00EE0BB2" w:rsidRDefault="00EE0BB2"/>
    <w:p w14:paraId="5CFA1EA9" w14:textId="77777777" w:rsidR="00EE0BB2" w:rsidRDefault="00EE0BB2"/>
    <w:p w14:paraId="027723F2" w14:textId="6E9198C9" w:rsidR="00EE0BB2" w:rsidRDefault="00CC7B47">
      <w:pPr>
        <w:pStyle w:val="Heading1"/>
      </w:pPr>
      <w:r>
        <w:t>9. Assumptions and Scope Boundaries</w:t>
      </w:r>
    </w:p>
    <w:p w14:paraId="2FAAB9A1" w14:textId="77777777" w:rsidR="00EE0BB2" w:rsidRDefault="00000000">
      <w:pPr>
        <w:ind w:left="317" w:hanging="259"/>
      </w:pPr>
      <w:r>
        <w:rPr>
          <w:b/>
        </w:rPr>
        <w:t xml:space="preserve">• </w:t>
      </w:r>
      <w:r>
        <w:t>This engagement covers upgrade and stabilization of the existing IPCC WordPress website, not a redesign or rebuild.</w:t>
      </w:r>
    </w:p>
    <w:p w14:paraId="43A0309B" w14:textId="77777777" w:rsidR="00EE0BB2" w:rsidRDefault="00000000">
      <w:pPr>
        <w:ind w:left="317" w:hanging="259"/>
      </w:pPr>
      <w:r>
        <w:rPr>
          <w:b/>
        </w:rPr>
        <w:t xml:space="preserve">• </w:t>
      </w:r>
      <w:r>
        <w:t>Content migration is not treated as a separate workstream because existing content is expected to remain in place and be preserved.</w:t>
      </w:r>
    </w:p>
    <w:p w14:paraId="73756FFD" w14:textId="77777777" w:rsidR="00EE0BB2" w:rsidRDefault="00000000">
      <w:pPr>
        <w:ind w:left="317" w:hanging="259"/>
      </w:pPr>
      <w:r>
        <w:rPr>
          <w:b/>
        </w:rPr>
        <w:t xml:space="preserve">• </w:t>
      </w:r>
      <w:r>
        <w:t>Unsupported plugin replacement is limited to functionally necessary substitution where secure upgrade is not possible.</w:t>
      </w:r>
    </w:p>
    <w:p w14:paraId="7B563A43" w14:textId="77777777" w:rsidR="00EE0BB2" w:rsidRDefault="00000000">
      <w:pPr>
        <w:ind w:left="317" w:hanging="259"/>
      </w:pPr>
      <w:r>
        <w:rPr>
          <w:b/>
        </w:rPr>
        <w:t xml:space="preserve">• </w:t>
      </w:r>
      <w:r>
        <w:t>Major UX redesign, new feature development, and large-scale content restructuring are outside the intent of this proposal unless separately approved.</w:t>
      </w:r>
    </w:p>
    <w:p w14:paraId="36061832" w14:textId="77777777" w:rsidR="00EE0BB2" w:rsidRDefault="00000000">
      <w:pPr>
        <w:ind w:left="317" w:hanging="259"/>
      </w:pPr>
      <w:r>
        <w:rPr>
          <w:b/>
        </w:rPr>
        <w:t xml:space="preserve">• </w:t>
      </w:r>
      <w:r>
        <w:t>Any hosting-level change outside normal compatibility alignment will be addressed only if required by the upgrade path and approved by stakeholders.</w:t>
      </w:r>
    </w:p>
    <w:p w14:paraId="22DB19BF" w14:textId="11BA674F" w:rsidR="00EE0BB2" w:rsidRDefault="00000000">
      <w:pPr>
        <w:pStyle w:val="Heading1"/>
      </w:pPr>
      <w:r>
        <w:t>1</w:t>
      </w:r>
      <w:r w:rsidR="00CC7B47">
        <w:t>0</w:t>
      </w:r>
      <w:r>
        <w:t>. Conclusion</w:t>
      </w:r>
    </w:p>
    <w:p w14:paraId="4A777739" w14:textId="77777777" w:rsidR="00EE0BB2" w:rsidRDefault="00000000">
      <w:r>
        <w:t>The proposed approach is intentionally practical and risk-controlled. It aligns with the ToR by modernizing the existing IPCC WordPress platform, preserving current content and functions, improving security and maintainability, and executing the change through a staging-first release process with documentation and handover.</w:t>
      </w:r>
    </w:p>
    <w:sectPr w:rsidR="00EE0BB2"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730B9" w14:textId="77777777" w:rsidR="0052066D" w:rsidRDefault="0052066D">
      <w:pPr>
        <w:spacing w:after="0" w:line="240" w:lineRule="auto"/>
      </w:pPr>
      <w:r>
        <w:separator/>
      </w:r>
    </w:p>
  </w:endnote>
  <w:endnote w:type="continuationSeparator" w:id="0">
    <w:p w14:paraId="1BA12F58" w14:textId="77777777" w:rsidR="0052066D" w:rsidRDefault="00520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F1BD" w14:textId="77777777" w:rsidR="00EE0BB2" w:rsidRDefault="00000000">
    <w:pPr>
      <w:pStyle w:val="Footer"/>
      <w:jc w:val="center"/>
    </w:pPr>
    <w:r>
      <w:rPr>
        <w:color w:val="7A7A7A"/>
        <w:sz w:val="16"/>
      </w:rPr>
      <w:t>Technical Proposal - IPCC Website WordPress CMS Upgrade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A34E" w14:textId="77777777" w:rsidR="0052066D" w:rsidRDefault="0052066D">
      <w:pPr>
        <w:spacing w:after="0" w:line="240" w:lineRule="auto"/>
      </w:pPr>
      <w:r>
        <w:separator/>
      </w:r>
    </w:p>
  </w:footnote>
  <w:footnote w:type="continuationSeparator" w:id="0">
    <w:p w14:paraId="4E74E703" w14:textId="77777777" w:rsidR="0052066D" w:rsidRDefault="00520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624452">
    <w:abstractNumId w:val="8"/>
  </w:num>
  <w:num w:numId="2" w16cid:durableId="421991829">
    <w:abstractNumId w:val="6"/>
  </w:num>
  <w:num w:numId="3" w16cid:durableId="249310933">
    <w:abstractNumId w:val="5"/>
  </w:num>
  <w:num w:numId="4" w16cid:durableId="623855236">
    <w:abstractNumId w:val="4"/>
  </w:num>
  <w:num w:numId="5" w16cid:durableId="196554249">
    <w:abstractNumId w:val="7"/>
  </w:num>
  <w:num w:numId="6" w16cid:durableId="1685134531">
    <w:abstractNumId w:val="3"/>
  </w:num>
  <w:num w:numId="7" w16cid:durableId="2132548381">
    <w:abstractNumId w:val="2"/>
  </w:num>
  <w:num w:numId="8" w16cid:durableId="726302151">
    <w:abstractNumId w:val="1"/>
  </w:num>
  <w:num w:numId="9" w16cid:durableId="109976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592"/>
    <w:rsid w:val="0052066D"/>
    <w:rsid w:val="00527358"/>
    <w:rsid w:val="00895A7D"/>
    <w:rsid w:val="00AA1D8D"/>
    <w:rsid w:val="00B47730"/>
    <w:rsid w:val="00CA0842"/>
    <w:rsid w:val="00CB0664"/>
    <w:rsid w:val="00CC7B47"/>
    <w:rsid w:val="00E10C68"/>
    <w:rsid w:val="00E52391"/>
    <w:rsid w:val="00E817C2"/>
    <w:rsid w:val="00EE0BB2"/>
    <w:rsid w:val="00F41950"/>
    <w:rsid w:val="00F85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66B6E"/>
  <w14:defaultImageDpi w14:val="300"/>
  <w15:docId w15:val="{996B04D9-F6AF-469D-9B76-74CBD6EF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line="264" w:lineRule="auto"/>
      <w:outlineLvl w:val="0"/>
    </w:pPr>
    <w:rPr>
      <w:rFonts w:asciiTheme="majorHAnsi" w:eastAsiaTheme="majorEastAsia" w:hAnsiTheme="majorHAnsi" w:cstheme="majorBid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60" w:after="60" w:line="264" w:lineRule="auto"/>
      <w:outlineLvl w:val="1"/>
    </w:pPr>
    <w:rPr>
      <w:rFonts w:asciiTheme="majorHAnsi" w:eastAsiaTheme="majorEastAsia" w:hAnsiTheme="majorHAnsi" w:cstheme="majorBidi"/>
      <w:b/>
      <w:bCs/>
      <w:color w:val="24557A"/>
      <w:sz w:val="23"/>
      <w:szCs w:val="26"/>
    </w:rPr>
  </w:style>
  <w:style w:type="paragraph" w:styleId="Heading3">
    <w:name w:val="heading 3"/>
    <w:basedOn w:val="Normal"/>
    <w:next w:val="Normal"/>
    <w:link w:val="Heading3Char"/>
    <w:uiPriority w:val="9"/>
    <w:unhideWhenUsed/>
    <w:qFormat/>
    <w:rsid w:val="00FC693F"/>
    <w:pPr>
      <w:keepNext/>
      <w:keepLines/>
      <w:spacing w:before="160" w:after="60" w:line="264" w:lineRule="auto"/>
      <w:outlineLvl w:val="2"/>
    </w:pPr>
    <w:rPr>
      <w:rFonts w:asciiTheme="majorHAnsi" w:eastAsiaTheme="majorEastAsia" w:hAnsiTheme="majorHAnsi" w:cstheme="majorBidi"/>
      <w:b/>
      <w:bCs/>
      <w:color w:val="2455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line="264" w:lineRule="auto"/>
    </w:pPr>
    <w:rPr>
      <w:rFonts w:ascii="Aptos" w:hAnsi="Aptos"/>
      <w:b/>
      <w:color w:val="163A5F"/>
      <w:sz w:val="48"/>
    </w:rPr>
  </w:style>
  <w:style w:type="paragraph" w:customStyle="1" w:styleId="SubtitleCustom">
    <w:name w:val="SubtitleCustom"/>
    <w:pPr>
      <w:spacing w:line="264" w:lineRule="auto"/>
    </w:pPr>
    <w:rPr>
      <w:rFonts w:ascii="Aptos" w:hAnsi="Aptos"/>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5</cp:revision>
  <dcterms:created xsi:type="dcterms:W3CDTF">2013-12-23T23:15:00Z</dcterms:created>
  <dcterms:modified xsi:type="dcterms:W3CDTF">2026-04-08T07:48:00Z</dcterms:modified>
  <cp:category/>
</cp:coreProperties>
</file>