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BA5D" w14:textId="77777777" w:rsidR="00263ED9" w:rsidRDefault="00000000">
      <w:pPr>
        <w:jc w:val="center"/>
      </w:pPr>
      <w:r>
        <w:rPr>
          <w:b/>
          <w:sz w:val="44"/>
        </w:rPr>
        <w:t>Technical Proposal</w:t>
      </w:r>
    </w:p>
    <w:p w14:paraId="34975D6C" w14:textId="77777777" w:rsidR="00263ED9" w:rsidRDefault="00000000">
      <w:pPr>
        <w:jc w:val="center"/>
      </w:pPr>
      <w:r>
        <w:rPr>
          <w:sz w:val="24"/>
        </w:rPr>
        <w:t>Digital Budgeting System for Union Parishads (UP)</w:t>
      </w:r>
    </w:p>
    <w:p w14:paraId="2DE7D7B2" w14:textId="77777777" w:rsidR="00263ED9" w:rsidRDefault="00263ED9"/>
    <w:p w14:paraId="324A8AE0" w14:textId="7AA6E706" w:rsidR="00263ED9" w:rsidRDefault="00000000">
      <w:pPr>
        <w:jc w:val="center"/>
      </w:pPr>
      <w:r>
        <w:t xml:space="preserve">Prepared by: </w:t>
      </w:r>
      <w:r w:rsidR="009C2847">
        <w:t>Riseup Labs</w:t>
      </w:r>
    </w:p>
    <w:p w14:paraId="70BE8A97" w14:textId="77777777" w:rsidR="00263ED9" w:rsidRDefault="00000000">
      <w:pPr>
        <w:jc w:val="center"/>
      </w:pPr>
      <w:r>
        <w:t>Date: 29 January 2026</w:t>
      </w:r>
    </w:p>
    <w:p w14:paraId="475FB193" w14:textId="58385973" w:rsidR="00263ED9" w:rsidRDefault="00000000">
      <w:r>
        <w:br w:type="page"/>
      </w:r>
    </w:p>
    <w:p w14:paraId="3D2C3F7A" w14:textId="77777777" w:rsidR="00263ED9" w:rsidRDefault="00000000">
      <w:pPr>
        <w:pStyle w:val="Heading1"/>
      </w:pPr>
      <w:r>
        <w:lastRenderedPageBreak/>
        <w:t>1. Executive Summary</w:t>
      </w:r>
    </w:p>
    <w:p w14:paraId="658BF473" w14:textId="5A0B5A94" w:rsidR="00263ED9" w:rsidRDefault="00000000">
      <w:r>
        <w:t xml:space="preserve">This proposal presents a scratch-built, secure, mobile-first Digital Budgeting System to </w:t>
      </w:r>
      <w:r w:rsidR="009C2847">
        <w:t>digitize</w:t>
      </w:r>
      <w:r>
        <w:t xml:space="preserve"> the Union Parishad budgeting process, including the mandated budget forms, approval workflow, automated statutory report generation, expenditure tracking against allocations, and a citizen-facing public dashboard for transparency. The system will support Bangla input and provide Bangla-first and English user interfaces, store multi-year data for year-over-year comparisons, and operate reliably on low-end smartphones and low-bandwidth environments.</w:t>
      </w:r>
    </w:p>
    <w:p w14:paraId="452DC468" w14:textId="77777777" w:rsidR="00263ED9" w:rsidRDefault="00000000">
      <w:pPr>
        <w:pStyle w:val="Heading1"/>
      </w:pPr>
      <w:r>
        <w:t>2. Understanding of the Assignment</w:t>
      </w:r>
    </w:p>
    <w:p w14:paraId="07D4A173" w14:textId="63BF06ED" w:rsidR="00263ED9" w:rsidRDefault="00000000">
      <w:r>
        <w:t xml:space="preserve">The Terms of Reference (ToR) requires a comprehensive budgeting service system aligned with the Local Government (Union Parishad) Act, 2009 and the Union Parishad (Budget Formulation and Approval, and Other Related Matters) Rules, 2016. The platform must </w:t>
      </w:r>
      <w:r w:rsidR="009C2847">
        <w:t>digitize</w:t>
      </w:r>
      <w:r>
        <w:t xml:space="preserve"> the four key budget forms, enable electronic completion with validation and calculations, generate official reports in prescribed formats (including PDF export), provide an admin portal with role-based access and an approval workflow, and publish approved budget summaries through a public dashboard. It must include expenditure tracking against approved allocations, support multi-year storage and comparisons, and be fully mobile-friendly with Bangla input support.</w:t>
      </w:r>
    </w:p>
    <w:p w14:paraId="03428030" w14:textId="77777777" w:rsidR="00263ED9" w:rsidRDefault="00000000">
      <w:pPr>
        <w:pStyle w:val="Heading1"/>
      </w:pPr>
      <w:r>
        <w:t>3. Proposed Solution Overview</w:t>
      </w:r>
    </w:p>
    <w:p w14:paraId="293C68E3" w14:textId="77777777" w:rsidR="00263ED9" w:rsidRDefault="00000000">
      <w:pPr>
        <w:pStyle w:val="Heading2"/>
      </w:pPr>
      <w:r>
        <w:t>3.1 Solution Components</w:t>
      </w:r>
    </w:p>
    <w:p w14:paraId="0D908FD5" w14:textId="77777777" w:rsidR="00263ED9" w:rsidRDefault="00000000">
      <w:pPr>
        <w:pStyle w:val="ListBullet"/>
      </w:pPr>
      <w:r>
        <w:t>Admin Portal (Union Parishad officials): secure login, role-based access, form entry, approvals, report generation, expenditure tracking, audit logs.</w:t>
      </w:r>
    </w:p>
    <w:p w14:paraId="7DEA8DCE" w14:textId="77777777" w:rsidR="00263ED9" w:rsidRDefault="00000000">
      <w:pPr>
        <w:pStyle w:val="ListBullet"/>
      </w:pPr>
      <w:r>
        <w:t>Citizen Portal (Public Dashboard): read-only access to approved budget summaries, key charts/visualisations, and simple search/filter.</w:t>
      </w:r>
    </w:p>
    <w:p w14:paraId="2A4F1737" w14:textId="77777777" w:rsidR="00263ED9" w:rsidRDefault="00000000">
      <w:pPr>
        <w:pStyle w:val="ListBullet"/>
      </w:pPr>
      <w:r>
        <w:t>Reporting Engine: template-driven generation of prescribed statutory outputs and export/print (PDF and configurable formats).</w:t>
      </w:r>
    </w:p>
    <w:p w14:paraId="373A6ABA" w14:textId="77777777" w:rsidR="00263ED9" w:rsidRDefault="00000000">
      <w:pPr>
        <w:pStyle w:val="ListBullet"/>
      </w:pPr>
      <w:r>
        <w:t>Data &amp; Analytics Layer: multi-year storage, year-over-year comparisons (allocation vs expenditure), and summarised dashboards.</w:t>
      </w:r>
    </w:p>
    <w:p w14:paraId="571D41ED" w14:textId="77777777" w:rsidR="00263ED9" w:rsidRDefault="00000000">
      <w:pPr>
        <w:pStyle w:val="ListBullet"/>
      </w:pPr>
      <w:r>
        <w:t>Operations Layer: hosting, backups, monitoring, security hardening, and support/maintenance for the agreed period.</w:t>
      </w:r>
    </w:p>
    <w:p w14:paraId="18771191" w14:textId="77777777" w:rsidR="00263ED9" w:rsidRDefault="00000000">
      <w:pPr>
        <w:pStyle w:val="Heading2"/>
      </w:pPr>
      <w:r>
        <w:t>3.2 Key Design Principles</w:t>
      </w:r>
    </w:p>
    <w:p w14:paraId="2AE9B3CE" w14:textId="77777777" w:rsidR="00263ED9" w:rsidRDefault="00000000">
      <w:pPr>
        <w:pStyle w:val="ListBullet"/>
      </w:pPr>
      <w:r>
        <w:t>Administrative-first UX aligned to UP workflows and statutory forms.</w:t>
      </w:r>
    </w:p>
    <w:p w14:paraId="62A3AE4A" w14:textId="77777777" w:rsidR="00263ED9" w:rsidRDefault="00000000">
      <w:pPr>
        <w:pStyle w:val="ListBullet"/>
      </w:pPr>
      <w:r>
        <w:t>Mobile-first responsive web app optimised for Android/iOS browsers and low-end devices.</w:t>
      </w:r>
    </w:p>
    <w:p w14:paraId="3C623F86" w14:textId="77777777" w:rsidR="00263ED9" w:rsidRDefault="00000000">
      <w:pPr>
        <w:pStyle w:val="ListBullet"/>
      </w:pPr>
      <w:r>
        <w:t>Bangla-first input with Bangla and English interface options.</w:t>
      </w:r>
    </w:p>
    <w:p w14:paraId="202BCE13" w14:textId="77777777" w:rsidR="00263ED9" w:rsidRDefault="00000000">
      <w:pPr>
        <w:pStyle w:val="ListBullet"/>
      </w:pPr>
      <w:r>
        <w:t>Security-by-design: RBAC, secure authentication, audit trail, and encryption in transit.</w:t>
      </w:r>
    </w:p>
    <w:p w14:paraId="4B8D72F0" w14:textId="77777777" w:rsidR="00263ED9" w:rsidRDefault="00000000">
      <w:pPr>
        <w:pStyle w:val="ListBullet"/>
      </w:pPr>
      <w:r>
        <w:t>Modular architecture to allow future enhancements without major redevelopment.</w:t>
      </w:r>
    </w:p>
    <w:p w14:paraId="0C7F3855" w14:textId="77777777" w:rsidR="00263ED9" w:rsidRDefault="00000000">
      <w:pPr>
        <w:pStyle w:val="Heading1"/>
      </w:pPr>
      <w:r>
        <w:lastRenderedPageBreak/>
        <w:t>4. Proposed Features and Functional Scope</w:t>
      </w:r>
    </w:p>
    <w:p w14:paraId="07A0D1E0" w14:textId="77777777" w:rsidR="00263ED9" w:rsidRDefault="00000000">
      <w:pPr>
        <w:pStyle w:val="Heading2"/>
      </w:pPr>
      <w:r>
        <w:t>4.1 Core Modules (Admin Portal)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3ED9" w14:paraId="15DF55EE" w14:textId="77777777">
        <w:trPr>
          <w:jc w:val="center"/>
        </w:trPr>
        <w:tc>
          <w:tcPr>
            <w:tcW w:w="3249" w:type="dxa"/>
          </w:tcPr>
          <w:p w14:paraId="3FA02C4E" w14:textId="77777777" w:rsidR="00263ED9" w:rsidRDefault="00000000">
            <w:r>
              <w:rPr>
                <w:b/>
              </w:rPr>
              <w:t>Module</w:t>
            </w:r>
          </w:p>
        </w:tc>
        <w:tc>
          <w:tcPr>
            <w:tcW w:w="3249" w:type="dxa"/>
          </w:tcPr>
          <w:p w14:paraId="7ED0936F" w14:textId="77777777" w:rsidR="00263ED9" w:rsidRDefault="00000000">
            <w:r>
              <w:rPr>
                <w:b/>
              </w:rPr>
              <w:t>Key Features</w:t>
            </w:r>
          </w:p>
        </w:tc>
        <w:tc>
          <w:tcPr>
            <w:tcW w:w="3249" w:type="dxa"/>
          </w:tcPr>
          <w:p w14:paraId="22B50722" w14:textId="77777777" w:rsidR="00263ED9" w:rsidRDefault="00000000">
            <w:r>
              <w:rPr>
                <w:b/>
              </w:rPr>
              <w:t>Description / Outcome</w:t>
            </w:r>
          </w:p>
        </w:tc>
      </w:tr>
      <w:tr w:rsidR="00263ED9" w14:paraId="2C8F6559" w14:textId="77777777">
        <w:trPr>
          <w:jc w:val="center"/>
        </w:trPr>
        <w:tc>
          <w:tcPr>
            <w:tcW w:w="3249" w:type="dxa"/>
          </w:tcPr>
          <w:p w14:paraId="33F0563E" w14:textId="77777777" w:rsidR="00263ED9" w:rsidRDefault="00000000">
            <w:r>
              <w:t>User &amp; Role Management (RBAC)</w:t>
            </w:r>
          </w:p>
        </w:tc>
        <w:tc>
          <w:tcPr>
            <w:tcW w:w="3249" w:type="dxa"/>
          </w:tcPr>
          <w:p w14:paraId="262946A4" w14:textId="77777777" w:rsidR="00263ED9" w:rsidRDefault="00000000">
            <w:r>
              <w:t>Roles, permissions, user lifecycle, password/OTP options</w:t>
            </w:r>
          </w:p>
        </w:tc>
        <w:tc>
          <w:tcPr>
            <w:tcW w:w="3249" w:type="dxa"/>
          </w:tcPr>
          <w:p w14:paraId="1887CB4F" w14:textId="77777777" w:rsidR="00263ED9" w:rsidRDefault="00000000">
            <w:r>
              <w:t>Controls who can create/edit forms, approve budgets, publish, generate reports, and record expenditures. Supports minimum roles: Data Entry, Reviewer/Approver, Admin.</w:t>
            </w:r>
          </w:p>
        </w:tc>
      </w:tr>
      <w:tr w:rsidR="00263ED9" w14:paraId="581C7A2D" w14:textId="77777777">
        <w:trPr>
          <w:jc w:val="center"/>
        </w:trPr>
        <w:tc>
          <w:tcPr>
            <w:tcW w:w="3249" w:type="dxa"/>
          </w:tcPr>
          <w:p w14:paraId="142FE465" w14:textId="77777777" w:rsidR="00263ED9" w:rsidRDefault="00000000">
            <w:r>
              <w:t>Digitised Budget Forms (4 mandated forms)</w:t>
            </w:r>
          </w:p>
        </w:tc>
        <w:tc>
          <w:tcPr>
            <w:tcW w:w="3249" w:type="dxa"/>
          </w:tcPr>
          <w:p w14:paraId="0C59C119" w14:textId="77777777" w:rsidR="00263ED9" w:rsidRDefault="00000000">
            <w:r>
              <w:t>Form-based entry, validations, auto-calculation, draft/save</w:t>
            </w:r>
          </w:p>
        </w:tc>
        <w:tc>
          <w:tcPr>
            <w:tcW w:w="3249" w:type="dxa"/>
          </w:tcPr>
          <w:p w14:paraId="6A519DB8" w14:textId="77777777" w:rsidR="00263ED9" w:rsidRDefault="00000000">
            <w:r>
              <w:t>Digitises statutory budget forms with mandatory field checks and automatic summations where applicable; supports attachments/notes and versioning per budget year.</w:t>
            </w:r>
          </w:p>
        </w:tc>
      </w:tr>
      <w:tr w:rsidR="00263ED9" w14:paraId="05FC45B6" w14:textId="77777777">
        <w:trPr>
          <w:jc w:val="center"/>
        </w:trPr>
        <w:tc>
          <w:tcPr>
            <w:tcW w:w="3249" w:type="dxa"/>
          </w:tcPr>
          <w:p w14:paraId="5788047C" w14:textId="77777777" w:rsidR="00263ED9" w:rsidRDefault="00000000">
            <w:r>
              <w:t>Approval Workflow</w:t>
            </w:r>
          </w:p>
        </w:tc>
        <w:tc>
          <w:tcPr>
            <w:tcW w:w="3249" w:type="dxa"/>
          </w:tcPr>
          <w:p w14:paraId="1820F7B8" w14:textId="77777777" w:rsidR="00263ED9" w:rsidRDefault="00000000">
            <w:r>
              <w:t>Draft → review → approval → publish, comments, timestamps</w:t>
            </w:r>
          </w:p>
        </w:tc>
        <w:tc>
          <w:tcPr>
            <w:tcW w:w="3249" w:type="dxa"/>
          </w:tcPr>
          <w:p w14:paraId="43CC0C2F" w14:textId="77777777" w:rsidR="00263ED9" w:rsidRDefault="00000000">
            <w:r>
              <w:t>Simple workflow for internal review and approvals with an audit trail; prevents editing after final approval unless reopened by authorised role.</w:t>
            </w:r>
          </w:p>
        </w:tc>
      </w:tr>
      <w:tr w:rsidR="00263ED9" w14:paraId="2BD94B5B" w14:textId="77777777">
        <w:trPr>
          <w:jc w:val="center"/>
        </w:trPr>
        <w:tc>
          <w:tcPr>
            <w:tcW w:w="3249" w:type="dxa"/>
          </w:tcPr>
          <w:p w14:paraId="3A0B1A67" w14:textId="77777777" w:rsidR="00263ED9" w:rsidRDefault="00000000">
            <w:r>
              <w:t>Report Generation (Prescribed Formats)</w:t>
            </w:r>
          </w:p>
        </w:tc>
        <w:tc>
          <w:tcPr>
            <w:tcW w:w="3249" w:type="dxa"/>
          </w:tcPr>
          <w:p w14:paraId="5700BF9A" w14:textId="77777777" w:rsidR="00263ED9" w:rsidRDefault="00000000">
            <w:r>
              <w:t>One-click reports, PDF export/print, versioned outputs</w:t>
            </w:r>
          </w:p>
        </w:tc>
        <w:tc>
          <w:tcPr>
            <w:tcW w:w="3249" w:type="dxa"/>
          </w:tcPr>
          <w:p w14:paraId="52C35D26" w14:textId="77777777" w:rsidR="00263ED9" w:rsidRDefault="00000000">
            <w:r>
              <w:t>Automatically generates official budget reports in prescribed formats and supports download/print in PDF; ensures outputs remain consistent with approved data.</w:t>
            </w:r>
          </w:p>
        </w:tc>
      </w:tr>
      <w:tr w:rsidR="00263ED9" w14:paraId="07087AA7" w14:textId="77777777">
        <w:trPr>
          <w:jc w:val="center"/>
        </w:trPr>
        <w:tc>
          <w:tcPr>
            <w:tcW w:w="3249" w:type="dxa"/>
          </w:tcPr>
          <w:p w14:paraId="4A2C9FA6" w14:textId="77777777" w:rsidR="00263ED9" w:rsidRDefault="00000000">
            <w:r>
              <w:t>Expenditure Tracking</w:t>
            </w:r>
          </w:p>
        </w:tc>
        <w:tc>
          <w:tcPr>
            <w:tcW w:w="3249" w:type="dxa"/>
          </w:tcPr>
          <w:p w14:paraId="2CF588FC" w14:textId="77777777" w:rsidR="00263ED9" w:rsidRDefault="00000000">
            <w:r>
              <w:t>Budget head-wise entries, allocation vs actual, alerts</w:t>
            </w:r>
          </w:p>
        </w:tc>
        <w:tc>
          <w:tcPr>
            <w:tcW w:w="3249" w:type="dxa"/>
          </w:tcPr>
          <w:p w14:paraId="6294F1AE" w14:textId="77777777" w:rsidR="00263ED9" w:rsidRDefault="00000000">
            <w:r>
              <w:t>Records expenditures against approved allocations for key heads; supports periodic updates and highlights over/near-limit items.</w:t>
            </w:r>
          </w:p>
        </w:tc>
      </w:tr>
      <w:tr w:rsidR="00263ED9" w14:paraId="7C84C921" w14:textId="77777777">
        <w:trPr>
          <w:jc w:val="center"/>
        </w:trPr>
        <w:tc>
          <w:tcPr>
            <w:tcW w:w="3249" w:type="dxa"/>
          </w:tcPr>
          <w:p w14:paraId="6B56155C" w14:textId="77777777" w:rsidR="00263ED9" w:rsidRDefault="00000000">
            <w:r>
              <w:t>Dashboards &amp; Analytics (Admin)</w:t>
            </w:r>
          </w:p>
        </w:tc>
        <w:tc>
          <w:tcPr>
            <w:tcW w:w="3249" w:type="dxa"/>
          </w:tcPr>
          <w:p w14:paraId="607E4934" w14:textId="77777777" w:rsidR="00263ED9" w:rsidRDefault="00000000">
            <w:r>
              <w:t>Year vs year comparison, summary KPIs, drill-down</w:t>
            </w:r>
          </w:p>
        </w:tc>
        <w:tc>
          <w:tcPr>
            <w:tcW w:w="3249" w:type="dxa"/>
          </w:tcPr>
          <w:p w14:paraId="67CB478D" w14:textId="77777777" w:rsidR="00263ED9" w:rsidRDefault="00000000">
            <w:r>
              <w:t>Displays key summaries such as total allocation, total expenditure, remaining balances, and year-over-year comparisons for selected heads.</w:t>
            </w:r>
          </w:p>
        </w:tc>
      </w:tr>
      <w:tr w:rsidR="00263ED9" w14:paraId="7C7359C7" w14:textId="77777777">
        <w:trPr>
          <w:jc w:val="center"/>
        </w:trPr>
        <w:tc>
          <w:tcPr>
            <w:tcW w:w="3249" w:type="dxa"/>
          </w:tcPr>
          <w:p w14:paraId="0D25002F" w14:textId="77777777" w:rsidR="00263ED9" w:rsidRDefault="00000000">
            <w:r>
              <w:t>Audit Log &amp; Activity Tracking</w:t>
            </w:r>
          </w:p>
        </w:tc>
        <w:tc>
          <w:tcPr>
            <w:tcW w:w="3249" w:type="dxa"/>
          </w:tcPr>
          <w:p w14:paraId="5F84D507" w14:textId="77777777" w:rsidR="00263ED9" w:rsidRDefault="00000000">
            <w:r>
              <w:t>Change history, approvals log, user actions</w:t>
            </w:r>
          </w:p>
        </w:tc>
        <w:tc>
          <w:tcPr>
            <w:tcW w:w="3249" w:type="dxa"/>
          </w:tcPr>
          <w:p w14:paraId="05ED521A" w14:textId="77777777" w:rsidR="00263ED9" w:rsidRDefault="00000000">
            <w:r>
              <w:t>Maintains traceability for edits, approvals, report generation, and expenditure updates for accountability.</w:t>
            </w:r>
          </w:p>
        </w:tc>
      </w:tr>
      <w:tr w:rsidR="00263ED9" w14:paraId="72314238" w14:textId="77777777">
        <w:trPr>
          <w:jc w:val="center"/>
        </w:trPr>
        <w:tc>
          <w:tcPr>
            <w:tcW w:w="3249" w:type="dxa"/>
          </w:tcPr>
          <w:p w14:paraId="7048192E" w14:textId="77777777" w:rsidR="00263ED9" w:rsidRDefault="00000000">
            <w:r>
              <w:t>Data Import/Export (Controlled)</w:t>
            </w:r>
          </w:p>
        </w:tc>
        <w:tc>
          <w:tcPr>
            <w:tcW w:w="3249" w:type="dxa"/>
          </w:tcPr>
          <w:p w14:paraId="18FAFD83" w14:textId="77777777" w:rsidR="00263ED9" w:rsidRDefault="00000000">
            <w:r>
              <w:t>Bulk upload templates, controlled export for analysis</w:t>
            </w:r>
          </w:p>
        </w:tc>
        <w:tc>
          <w:tcPr>
            <w:tcW w:w="3249" w:type="dxa"/>
          </w:tcPr>
          <w:p w14:paraId="6FDC518B" w14:textId="77777777" w:rsidR="00263ED9" w:rsidRDefault="00000000">
            <w:r>
              <w:t>Allows controlled bulk entry (e.g., from standard templates) and export for authorised stakeholders while preserving data integrity.</w:t>
            </w:r>
          </w:p>
        </w:tc>
      </w:tr>
      <w:tr w:rsidR="00263ED9" w14:paraId="271EE4B7" w14:textId="77777777">
        <w:trPr>
          <w:jc w:val="center"/>
        </w:trPr>
        <w:tc>
          <w:tcPr>
            <w:tcW w:w="3249" w:type="dxa"/>
          </w:tcPr>
          <w:p w14:paraId="66C660F1" w14:textId="77777777" w:rsidR="00263ED9" w:rsidRDefault="00000000">
            <w:r>
              <w:t>System Administration</w:t>
            </w:r>
          </w:p>
        </w:tc>
        <w:tc>
          <w:tcPr>
            <w:tcW w:w="3249" w:type="dxa"/>
          </w:tcPr>
          <w:p w14:paraId="6381EE77" w14:textId="77777777" w:rsidR="00263ED9" w:rsidRDefault="00000000">
            <w:r>
              <w:t>Master data, fiscal year setup, budget head catalogue</w:t>
            </w:r>
          </w:p>
        </w:tc>
        <w:tc>
          <w:tcPr>
            <w:tcW w:w="3249" w:type="dxa"/>
          </w:tcPr>
          <w:p w14:paraId="0AA6412C" w14:textId="77777777" w:rsidR="00263ED9" w:rsidRDefault="00000000">
            <w:r>
              <w:t xml:space="preserve">Maintains reference data required for consistent budgeting and reporting (e.g., budget </w:t>
            </w:r>
            <w:r>
              <w:lastRenderedPageBreak/>
              <w:t>heads, fiscal years, UP identifiers).</w:t>
            </w:r>
          </w:p>
        </w:tc>
      </w:tr>
    </w:tbl>
    <w:p w14:paraId="67390F01" w14:textId="77777777" w:rsidR="00263ED9" w:rsidRDefault="00000000">
      <w:pPr>
        <w:pStyle w:val="Heading2"/>
      </w:pPr>
      <w:r>
        <w:lastRenderedPageBreak/>
        <w:t>4.2 Citizen-Facing Public Dashboard (Read-Only)</w:t>
      </w:r>
    </w:p>
    <w:p w14:paraId="130180FE" w14:textId="77777777" w:rsidR="00263ED9" w:rsidRDefault="00000000">
      <w:pPr>
        <w:pStyle w:val="ListBullet"/>
      </w:pPr>
      <w:r>
        <w:t>Approved budget summaries by fiscal year and by key budget heads.</w:t>
      </w:r>
    </w:p>
    <w:p w14:paraId="3BBE4BC4" w14:textId="77777777" w:rsidR="00263ED9" w:rsidRDefault="00000000">
      <w:pPr>
        <w:pStyle w:val="ListBullet"/>
      </w:pPr>
      <w:r>
        <w:t>Simple visualisations (e.g., allocation vs expenditure, top sectors/heads) suitable for low bandwidth.</w:t>
      </w:r>
    </w:p>
    <w:p w14:paraId="0E6D8096" w14:textId="77777777" w:rsidR="00263ED9" w:rsidRDefault="00000000">
      <w:pPr>
        <w:pStyle w:val="ListBullet"/>
      </w:pPr>
      <w:r>
        <w:t>Search and filters (year, sector/head, UP) and printable/downloadable summary view (where permitted).</w:t>
      </w:r>
    </w:p>
    <w:p w14:paraId="19EAC0ED" w14:textId="3B7AA0D5" w:rsidR="00263ED9" w:rsidRDefault="00000000">
      <w:pPr>
        <w:pStyle w:val="ListBullet"/>
      </w:pPr>
      <w:r>
        <w:t>Open access without login</w:t>
      </w:r>
      <w:r w:rsidR="009C2847">
        <w:t>.</w:t>
      </w:r>
    </w:p>
    <w:p w14:paraId="5DF8140B" w14:textId="77777777" w:rsidR="00263ED9" w:rsidRDefault="00000000">
      <w:pPr>
        <w:pStyle w:val="Heading2"/>
      </w:pPr>
      <w:r>
        <w:t>4.3 Cross-Cutting Requirements</w:t>
      </w:r>
    </w:p>
    <w:p w14:paraId="1125E2EF" w14:textId="59BA8711" w:rsidR="00263ED9" w:rsidRDefault="00000000">
      <w:pPr>
        <w:pStyle w:val="ListBullet"/>
      </w:pPr>
      <w:r>
        <w:t>Bangla input support and Bangla + English user interface.</w:t>
      </w:r>
    </w:p>
    <w:p w14:paraId="757FA4BE" w14:textId="77777777" w:rsidR="00263ED9" w:rsidRDefault="00000000">
      <w:pPr>
        <w:pStyle w:val="ListBullet"/>
      </w:pPr>
      <w:r>
        <w:t>Fully mobile-friendly responsive design for Android/iOS smartphone use.</w:t>
      </w:r>
    </w:p>
    <w:p w14:paraId="3CDFF686" w14:textId="77777777" w:rsidR="00263ED9" w:rsidRDefault="00000000">
      <w:pPr>
        <w:pStyle w:val="ListBullet"/>
      </w:pPr>
      <w:r>
        <w:t>Multi-year data storage and year-over-year comparison views for budgets and expenditures.</w:t>
      </w:r>
    </w:p>
    <w:p w14:paraId="770142ED" w14:textId="77777777" w:rsidR="00263ED9" w:rsidRDefault="00000000">
      <w:pPr>
        <w:pStyle w:val="ListBullet"/>
      </w:pPr>
      <w:r>
        <w:t>Pilot, user feedback loop, and refinement before rollout.</w:t>
      </w:r>
    </w:p>
    <w:p w14:paraId="06716C8C" w14:textId="77777777" w:rsidR="00263ED9" w:rsidRDefault="00000000">
      <w:pPr>
        <w:pStyle w:val="ListBullet"/>
      </w:pPr>
      <w:r>
        <w:t>Training for UP officials and Bangla user guide; basic technical documentation for administration and maintenance.</w:t>
      </w:r>
    </w:p>
    <w:p w14:paraId="485DE072" w14:textId="77777777" w:rsidR="00263ED9" w:rsidRDefault="00000000">
      <w:pPr>
        <w:pStyle w:val="Heading1"/>
      </w:pPr>
      <w:r>
        <w:t>5. Proposed Technical Approach</w:t>
      </w:r>
    </w:p>
    <w:p w14:paraId="547847FC" w14:textId="77777777" w:rsidR="00263ED9" w:rsidRDefault="00000000">
      <w:pPr>
        <w:pStyle w:val="Heading2"/>
      </w:pPr>
      <w:r>
        <w:t>5.1 Architecture Approach</w:t>
      </w:r>
    </w:p>
    <w:p w14:paraId="256E6ED5" w14:textId="77777777" w:rsidR="00263ED9" w:rsidRDefault="00000000">
      <w:r>
        <w:t>We propose a modern, secure, three-tier web architecture: a responsive web frontend (Admin + Citizen portals), a backend API layer implementing business rules and workflows, and a database/reporting layer designed for multi-year storage and analytics. The system will be deployed on a secure cloud/VPS with HTTPS, automated backups, and monitoring.</w:t>
      </w:r>
    </w:p>
    <w:p w14:paraId="189EA484" w14:textId="77777777" w:rsidR="00263ED9" w:rsidRDefault="00000000">
      <w:pPr>
        <w:pStyle w:val="Heading3"/>
      </w:pPr>
      <w:r>
        <w:lastRenderedPageBreak/>
        <w:t>Figure 1: High-Level Solution Architecture (Placeholder)</w:t>
      </w:r>
    </w:p>
    <w:p w14:paraId="1C1E8EF9" w14:textId="30AD2660" w:rsidR="00263ED9" w:rsidRDefault="00C928B9">
      <w:pPr>
        <w:pStyle w:val="Heading2"/>
      </w:pPr>
      <w:r>
        <w:rPr>
          <w:noProof/>
        </w:rPr>
        <w:drawing>
          <wp:inline distT="0" distB="0" distL="0" distR="0" wp14:anchorId="7DA5F368" wp14:editId="6E654CB8">
            <wp:extent cx="6188710" cy="5318760"/>
            <wp:effectExtent l="0" t="0" r="2540" b="0"/>
            <wp:docPr id="13174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1396" name="Picture 13174613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5.2 Key Technical Design Decisions</w:t>
      </w:r>
    </w:p>
    <w:p w14:paraId="5B5FB641" w14:textId="77777777" w:rsidR="00263ED9" w:rsidRDefault="00000000">
      <w:pPr>
        <w:pStyle w:val="ListBullet"/>
      </w:pPr>
      <w:r>
        <w:t>Mobile-first responsive web app (no native app required), ensuring broad reach and simplified maintenance.</w:t>
      </w:r>
    </w:p>
    <w:p w14:paraId="01DFC69D" w14:textId="77777777" w:rsidR="00263ED9" w:rsidRDefault="00000000">
      <w:pPr>
        <w:pStyle w:val="ListBullet"/>
      </w:pPr>
      <w:r>
        <w:t>Template-driven reporting engine to generate prescribed official outputs consistently.</w:t>
      </w:r>
    </w:p>
    <w:p w14:paraId="00D33733" w14:textId="77777777" w:rsidR="00263ED9" w:rsidRDefault="00000000">
      <w:pPr>
        <w:pStyle w:val="ListBullet"/>
      </w:pPr>
      <w:r>
        <w:t>Strong data model to support multi-year budgets, revisions, approvals, and expenditure tracking.</w:t>
      </w:r>
    </w:p>
    <w:p w14:paraId="41F961EB" w14:textId="77777777" w:rsidR="00263ED9" w:rsidRDefault="00000000">
      <w:pPr>
        <w:pStyle w:val="ListBullet"/>
      </w:pPr>
      <w:r>
        <w:t>Localization layer supporting Bangla-first UI and data entry, with English UI option.</w:t>
      </w:r>
    </w:p>
    <w:p w14:paraId="172E3C4D" w14:textId="77777777" w:rsidR="00263ED9" w:rsidRDefault="00000000">
      <w:pPr>
        <w:pStyle w:val="ListBullet"/>
      </w:pPr>
      <w:r>
        <w:t>Security controls: RBAC, audit trails, secure authentication, and hardened hosting.</w:t>
      </w:r>
    </w:p>
    <w:p w14:paraId="63CC04BA" w14:textId="77777777" w:rsidR="00263ED9" w:rsidRDefault="00000000">
      <w:pPr>
        <w:pStyle w:val="Heading2"/>
      </w:pPr>
      <w:r>
        <w:t>5.3 Proposed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63ED9" w14:paraId="40004A6A" w14:textId="77777777">
        <w:trPr>
          <w:jc w:val="center"/>
        </w:trPr>
        <w:tc>
          <w:tcPr>
            <w:tcW w:w="3249" w:type="dxa"/>
          </w:tcPr>
          <w:p w14:paraId="24DE3A99" w14:textId="77777777" w:rsidR="00263ED9" w:rsidRDefault="00000000">
            <w:r>
              <w:rPr>
                <w:b/>
              </w:rPr>
              <w:t>Layer</w:t>
            </w:r>
          </w:p>
        </w:tc>
        <w:tc>
          <w:tcPr>
            <w:tcW w:w="3249" w:type="dxa"/>
          </w:tcPr>
          <w:p w14:paraId="7C7AD00D" w14:textId="77777777" w:rsidR="00263ED9" w:rsidRDefault="00000000">
            <w:r>
              <w:rPr>
                <w:b/>
              </w:rPr>
              <w:t>Preferred Technology</w:t>
            </w:r>
          </w:p>
        </w:tc>
        <w:tc>
          <w:tcPr>
            <w:tcW w:w="3249" w:type="dxa"/>
          </w:tcPr>
          <w:p w14:paraId="0E8C8613" w14:textId="77777777" w:rsidR="00263ED9" w:rsidRDefault="00000000">
            <w:r>
              <w:rPr>
                <w:b/>
              </w:rPr>
              <w:t>Notes</w:t>
            </w:r>
          </w:p>
        </w:tc>
      </w:tr>
      <w:tr w:rsidR="00263ED9" w14:paraId="171507DB" w14:textId="77777777">
        <w:trPr>
          <w:jc w:val="center"/>
        </w:trPr>
        <w:tc>
          <w:tcPr>
            <w:tcW w:w="3249" w:type="dxa"/>
          </w:tcPr>
          <w:p w14:paraId="6633913B" w14:textId="77777777" w:rsidR="00263ED9" w:rsidRDefault="00000000">
            <w:r>
              <w:t>Frontend (Web)</w:t>
            </w:r>
          </w:p>
        </w:tc>
        <w:tc>
          <w:tcPr>
            <w:tcW w:w="3249" w:type="dxa"/>
          </w:tcPr>
          <w:p w14:paraId="635784A2" w14:textId="77777777" w:rsidR="00263ED9" w:rsidRDefault="00000000">
            <w:r>
              <w:t>React (Next.js) + TypeScript</w:t>
            </w:r>
          </w:p>
        </w:tc>
        <w:tc>
          <w:tcPr>
            <w:tcW w:w="3249" w:type="dxa"/>
          </w:tcPr>
          <w:p w14:paraId="2F8832E3" w14:textId="77777777" w:rsidR="00263ED9" w:rsidRDefault="00000000">
            <w:r>
              <w:t>Responsive UI for Admin and Citizen portals; i18n support; works well on mobile browsers.</w:t>
            </w:r>
          </w:p>
        </w:tc>
      </w:tr>
      <w:tr w:rsidR="00263ED9" w14:paraId="47D26C2A" w14:textId="77777777">
        <w:trPr>
          <w:jc w:val="center"/>
        </w:trPr>
        <w:tc>
          <w:tcPr>
            <w:tcW w:w="3249" w:type="dxa"/>
          </w:tcPr>
          <w:p w14:paraId="1CDB2AC9" w14:textId="77777777" w:rsidR="00263ED9" w:rsidRDefault="00000000">
            <w:r>
              <w:t>Backend APIs</w:t>
            </w:r>
          </w:p>
        </w:tc>
        <w:tc>
          <w:tcPr>
            <w:tcW w:w="3249" w:type="dxa"/>
          </w:tcPr>
          <w:p w14:paraId="1F052CC6" w14:textId="77777777" w:rsidR="00263ED9" w:rsidRDefault="00000000">
            <w:r>
              <w:t>Laravel (PHP) or Node.js (NestJS) (recommended: Laravel)</w:t>
            </w:r>
          </w:p>
        </w:tc>
        <w:tc>
          <w:tcPr>
            <w:tcW w:w="3249" w:type="dxa"/>
          </w:tcPr>
          <w:p w14:paraId="249373E9" w14:textId="77777777" w:rsidR="00263ED9" w:rsidRDefault="00000000">
            <w:r>
              <w:t xml:space="preserve">REST APIs; workflow/business rules; report generation </w:t>
            </w:r>
            <w:r>
              <w:lastRenderedPageBreak/>
              <w:t>endpoints; scalable and maintainable.</w:t>
            </w:r>
          </w:p>
        </w:tc>
      </w:tr>
      <w:tr w:rsidR="00263ED9" w14:paraId="743A4A8F" w14:textId="77777777">
        <w:trPr>
          <w:jc w:val="center"/>
        </w:trPr>
        <w:tc>
          <w:tcPr>
            <w:tcW w:w="3249" w:type="dxa"/>
          </w:tcPr>
          <w:p w14:paraId="6E8C5BC6" w14:textId="77777777" w:rsidR="00263ED9" w:rsidRDefault="00000000">
            <w:r>
              <w:lastRenderedPageBreak/>
              <w:t>Database</w:t>
            </w:r>
          </w:p>
        </w:tc>
        <w:tc>
          <w:tcPr>
            <w:tcW w:w="3249" w:type="dxa"/>
          </w:tcPr>
          <w:p w14:paraId="19A9B6F0" w14:textId="77777777" w:rsidR="00263ED9" w:rsidRDefault="00000000">
            <w:r>
              <w:t>PostgreSQL</w:t>
            </w:r>
          </w:p>
        </w:tc>
        <w:tc>
          <w:tcPr>
            <w:tcW w:w="3249" w:type="dxa"/>
          </w:tcPr>
          <w:p w14:paraId="1EDBE058" w14:textId="77777777" w:rsidR="00263ED9" w:rsidRDefault="00000000">
            <w:r>
              <w:t>Relational integrity for forms, approvals, budget heads; supports reporting and analytics; multi-year partitioning possible.</w:t>
            </w:r>
          </w:p>
        </w:tc>
      </w:tr>
      <w:tr w:rsidR="00263ED9" w14:paraId="3E2DA90D" w14:textId="77777777">
        <w:trPr>
          <w:jc w:val="center"/>
        </w:trPr>
        <w:tc>
          <w:tcPr>
            <w:tcW w:w="3249" w:type="dxa"/>
          </w:tcPr>
          <w:p w14:paraId="59D5ABBF" w14:textId="77777777" w:rsidR="00263ED9" w:rsidRDefault="00000000">
            <w:r>
              <w:t>File Storage</w:t>
            </w:r>
          </w:p>
        </w:tc>
        <w:tc>
          <w:tcPr>
            <w:tcW w:w="3249" w:type="dxa"/>
          </w:tcPr>
          <w:p w14:paraId="752AB49F" w14:textId="108E0F0A" w:rsidR="00263ED9" w:rsidRDefault="00000000">
            <w:r>
              <w:t>S3-compatible object storage</w:t>
            </w:r>
          </w:p>
        </w:tc>
        <w:tc>
          <w:tcPr>
            <w:tcW w:w="3249" w:type="dxa"/>
          </w:tcPr>
          <w:p w14:paraId="026029BB" w14:textId="6380E9C4" w:rsidR="00263ED9" w:rsidRDefault="00000000">
            <w:r>
              <w:t>Stores generated PDFs, attachments, and export files</w:t>
            </w:r>
            <w:r w:rsidR="009C2847">
              <w:t>.</w:t>
            </w:r>
          </w:p>
        </w:tc>
      </w:tr>
      <w:tr w:rsidR="00263ED9" w14:paraId="039D13FF" w14:textId="77777777">
        <w:trPr>
          <w:jc w:val="center"/>
        </w:trPr>
        <w:tc>
          <w:tcPr>
            <w:tcW w:w="3249" w:type="dxa"/>
          </w:tcPr>
          <w:p w14:paraId="78BB2174" w14:textId="77777777" w:rsidR="00263ED9" w:rsidRDefault="00000000">
            <w:r>
              <w:t>Authentication</w:t>
            </w:r>
          </w:p>
        </w:tc>
        <w:tc>
          <w:tcPr>
            <w:tcW w:w="3249" w:type="dxa"/>
          </w:tcPr>
          <w:p w14:paraId="3DFF45CB" w14:textId="77777777" w:rsidR="00263ED9" w:rsidRDefault="00000000">
            <w:r>
              <w:t>Session/JWT + optional SMS OTP integration</w:t>
            </w:r>
          </w:p>
        </w:tc>
        <w:tc>
          <w:tcPr>
            <w:tcW w:w="3249" w:type="dxa"/>
          </w:tcPr>
          <w:p w14:paraId="052550E5" w14:textId="77777777" w:rsidR="00263ED9" w:rsidRDefault="00000000">
            <w:r>
              <w:t>Role-based access; OTP can be enabled for 2FA depending on stakeholder preference.</w:t>
            </w:r>
          </w:p>
        </w:tc>
      </w:tr>
      <w:tr w:rsidR="00263ED9" w14:paraId="7E1B68FB" w14:textId="77777777">
        <w:trPr>
          <w:jc w:val="center"/>
        </w:trPr>
        <w:tc>
          <w:tcPr>
            <w:tcW w:w="3249" w:type="dxa"/>
          </w:tcPr>
          <w:p w14:paraId="3C14D6F5" w14:textId="77777777" w:rsidR="00263ED9" w:rsidRDefault="00000000">
            <w:r>
              <w:t>Reporting</w:t>
            </w:r>
          </w:p>
        </w:tc>
        <w:tc>
          <w:tcPr>
            <w:tcW w:w="3249" w:type="dxa"/>
          </w:tcPr>
          <w:p w14:paraId="06874D20" w14:textId="77777777" w:rsidR="00263ED9" w:rsidRDefault="00000000">
            <w:r>
              <w:t>Server-side PDF generation (wkhtmltopdf / headless Chromium) + templates</w:t>
            </w:r>
          </w:p>
        </w:tc>
        <w:tc>
          <w:tcPr>
            <w:tcW w:w="3249" w:type="dxa"/>
          </w:tcPr>
          <w:p w14:paraId="0FA6691E" w14:textId="77777777" w:rsidR="00263ED9" w:rsidRDefault="00000000">
            <w:r>
              <w:t>Ensures consistent prescribed format outputs; supports Bangla fonts in PDFs.</w:t>
            </w:r>
          </w:p>
        </w:tc>
      </w:tr>
      <w:tr w:rsidR="00263ED9" w14:paraId="34BD418D" w14:textId="77777777">
        <w:trPr>
          <w:jc w:val="center"/>
        </w:trPr>
        <w:tc>
          <w:tcPr>
            <w:tcW w:w="3249" w:type="dxa"/>
          </w:tcPr>
          <w:p w14:paraId="7C975127" w14:textId="77777777" w:rsidR="00263ED9" w:rsidRDefault="00000000">
            <w:r>
              <w:t>Analytics/Charts</w:t>
            </w:r>
          </w:p>
        </w:tc>
        <w:tc>
          <w:tcPr>
            <w:tcW w:w="3249" w:type="dxa"/>
          </w:tcPr>
          <w:p w14:paraId="54113BA1" w14:textId="77777777" w:rsidR="00263ED9" w:rsidRDefault="00000000">
            <w:r>
              <w:t>Chart.js / ECharts</w:t>
            </w:r>
          </w:p>
        </w:tc>
        <w:tc>
          <w:tcPr>
            <w:tcW w:w="3249" w:type="dxa"/>
          </w:tcPr>
          <w:p w14:paraId="34297012" w14:textId="77777777" w:rsidR="00263ED9" w:rsidRDefault="00000000">
            <w:r>
              <w:t>Lightweight charts for public dashboard and admin summaries.</w:t>
            </w:r>
          </w:p>
        </w:tc>
      </w:tr>
      <w:tr w:rsidR="00263ED9" w14:paraId="7017AD59" w14:textId="77777777">
        <w:trPr>
          <w:jc w:val="center"/>
        </w:trPr>
        <w:tc>
          <w:tcPr>
            <w:tcW w:w="3249" w:type="dxa"/>
          </w:tcPr>
          <w:p w14:paraId="5B887DFC" w14:textId="77777777" w:rsidR="00263ED9" w:rsidRDefault="00000000">
            <w:r>
              <w:t>DevOps/Hosting</w:t>
            </w:r>
          </w:p>
        </w:tc>
        <w:tc>
          <w:tcPr>
            <w:tcW w:w="3249" w:type="dxa"/>
          </w:tcPr>
          <w:p w14:paraId="1E561C7E" w14:textId="1C9AC922" w:rsidR="00263ED9" w:rsidRDefault="00000000">
            <w:r>
              <w:t>Linux VPS/Cloud, CI/CD (GitHub Actions)</w:t>
            </w:r>
          </w:p>
        </w:tc>
        <w:tc>
          <w:tcPr>
            <w:tcW w:w="3249" w:type="dxa"/>
          </w:tcPr>
          <w:p w14:paraId="688FCF7C" w14:textId="77777777" w:rsidR="00263ED9" w:rsidRDefault="00000000">
            <w:r>
              <w:t>Automated deployments, backups, monitoring, and SSL renewal.</w:t>
            </w:r>
          </w:p>
        </w:tc>
      </w:tr>
    </w:tbl>
    <w:p w14:paraId="71D3D50B" w14:textId="77777777" w:rsidR="00263ED9" w:rsidRDefault="00000000">
      <w:pPr>
        <w:pStyle w:val="Heading2"/>
      </w:pPr>
      <w:r>
        <w:t>5.4 Bangla and English Language Support</w:t>
      </w:r>
    </w:p>
    <w:p w14:paraId="66A0F66A" w14:textId="77777777" w:rsidR="00263ED9" w:rsidRDefault="00000000">
      <w:pPr>
        <w:pStyle w:val="ListBullet"/>
      </w:pPr>
      <w:r>
        <w:t>Unicode-compliant data entry for Bangla and English, stored as UTF-8 throughout the stack.</w:t>
      </w:r>
    </w:p>
    <w:p w14:paraId="481A2BE1" w14:textId="77777777" w:rsidR="00263ED9" w:rsidRDefault="00000000">
      <w:pPr>
        <w:pStyle w:val="ListBullet"/>
      </w:pPr>
      <w:r>
        <w:t>UI localisation (i18n): Bangla-first labels and help text with English toggle.</w:t>
      </w:r>
    </w:p>
    <w:p w14:paraId="2F123BBE" w14:textId="77777777" w:rsidR="00263ED9" w:rsidRDefault="00000000">
      <w:pPr>
        <w:pStyle w:val="ListBullet"/>
      </w:pPr>
      <w:r>
        <w:t>PDF/report outputs will embed Bangla-capable fonts to ensure correct rendering on all devices.</w:t>
      </w:r>
    </w:p>
    <w:p w14:paraId="698ABC2A" w14:textId="77777777" w:rsidR="00263ED9" w:rsidRDefault="00000000">
      <w:pPr>
        <w:pStyle w:val="ListBullet"/>
      </w:pPr>
      <w:r>
        <w:t>Keyboard support for Bangla typing and copy-paste, including validation messages in Bangla.</w:t>
      </w:r>
    </w:p>
    <w:p w14:paraId="0A6196CA" w14:textId="77777777" w:rsidR="00263ED9" w:rsidRDefault="00000000">
      <w:pPr>
        <w:pStyle w:val="Heading2"/>
      </w:pPr>
      <w:r>
        <w:t>5.5 Multi-Year Data Storage and Comparison</w:t>
      </w:r>
    </w:p>
    <w:p w14:paraId="5CE27CB4" w14:textId="77777777" w:rsidR="00263ED9" w:rsidRDefault="00000000">
      <w:pPr>
        <w:pStyle w:val="ListBullet"/>
      </w:pPr>
      <w:r>
        <w:t>Data model stores fiscal year as a first-class dimension across budgets, approvals, and expenditures.</w:t>
      </w:r>
    </w:p>
    <w:p w14:paraId="77D6DD81" w14:textId="77777777" w:rsidR="00263ED9" w:rsidRDefault="00000000">
      <w:pPr>
        <w:pStyle w:val="ListBullet"/>
      </w:pPr>
      <w:r>
        <w:t>Year-over-year comparison views: previous year vs current year by head/sector, with allocation vs actual.</w:t>
      </w:r>
    </w:p>
    <w:p w14:paraId="08FC8F15" w14:textId="77777777" w:rsidR="00263ED9" w:rsidRDefault="00000000">
      <w:pPr>
        <w:pStyle w:val="ListBullet"/>
      </w:pPr>
      <w:r>
        <w:t>Snapshotting approved budgets per year to preserve history and ensure reports remain reproducible.</w:t>
      </w:r>
    </w:p>
    <w:p w14:paraId="5C09DDC9" w14:textId="77777777" w:rsidR="00263ED9" w:rsidRDefault="00000000">
      <w:pPr>
        <w:pStyle w:val="ListBullet"/>
      </w:pPr>
      <w:r>
        <w:t>Exportable comparison summaries for stakeholders and auditors.</w:t>
      </w:r>
    </w:p>
    <w:p w14:paraId="018E5AF7" w14:textId="77777777" w:rsidR="00263ED9" w:rsidRDefault="00000000">
      <w:pPr>
        <w:pStyle w:val="Heading2"/>
      </w:pPr>
      <w:r>
        <w:t>5.6 Mobile-Friendly and Low-Bandwidth Optimisation</w:t>
      </w:r>
    </w:p>
    <w:p w14:paraId="4D445B45" w14:textId="77777777" w:rsidR="00263ED9" w:rsidRDefault="00000000">
      <w:pPr>
        <w:pStyle w:val="ListBullet"/>
      </w:pPr>
      <w:r>
        <w:t>Responsive layouts optimised for 360–430px width devices; touch-friendly controls and step-based forms.</w:t>
      </w:r>
    </w:p>
    <w:p w14:paraId="526E3FFB" w14:textId="77777777" w:rsidR="00263ED9" w:rsidRDefault="00000000">
      <w:pPr>
        <w:pStyle w:val="ListBullet"/>
      </w:pPr>
      <w:r>
        <w:t>Client-side validation and autosave to reduce re-entry on poor connections.</w:t>
      </w:r>
    </w:p>
    <w:p w14:paraId="6A996449" w14:textId="77777777" w:rsidR="00263ED9" w:rsidRDefault="00000000">
      <w:pPr>
        <w:pStyle w:val="ListBullet"/>
      </w:pPr>
      <w:r>
        <w:t>Optimised payloads (lazy loading, compression) and caching for faster load times.</w:t>
      </w:r>
    </w:p>
    <w:p w14:paraId="19A93823" w14:textId="77777777" w:rsidR="00263ED9" w:rsidRDefault="00000000">
      <w:pPr>
        <w:pStyle w:val="ListBullet"/>
      </w:pPr>
      <w:r>
        <w:t>Accessibility considerations: readable font sizes, high-contrast UI options, and clear error states.</w:t>
      </w:r>
    </w:p>
    <w:p w14:paraId="0BDB549C" w14:textId="77777777" w:rsidR="00263ED9" w:rsidRDefault="00000000">
      <w:pPr>
        <w:pStyle w:val="Heading2"/>
      </w:pPr>
      <w:r>
        <w:t>5.7 Security, Privacy, and Auditability</w:t>
      </w:r>
    </w:p>
    <w:p w14:paraId="7849997E" w14:textId="77777777" w:rsidR="00263ED9" w:rsidRDefault="00000000">
      <w:pPr>
        <w:pStyle w:val="ListBullet"/>
      </w:pPr>
      <w:r>
        <w:t>RBAC with least-privilege permissions and secure password policy; optional 2FA/OTP.</w:t>
      </w:r>
    </w:p>
    <w:p w14:paraId="3A927926" w14:textId="77777777" w:rsidR="00263ED9" w:rsidRDefault="00000000">
      <w:pPr>
        <w:pStyle w:val="ListBullet"/>
      </w:pPr>
      <w:r>
        <w:t>HTTPS/TLS for all traffic; secure headers and CSRF protection.</w:t>
      </w:r>
    </w:p>
    <w:p w14:paraId="0FAFF45E" w14:textId="77777777" w:rsidR="00263ED9" w:rsidRDefault="00000000">
      <w:pPr>
        <w:pStyle w:val="ListBullet"/>
      </w:pPr>
      <w:r>
        <w:t>Protection against common web threats (OWASP Top 10) through secure coding, validation, and hardening.</w:t>
      </w:r>
    </w:p>
    <w:p w14:paraId="6C3E6C7F" w14:textId="77777777" w:rsidR="00263ED9" w:rsidRDefault="00000000">
      <w:pPr>
        <w:pStyle w:val="Heading3"/>
      </w:pPr>
      <w:r>
        <w:lastRenderedPageBreak/>
        <w:t>Figure 2: Budgeting Workflow and Approval Process (Placeholder)</w:t>
      </w:r>
    </w:p>
    <w:p w14:paraId="3C97FC84" w14:textId="77777777" w:rsidR="00C928B9" w:rsidRDefault="00C928B9" w:rsidP="00C928B9">
      <w:pPr>
        <w:pStyle w:val="Heading1"/>
        <w:jc w:val="center"/>
      </w:pPr>
      <w:r>
        <w:rPr>
          <w:noProof/>
        </w:rPr>
        <w:drawing>
          <wp:inline distT="0" distB="0" distL="0" distR="0" wp14:anchorId="515D5E6A" wp14:editId="6A99B0B2">
            <wp:extent cx="3909060" cy="7859395"/>
            <wp:effectExtent l="0" t="0" r="0" b="8255"/>
            <wp:docPr id="142007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3860" name="Picture 14200738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3816" cy="78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F9AE" w14:textId="5C081199" w:rsidR="00263ED9" w:rsidRDefault="00000000">
      <w:pPr>
        <w:pStyle w:val="Heading1"/>
      </w:pPr>
      <w:r>
        <w:lastRenderedPageBreak/>
        <w:t>6. Development Methodology and Work Plan</w:t>
      </w:r>
    </w:p>
    <w:p w14:paraId="53B756BC" w14:textId="77777777" w:rsidR="00263ED9" w:rsidRDefault="00000000">
      <w:r>
        <w:t>We will follow an iterative Agile delivery approach with clearly defined milestones, stakeholder reviews, and a pilot-driven refinement cycle.</w:t>
      </w:r>
    </w:p>
    <w:p w14:paraId="3B8751EC" w14:textId="77777777" w:rsidR="00263ED9" w:rsidRDefault="00000000">
      <w:pPr>
        <w:pStyle w:val="Heading2"/>
      </w:pPr>
      <w:r>
        <w:t>6.1 Phases and Activities</w:t>
      </w:r>
    </w:p>
    <w:p w14:paraId="515EAC97" w14:textId="77777777" w:rsidR="00263ED9" w:rsidRDefault="00000000">
      <w:pPr>
        <w:pStyle w:val="Heading3"/>
      </w:pPr>
      <w:r>
        <w:t>Inception &amp; Co-Design</w:t>
      </w:r>
    </w:p>
    <w:p w14:paraId="380FFF3D" w14:textId="77777777" w:rsidR="00263ED9" w:rsidRDefault="00000000">
      <w:pPr>
        <w:pStyle w:val="ListBullet"/>
      </w:pPr>
      <w:r>
        <w:t>Kickoff and inception meetings with Union Parishad officials and relevant authorities.</w:t>
      </w:r>
    </w:p>
    <w:p w14:paraId="58BF8D97" w14:textId="77777777" w:rsidR="00263ED9" w:rsidRDefault="00000000">
      <w:pPr>
        <w:pStyle w:val="ListBullet"/>
      </w:pPr>
      <w:r>
        <w:t>Confirm user roles, workflows, acceptance criteria, and statutory form/report requirements.</w:t>
      </w:r>
    </w:p>
    <w:p w14:paraId="47A7D02B" w14:textId="77777777" w:rsidR="00263ED9" w:rsidRDefault="00000000">
      <w:pPr>
        <w:pStyle w:val="ListBullet"/>
      </w:pPr>
      <w:r>
        <w:t>Prepare inception report including work plan, stakeholder analysis, and risk matrix.</w:t>
      </w:r>
    </w:p>
    <w:p w14:paraId="0BE9D432" w14:textId="77777777" w:rsidR="00263ED9" w:rsidRDefault="00000000">
      <w:pPr>
        <w:pStyle w:val="Heading3"/>
      </w:pPr>
      <w:r>
        <w:t>System Design &amp; Prototype</w:t>
      </w:r>
    </w:p>
    <w:p w14:paraId="247E3C16" w14:textId="77777777" w:rsidR="00263ED9" w:rsidRDefault="00000000">
      <w:pPr>
        <w:pStyle w:val="ListBullet"/>
      </w:pPr>
      <w:r>
        <w:t>UX flow and low-fidelity wireframes for Admin and Citizen portals (mobile-first).</w:t>
      </w:r>
    </w:p>
    <w:p w14:paraId="19D3DB21" w14:textId="77777777" w:rsidR="00263ED9" w:rsidRDefault="00000000">
      <w:pPr>
        <w:pStyle w:val="ListBullet"/>
      </w:pPr>
      <w:r>
        <w:t>Finalize architecture, database schema, API specifications, and reporting templates.</w:t>
      </w:r>
    </w:p>
    <w:p w14:paraId="6F8A513C" w14:textId="77777777" w:rsidR="00263ED9" w:rsidRDefault="00000000">
      <w:pPr>
        <w:pStyle w:val="ListBullet"/>
      </w:pPr>
      <w:r>
        <w:t>Develop a clickable prototype for stakeholder feedback and approval.</w:t>
      </w:r>
    </w:p>
    <w:p w14:paraId="285B593E" w14:textId="77777777" w:rsidR="00263ED9" w:rsidRDefault="00000000">
      <w:pPr>
        <w:pStyle w:val="Heading3"/>
      </w:pPr>
      <w:r>
        <w:t>Core Development (Sprint-based)</w:t>
      </w:r>
    </w:p>
    <w:p w14:paraId="537B6F79" w14:textId="77777777" w:rsidR="00263ED9" w:rsidRDefault="00000000">
      <w:pPr>
        <w:pStyle w:val="ListBullet"/>
      </w:pPr>
      <w:r>
        <w:t>Implement digitised forms, validations, calculations, draft/save, and versioning.</w:t>
      </w:r>
    </w:p>
    <w:p w14:paraId="41704787" w14:textId="77777777" w:rsidR="00263ED9" w:rsidRDefault="00000000">
      <w:pPr>
        <w:pStyle w:val="ListBullet"/>
      </w:pPr>
      <w:r>
        <w:t>Implement approval workflow, RBAC, audit logs, and report generation/export.</w:t>
      </w:r>
    </w:p>
    <w:p w14:paraId="0B74E654" w14:textId="77777777" w:rsidR="00263ED9" w:rsidRDefault="00000000">
      <w:pPr>
        <w:pStyle w:val="ListBullet"/>
      </w:pPr>
      <w:r>
        <w:t>Implement expenditure tracking and dashboards (admin and citizen).</w:t>
      </w:r>
    </w:p>
    <w:p w14:paraId="1EB4E7A7" w14:textId="77777777" w:rsidR="00263ED9" w:rsidRDefault="00000000">
      <w:pPr>
        <w:pStyle w:val="Heading3"/>
      </w:pPr>
      <w:r>
        <w:t>Testing &amp; Refinement (Pilot)</w:t>
      </w:r>
    </w:p>
    <w:p w14:paraId="1D27C1EB" w14:textId="77777777" w:rsidR="00263ED9" w:rsidRDefault="00000000">
      <w:pPr>
        <w:pStyle w:val="ListBullet"/>
      </w:pPr>
      <w:r>
        <w:t>Internal QA, security checks, and cross-device testing (low-end Android focus).</w:t>
      </w:r>
    </w:p>
    <w:p w14:paraId="19471C74" w14:textId="77777777" w:rsidR="00263ED9" w:rsidRDefault="00000000">
      <w:pPr>
        <w:pStyle w:val="ListBullet"/>
      </w:pPr>
      <w:r>
        <w:t>User Acceptance Testing (UAT) with pilot Union Parishads.</w:t>
      </w:r>
    </w:p>
    <w:p w14:paraId="581B5DF0" w14:textId="77777777" w:rsidR="00263ED9" w:rsidRDefault="00000000">
      <w:pPr>
        <w:pStyle w:val="ListBullet"/>
      </w:pPr>
      <w:r>
        <w:t>Refinement based on pilot feedback; stabilization and performance tuning.</w:t>
      </w:r>
    </w:p>
    <w:p w14:paraId="2CEFAB30" w14:textId="77777777" w:rsidR="00263ED9" w:rsidRDefault="00000000">
      <w:pPr>
        <w:pStyle w:val="Heading3"/>
      </w:pPr>
      <w:r>
        <w:t>Deployment, Training &amp; Rollout</w:t>
      </w:r>
    </w:p>
    <w:p w14:paraId="0187129A" w14:textId="77777777" w:rsidR="00263ED9" w:rsidRDefault="00000000">
      <w:pPr>
        <w:pStyle w:val="ListBullet"/>
      </w:pPr>
      <w:r>
        <w:t>Production deployment with SSL, backups, and monitoring.</w:t>
      </w:r>
    </w:p>
    <w:p w14:paraId="35E16055" w14:textId="77777777" w:rsidR="00263ED9" w:rsidRDefault="00000000">
      <w:pPr>
        <w:pStyle w:val="ListBullet"/>
      </w:pPr>
      <w:r>
        <w:t>Training sessions for key UP roles; Bangla user manuals and quick guides.</w:t>
      </w:r>
    </w:p>
    <w:p w14:paraId="2239742C" w14:textId="77777777" w:rsidR="00263ED9" w:rsidRDefault="00000000">
      <w:pPr>
        <w:pStyle w:val="ListBullet"/>
      </w:pPr>
      <w:r>
        <w:t>Rollout support for 39 Union Parishads and initial hypercare.</w:t>
      </w:r>
    </w:p>
    <w:p w14:paraId="112A9261" w14:textId="77777777" w:rsidR="00263ED9" w:rsidRDefault="00000000">
      <w:pPr>
        <w:pStyle w:val="Heading3"/>
      </w:pPr>
      <w:r>
        <w:t>Handover &amp; Closure</w:t>
      </w:r>
    </w:p>
    <w:p w14:paraId="293E5746" w14:textId="77777777" w:rsidR="00263ED9" w:rsidRDefault="00000000">
      <w:pPr>
        <w:pStyle w:val="ListBullet"/>
      </w:pPr>
      <w:r>
        <w:t>Source code handover, deployment/runbook, admin guide, and technical documentation.</w:t>
      </w:r>
    </w:p>
    <w:p w14:paraId="57A6EF92" w14:textId="77777777" w:rsidR="00263ED9" w:rsidRDefault="00000000">
      <w:pPr>
        <w:pStyle w:val="ListBullet"/>
      </w:pPr>
      <w:r>
        <w:t>Final completion report including challenges and scaling recommendations.</w:t>
      </w:r>
    </w:p>
    <w:p w14:paraId="3A419765" w14:textId="77777777" w:rsidR="00263ED9" w:rsidRDefault="00000000">
      <w:pPr>
        <w:pStyle w:val="Heading2"/>
      </w:pPr>
      <w:r>
        <w:t>6.2 Governance and Communication</w:t>
      </w:r>
    </w:p>
    <w:p w14:paraId="0159D1FD" w14:textId="77777777" w:rsidR="00263ED9" w:rsidRDefault="00000000">
      <w:pPr>
        <w:pStyle w:val="ListBullet"/>
      </w:pPr>
      <w:r>
        <w:t>Weekly progress updates and sprint demos with the programme team.</w:t>
      </w:r>
    </w:p>
    <w:p w14:paraId="6DD997A5" w14:textId="77777777" w:rsidR="00263ED9" w:rsidRDefault="00000000">
      <w:pPr>
        <w:pStyle w:val="ListBullet"/>
      </w:pPr>
      <w:r>
        <w:t>Issue/risk log maintained and shared; rapid escalation path for statutory alignment questions.</w:t>
      </w:r>
    </w:p>
    <w:p w14:paraId="4F9B92BF" w14:textId="77777777" w:rsidR="00263ED9" w:rsidRDefault="00000000">
      <w:pPr>
        <w:pStyle w:val="ListBullet"/>
      </w:pPr>
      <w:r>
        <w:t>Formal sign-off checkpoints: form templates, report templates, pilot acceptance, and rollout readiness.</w:t>
      </w:r>
    </w:p>
    <w:p w14:paraId="1E598DDE" w14:textId="2B77A16F" w:rsidR="00263ED9" w:rsidRDefault="00000000">
      <w:pPr>
        <w:pStyle w:val="Heading1"/>
      </w:pPr>
      <w:r>
        <w:t xml:space="preserve">7. Deliverables and Indicative Timeline </w:t>
      </w:r>
    </w:p>
    <w:p w14:paraId="6CA44760" w14:textId="6E0DB7E3" w:rsidR="00263ED9" w:rsidRDefault="00000000">
      <w:r>
        <w:t xml:space="preserve">The assignment is expected to be completed within </w:t>
      </w:r>
      <w:r w:rsidR="007C6F38">
        <w:t>120 working days</w:t>
      </w:r>
      <w:r>
        <w:t xml:space="preserve"> and no later than 30 May 2026, subject to the agreement schedule.</w:t>
      </w:r>
      <w:r w:rsidR="007C6F38">
        <w:t xml:space="preserve"> But we are offering to submit the deliverables</w:t>
      </w:r>
      <w:r w:rsidR="002377AE">
        <w:t xml:space="preserve"> (Exclude 39 trainings for </w:t>
      </w:r>
      <w:r w:rsidR="002377AE">
        <w:lastRenderedPageBreak/>
        <w:t>UP)</w:t>
      </w:r>
      <w:r w:rsidR="007C6F38">
        <w:t xml:space="preserve"> </w:t>
      </w:r>
      <w:r w:rsidR="002377AE">
        <w:t>within 6 weeks after confirmation of the Inception Report.</w:t>
      </w:r>
      <w:r>
        <w:t xml:space="preserve"> The following deliverables align with the ToR template and will be refined during inception.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6377"/>
      </w:tblGrid>
      <w:tr w:rsidR="00C53EC7" w14:paraId="3507702D" w14:textId="77777777" w:rsidTr="00C53EC7">
        <w:trPr>
          <w:jc w:val="center"/>
        </w:trPr>
        <w:tc>
          <w:tcPr>
            <w:tcW w:w="3249" w:type="dxa"/>
          </w:tcPr>
          <w:p w14:paraId="755323E2" w14:textId="77777777" w:rsidR="00C53EC7" w:rsidRDefault="00C53EC7">
            <w:r>
              <w:rPr>
                <w:b/>
              </w:rPr>
              <w:t>Deliverable</w:t>
            </w:r>
          </w:p>
        </w:tc>
        <w:tc>
          <w:tcPr>
            <w:tcW w:w="6377" w:type="dxa"/>
          </w:tcPr>
          <w:p w14:paraId="1194989B" w14:textId="77777777" w:rsidR="00C53EC7" w:rsidRDefault="00C53EC7">
            <w:r>
              <w:rPr>
                <w:b/>
              </w:rPr>
              <w:t>Description</w:t>
            </w:r>
          </w:p>
        </w:tc>
      </w:tr>
      <w:tr w:rsidR="00C53EC7" w14:paraId="46224691" w14:textId="77777777" w:rsidTr="00C53EC7">
        <w:trPr>
          <w:jc w:val="center"/>
        </w:trPr>
        <w:tc>
          <w:tcPr>
            <w:tcW w:w="3249" w:type="dxa"/>
          </w:tcPr>
          <w:p w14:paraId="796748EF" w14:textId="77777777" w:rsidR="00C53EC7" w:rsidRDefault="00C53EC7">
            <w:r>
              <w:t>D1. Inception Report</w:t>
            </w:r>
          </w:p>
        </w:tc>
        <w:tc>
          <w:tcPr>
            <w:tcW w:w="6377" w:type="dxa"/>
          </w:tcPr>
          <w:p w14:paraId="0A65E9D2" w14:textId="77777777" w:rsidR="00C53EC7" w:rsidRDefault="00C53EC7">
            <w:r>
              <w:t>Inception meetings; work plan; stakeholder analysis; risk matrix; draft system architecture; initial UX concept notes/wireframes and user journey maps.</w:t>
            </w:r>
          </w:p>
        </w:tc>
      </w:tr>
      <w:tr w:rsidR="00C53EC7" w14:paraId="23BDA703" w14:textId="77777777" w:rsidTr="00C53EC7">
        <w:trPr>
          <w:jc w:val="center"/>
        </w:trPr>
        <w:tc>
          <w:tcPr>
            <w:tcW w:w="3249" w:type="dxa"/>
          </w:tcPr>
          <w:p w14:paraId="2BF9F794" w14:textId="77777777" w:rsidR="00C53EC7" w:rsidRDefault="00C53EC7">
            <w:r>
              <w:t>D2. System Design &amp; Prototype</w:t>
            </w:r>
          </w:p>
        </w:tc>
        <w:tc>
          <w:tcPr>
            <w:tcW w:w="6377" w:type="dxa"/>
          </w:tcPr>
          <w:p w14:paraId="2F9BBD83" w14:textId="77777777" w:rsidR="00C53EC7" w:rsidRDefault="00C53EC7">
            <w:r>
              <w:t>Approved wireframes; architecture; database schema; API specs; clickable prototype (admin + citizen); reporting template drafts.</w:t>
            </w:r>
          </w:p>
        </w:tc>
      </w:tr>
      <w:tr w:rsidR="00C53EC7" w14:paraId="4D2AEEE1" w14:textId="77777777" w:rsidTr="00C53EC7">
        <w:trPr>
          <w:jc w:val="center"/>
        </w:trPr>
        <w:tc>
          <w:tcPr>
            <w:tcW w:w="3249" w:type="dxa"/>
          </w:tcPr>
          <w:p w14:paraId="3DBCD2D7" w14:textId="77777777" w:rsidR="00C53EC7" w:rsidRDefault="00C53EC7">
            <w:r>
              <w:t>D3. Core System Development</w:t>
            </w:r>
          </w:p>
        </w:tc>
        <w:tc>
          <w:tcPr>
            <w:tcW w:w="6377" w:type="dxa"/>
          </w:tcPr>
          <w:p w14:paraId="0FF15727" w14:textId="77777777" w:rsidR="00C53EC7" w:rsidRDefault="00C53EC7">
            <w:r>
              <w:t>Digitised forms, validations/calculations, approval workflow, RBAC, admin dashboard, citizen dashboard, report generation, expenditure tracking; internal testing.</w:t>
            </w:r>
          </w:p>
        </w:tc>
      </w:tr>
      <w:tr w:rsidR="00C53EC7" w14:paraId="2CA3AFFF" w14:textId="77777777" w:rsidTr="00C53EC7">
        <w:trPr>
          <w:jc w:val="center"/>
        </w:trPr>
        <w:tc>
          <w:tcPr>
            <w:tcW w:w="3249" w:type="dxa"/>
          </w:tcPr>
          <w:p w14:paraId="031B0A5B" w14:textId="77777777" w:rsidR="00C53EC7" w:rsidRDefault="00C53EC7">
            <w:r>
              <w:t>D4. Testing &amp; Refinement (Pilot)</w:t>
            </w:r>
          </w:p>
        </w:tc>
        <w:tc>
          <w:tcPr>
            <w:tcW w:w="6377" w:type="dxa"/>
          </w:tcPr>
          <w:p w14:paraId="3F68E5A7" w14:textId="77777777" w:rsidR="00C53EC7" w:rsidRDefault="00C53EC7">
            <w:r>
              <w:t>UAT with pilot UPs; functional/security/performance testing; fixes and refinements based on feedback.</w:t>
            </w:r>
          </w:p>
        </w:tc>
      </w:tr>
      <w:tr w:rsidR="00C53EC7" w14:paraId="3CA4BCFC" w14:textId="77777777" w:rsidTr="00C53EC7">
        <w:trPr>
          <w:jc w:val="center"/>
        </w:trPr>
        <w:tc>
          <w:tcPr>
            <w:tcW w:w="3249" w:type="dxa"/>
          </w:tcPr>
          <w:p w14:paraId="1EA3A37A" w14:textId="77777777" w:rsidR="00C53EC7" w:rsidRDefault="00C53EC7">
            <w:r>
              <w:t>D5. Deployment &amp; Training</w:t>
            </w:r>
          </w:p>
        </w:tc>
        <w:tc>
          <w:tcPr>
            <w:tcW w:w="6377" w:type="dxa"/>
          </w:tcPr>
          <w:p w14:paraId="06C350FF" w14:textId="77777777" w:rsidR="00C53EC7" w:rsidRDefault="00C53EC7">
            <w:r>
              <w:t>Production deployment with SSL/backups/monitoring; training rollout (Bangla manuals, video tutorials); initial support and stability monitoring.</w:t>
            </w:r>
          </w:p>
        </w:tc>
      </w:tr>
      <w:tr w:rsidR="00C53EC7" w14:paraId="23CF3C7E" w14:textId="77777777" w:rsidTr="00C53EC7">
        <w:trPr>
          <w:jc w:val="center"/>
        </w:trPr>
        <w:tc>
          <w:tcPr>
            <w:tcW w:w="3249" w:type="dxa"/>
          </w:tcPr>
          <w:p w14:paraId="16F2DB4D" w14:textId="77777777" w:rsidR="00C53EC7" w:rsidRDefault="00C53EC7">
            <w:r>
              <w:t>D6. Final Handover &amp; Completion Report</w:t>
            </w:r>
          </w:p>
        </w:tc>
        <w:tc>
          <w:tcPr>
            <w:tcW w:w="6377" w:type="dxa"/>
          </w:tcPr>
          <w:p w14:paraId="7DD3E4F2" w14:textId="77777777" w:rsidR="00C53EC7" w:rsidRDefault="00C53EC7">
            <w:r>
              <w:t>Final technical documentation; source code; deployment/runbook; hosting and domain credentials; completion report and scaling recommendations.</w:t>
            </w:r>
          </w:p>
        </w:tc>
      </w:tr>
    </w:tbl>
    <w:p w14:paraId="60506405" w14:textId="77777777" w:rsidR="00263ED9" w:rsidRDefault="00000000">
      <w:pPr>
        <w:pStyle w:val="Heading1"/>
      </w:pPr>
      <w:r>
        <w:t>8. Quality Assurance and Testing Strategy</w:t>
      </w:r>
    </w:p>
    <w:p w14:paraId="071A0124" w14:textId="77777777" w:rsidR="00263ED9" w:rsidRDefault="00000000">
      <w:pPr>
        <w:pStyle w:val="ListBullet"/>
      </w:pPr>
      <w:r>
        <w:t>Functional testing: form validations, calculations, approvals, report outputs, and expenditure tracking.</w:t>
      </w:r>
    </w:p>
    <w:p w14:paraId="0BAA7615" w14:textId="77777777" w:rsidR="00263ED9" w:rsidRDefault="00000000">
      <w:pPr>
        <w:pStyle w:val="ListBullet"/>
      </w:pPr>
      <w:r>
        <w:t>Cross-browser/device testing: focus on commonly used low-cost Android smartphones; iOS Safari support.</w:t>
      </w:r>
    </w:p>
    <w:p w14:paraId="2580B95B" w14:textId="77777777" w:rsidR="00263ED9" w:rsidRDefault="00000000">
      <w:pPr>
        <w:pStyle w:val="ListBullet"/>
      </w:pPr>
      <w:r>
        <w:t>Performance testing: page load targets, report generation time, and API responsiveness under expected loads.</w:t>
      </w:r>
    </w:p>
    <w:p w14:paraId="5653949A" w14:textId="77777777" w:rsidR="00263ED9" w:rsidRDefault="00000000">
      <w:pPr>
        <w:pStyle w:val="ListBullet"/>
      </w:pPr>
      <w:r>
        <w:t>Security testing: vulnerability scanning, secure authentication checks, and OWASP-aligned testing.</w:t>
      </w:r>
    </w:p>
    <w:p w14:paraId="5F78A8CB" w14:textId="77777777" w:rsidR="00263ED9" w:rsidRDefault="00000000">
      <w:pPr>
        <w:pStyle w:val="ListBullet"/>
      </w:pPr>
      <w:r>
        <w:t>UAT: structured test scripts and sign-off criteria during pilot.</w:t>
      </w:r>
    </w:p>
    <w:p w14:paraId="1EB33EFF" w14:textId="6ABB9675" w:rsidR="00C928B9" w:rsidRDefault="00C928B9" w:rsidP="00C928B9">
      <w:pPr>
        <w:pStyle w:val="Lis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114300" distB="114300" distL="114300" distR="114300" wp14:anchorId="3987F686" wp14:editId="30093B5D">
            <wp:extent cx="3805238" cy="8727136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8727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04D36" w14:textId="77777777" w:rsidR="00263ED9" w:rsidRDefault="00000000">
      <w:pPr>
        <w:pStyle w:val="Heading1"/>
      </w:pPr>
      <w:r>
        <w:lastRenderedPageBreak/>
        <w:t>9. Deployment, Hosting, and Support</w:t>
      </w:r>
    </w:p>
    <w:p w14:paraId="47CEE5CF" w14:textId="77777777" w:rsidR="00263ED9" w:rsidRDefault="00000000">
      <w:pPr>
        <w:pStyle w:val="ListBullet"/>
      </w:pPr>
      <w:r>
        <w:t>The agency will provide and manage application hosting for 5 (five) years, including server/VPS/cloud setup, uptime monitoring, and routine backups.</w:t>
      </w:r>
    </w:p>
    <w:p w14:paraId="67532431" w14:textId="77777777" w:rsidR="00263ED9" w:rsidRDefault="00000000">
      <w:pPr>
        <w:pStyle w:val="ListBullet"/>
      </w:pPr>
      <w:r>
        <w:t>The hosting package will include domain/subdomain configuration, basic security hardening, and a valid SSL/TLS certificate (HTTPS) with renewal for the full hosting period.</w:t>
      </w:r>
    </w:p>
    <w:p w14:paraId="7BA05E83" w14:textId="77777777" w:rsidR="00263ED9" w:rsidRDefault="00000000">
      <w:pPr>
        <w:pStyle w:val="ListBullet"/>
      </w:pPr>
      <w:r>
        <w:t>Technical support and maintenance will be provided for 5 (five) years, covering troubleshooting, bug fixing, and minor updates to keep the system stable and functional.</w:t>
      </w:r>
    </w:p>
    <w:p w14:paraId="5256CB50" w14:textId="77777777" w:rsidR="00263ED9" w:rsidRDefault="00000000">
      <w:pPr>
        <w:pStyle w:val="ListBullet"/>
      </w:pPr>
      <w:r>
        <w:t>Data retention, backup, and restore procedures will be designed to ensure multi-year availability and auditability.</w:t>
      </w:r>
    </w:p>
    <w:p w14:paraId="66C2A27D" w14:textId="77777777" w:rsidR="00263ED9" w:rsidRDefault="00000000">
      <w:pPr>
        <w:pStyle w:val="Heading1"/>
      </w:pPr>
      <w:r>
        <w:t>10. Training and Documentation</w:t>
      </w:r>
    </w:p>
    <w:p w14:paraId="53E07ADD" w14:textId="77777777" w:rsidR="00263ED9" w:rsidRDefault="00000000">
      <w:pPr>
        <w:pStyle w:val="ListBullet"/>
      </w:pPr>
      <w:r>
        <w:t>Role-focused training for: UP Administrative Officer, Accounts Assistant Cum Computer Operator (AACCO), and UDC Entrepreneur.</w:t>
      </w:r>
    </w:p>
    <w:p w14:paraId="65D647E0" w14:textId="77777777" w:rsidR="00263ED9" w:rsidRDefault="00000000">
      <w:pPr>
        <w:pStyle w:val="ListBullet"/>
      </w:pPr>
      <w:r>
        <w:t>Bangla user guide, quick reference sheets, and optional short video tutorials.</w:t>
      </w:r>
    </w:p>
    <w:p w14:paraId="6890432D" w14:textId="77777777" w:rsidR="00263ED9" w:rsidRDefault="00000000">
      <w:pPr>
        <w:pStyle w:val="ListBullet"/>
      </w:pPr>
      <w:r>
        <w:t>Basic technical documentation: deployment guide, admin configuration, backup/restore, and operational runbook.</w:t>
      </w:r>
    </w:p>
    <w:p w14:paraId="016DF748" w14:textId="77777777" w:rsidR="00263ED9" w:rsidRDefault="00000000">
      <w:pPr>
        <w:pStyle w:val="Heading1"/>
      </w:pPr>
      <w:r>
        <w:t>11. Assumptions and Dependencies</w:t>
      </w:r>
    </w:p>
    <w:p w14:paraId="72B44824" w14:textId="77777777" w:rsidR="00263ED9" w:rsidRDefault="00000000">
      <w:pPr>
        <w:pStyle w:val="ListBullet"/>
      </w:pPr>
      <w:r>
        <w:t>Final statutory form templates and prescribed report formats will be confirmed and approved during inception.</w:t>
      </w:r>
    </w:p>
    <w:p w14:paraId="094075C2" w14:textId="77777777" w:rsidR="00263ED9" w:rsidRDefault="00000000">
      <w:pPr>
        <w:pStyle w:val="ListBullet"/>
      </w:pPr>
      <w:r>
        <w:t>Pilot Union Parishads and UAT participants will be nominated early to avoid schedule delays.</w:t>
      </w:r>
    </w:p>
    <w:p w14:paraId="08F2490E" w14:textId="77777777" w:rsidR="00263ED9" w:rsidRDefault="00000000">
      <w:pPr>
        <w:pStyle w:val="ListBullet"/>
      </w:pPr>
      <w:r>
        <w:t>Any required SMS gateway, OTP provider, or payment gateway details (if applicable) will be provided by the client/programme.</w:t>
      </w:r>
    </w:p>
    <w:p w14:paraId="51E94CB1" w14:textId="77777777" w:rsidR="00263ED9" w:rsidRDefault="00000000">
      <w:pPr>
        <w:pStyle w:val="ListBullet"/>
      </w:pPr>
      <w:r>
        <w:t>Hosting environment and domain/subdomain naming will be approved during inception; access credentials will be coordinated securely.</w:t>
      </w:r>
    </w:p>
    <w:p w14:paraId="7E2FFB63" w14:textId="77777777" w:rsidR="00263ED9" w:rsidRDefault="00000000">
      <w:pPr>
        <w:pStyle w:val="ListBullet"/>
      </w:pPr>
      <w:r>
        <w:t>Data migration from legacy paper records (if required) is not assumed unless explicitly requested and scoped.</w:t>
      </w:r>
    </w:p>
    <w:p w14:paraId="6A123720" w14:textId="251C8710" w:rsidR="00263ED9" w:rsidRDefault="00263ED9" w:rsidP="00C928B9">
      <w:pPr>
        <w:pStyle w:val="ListBullet"/>
        <w:numPr>
          <w:ilvl w:val="0"/>
          <w:numId w:val="0"/>
        </w:numPr>
        <w:ind w:left="360"/>
      </w:pPr>
    </w:p>
    <w:sectPr w:rsidR="00263ED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302121">
    <w:abstractNumId w:val="8"/>
  </w:num>
  <w:num w:numId="2" w16cid:durableId="1391155789">
    <w:abstractNumId w:val="6"/>
  </w:num>
  <w:num w:numId="3" w16cid:durableId="316105572">
    <w:abstractNumId w:val="5"/>
  </w:num>
  <w:num w:numId="4" w16cid:durableId="105391104">
    <w:abstractNumId w:val="4"/>
  </w:num>
  <w:num w:numId="5" w16cid:durableId="137035929">
    <w:abstractNumId w:val="7"/>
  </w:num>
  <w:num w:numId="6" w16cid:durableId="1347825823">
    <w:abstractNumId w:val="3"/>
  </w:num>
  <w:num w:numId="7" w16cid:durableId="300890500">
    <w:abstractNumId w:val="2"/>
  </w:num>
  <w:num w:numId="8" w16cid:durableId="1560437661">
    <w:abstractNumId w:val="1"/>
  </w:num>
  <w:num w:numId="9" w16cid:durableId="1554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7AE"/>
    <w:rsid w:val="00263ED9"/>
    <w:rsid w:val="0029639D"/>
    <w:rsid w:val="00326F90"/>
    <w:rsid w:val="007C6F38"/>
    <w:rsid w:val="0089463B"/>
    <w:rsid w:val="00913715"/>
    <w:rsid w:val="009C2847"/>
    <w:rsid w:val="00A874D0"/>
    <w:rsid w:val="00AA1D8D"/>
    <w:rsid w:val="00B47730"/>
    <w:rsid w:val="00C53EC7"/>
    <w:rsid w:val="00C928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F0361"/>
  <w14:defaultImageDpi w14:val="300"/>
  <w15:docId w15:val="{A39DF59C-425A-434E-B567-4D4BFB566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Nirmala U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5</cp:revision>
  <dcterms:created xsi:type="dcterms:W3CDTF">2013-12-23T23:15:00Z</dcterms:created>
  <dcterms:modified xsi:type="dcterms:W3CDTF">2026-01-29T07:14:00Z</dcterms:modified>
  <cp:category/>
</cp:coreProperties>
</file>