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FD4" w:rsidRPr="00566487" w:rsidRDefault="00C456F4" w:rsidP="00965DDA">
      <w:pPr>
        <w:pStyle w:val="NoSpacing"/>
        <w:rPr>
          <w:color w:val="000000" w:themeColor="text1"/>
        </w:rPr>
      </w:pPr>
      <w:r>
        <w:rPr>
          <w:color w:val="000000" w:themeColor="text1"/>
        </w:rPr>
        <w:t>1</w:t>
      </w:r>
    </w:p>
    <w:p w:rsidR="00965DDA" w:rsidRPr="00566487" w:rsidRDefault="00965DDA" w:rsidP="00965DDA">
      <w:pPr>
        <w:pStyle w:val="NoSpacing"/>
        <w:rPr>
          <w:b/>
          <w:color w:val="000000" w:themeColor="text1"/>
        </w:rPr>
      </w:pPr>
      <w:r w:rsidRPr="00566487">
        <w:rPr>
          <w:b/>
          <w:color w:val="000000" w:themeColor="text1"/>
        </w:rPr>
        <w:t>CORE FEATURES</w:t>
      </w:r>
    </w:p>
    <w:p w:rsidR="00965DDA" w:rsidRPr="00566487" w:rsidRDefault="00965DDA" w:rsidP="00965DDA">
      <w:pPr>
        <w:pStyle w:val="NoSpacing"/>
        <w:rPr>
          <w:b/>
          <w:color w:val="000000" w:themeColor="text1"/>
        </w:rPr>
      </w:pPr>
      <w:r w:rsidRPr="00566487">
        <w:rPr>
          <w:b/>
          <w:color w:val="000000" w:themeColor="text1"/>
          <w:sz w:val="38"/>
        </w:rPr>
        <w:t>Textile Institution Management System</w:t>
      </w:r>
    </w:p>
    <w:p w:rsidR="00EC6FD4" w:rsidRPr="00566487" w:rsidRDefault="00D66FB3">
      <w:pPr>
        <w:pStyle w:val="Heading1"/>
        <w:rPr>
          <w:color w:val="000000" w:themeColor="text1"/>
        </w:rPr>
      </w:pPr>
      <w:r w:rsidRPr="00566487">
        <w:rPr>
          <w:color w:val="000000" w:themeColor="text1"/>
        </w:rPr>
        <w:t>1. Overview</w:t>
      </w:r>
    </w:p>
    <w:p w:rsidR="00EC6FD4" w:rsidRPr="00566487" w:rsidRDefault="00D66FB3">
      <w:pPr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The proposed platform is a centralized, multi-tier web system for managing textile educational institutions and, in a second phase, issuing and verifying professional licenses/certificates. The system is organized into two phases: (1) Textile Institution HRM &amp; Institution Management and (2) Professional License Verification.</w:t>
      </w:r>
    </w:p>
    <w:p w:rsidR="00EC6FD4" w:rsidRPr="00566487" w:rsidRDefault="00D66FB3">
      <w:pPr>
        <w:pStyle w:val="Heading1"/>
        <w:rPr>
          <w:color w:val="000000" w:themeColor="text1"/>
        </w:rPr>
      </w:pPr>
      <w:r w:rsidRPr="00566487">
        <w:rPr>
          <w:color w:val="000000" w:themeColor="text1"/>
        </w:rPr>
        <w:t xml:space="preserve">2. Core Features </w:t>
      </w:r>
      <w:r w:rsidR="00965DDA" w:rsidRPr="00566487">
        <w:rPr>
          <w:color w:val="000000" w:themeColor="text1"/>
        </w:rPr>
        <w:t>-</w:t>
      </w:r>
      <w:r w:rsidRPr="00566487">
        <w:rPr>
          <w:color w:val="000000" w:themeColor="text1"/>
        </w:rPr>
        <w:t xml:space="preserve"> Phase 1: Institution Management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2.1 Central Administration &amp; Institution Setup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Create and manage institution categories and institutions.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Assign each institution to a division and district.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Manage users across the administrative hierarchy.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Configure roles and granular permissions.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2.2 Multi-Level Role-Based Access Control (RBAC)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Ministry Super Admin: system-wide access across all divisions, districts, and institutions.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Division Admin: access limited to institutions within the assigned division.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District Admin: access limited to institutions within the assigned district.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Institution Admin / Principal: access limited to the relevant institution.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Teacher and Student: access to functions and information assigned to their roles.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2.3 Dashboard &amp; Consolidated Reporting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Configurable dashboard widgets and metrics.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Filter reports by institution, division, district, and date range.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View and download reports covering admissions, finance, assets, attendance, and results.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Monitor live teacher and student attendance from the Head Office dashboard.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2.4 Admission Management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Configure admission cycles, eligibility rules, seat quotas, and required documents.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Accept and track online student applications.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Process and publish admission/entrance test results.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Assign admitted students to institutions and support student migration between institutions.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2.5 Teacher, Student &amp; Academic Management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Create and manage teacher and student records.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Create classes and assign teachers.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Allow teachers to upload class materials and manage assigned classes.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Provide a student portal for class content, attendance, results, and profile information.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Support semester-wise result entry, calculation, publication, and history.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Provide grade tables, advising records, teaching evaluation, curriculum analysis, conduct policy, and academic calendar.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2.6 Live Attendance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Capture teacher and student attendance in real time.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lastRenderedPageBreak/>
        <w:t>Allow teacher-controlled student attendance capture.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Display attendance status to Head Office through its dashboard.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2.7 Student Online Services &amp; Requests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Support requests for admit cards, waivers, re-admission, course/semester drops, and fee payments.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Support testimonial, incomple</w:t>
      </w:r>
      <w:bookmarkStart w:id="0" w:name="_GoBack"/>
      <w:bookmarkEnd w:id="0"/>
      <w:r w:rsidRPr="00566487">
        <w:rPr>
          <w:color w:val="000000" w:themeColor="text1"/>
        </w:rPr>
        <w:t>te transcript, PVC/transcript, certificate/transcript, and duplicate certificate requests.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Support medium-of-instruction, transfer-program, cancellation of studentship, and convocation requests.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Provide approval workflows and request status tracking.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2.8 Finance, Budget &amp; Asset Management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Allocate and track budgets for each institution.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Record institution-level expenses and monitor budget utilization.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Track assets allocated by Head Office and assign assets to responsible individuals.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Track asset status: in use, available, unavailable, damaged, or lost.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Support procurement requests, LC document uploads, purchase orders (PO), and gate-pass records.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2.9 Library Management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Maintain book catalogue and copy inventory.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Register library members and manage issue/return transactions.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Track due dates and fines.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Allow students and staff to search and browse the catalogue.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2.10 Leave &amp; Staff HRM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Support configurable leave types, including Casual Leave, Sick Leave, and Earned Leave.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Manage leave application, approval/rejection, status, and leave balances.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The SOW identifies broader staff HRM—such as staff records, service history, appointment, and promotion tracking—as additional scope requiring definition.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2.11 Certification, Government API &amp; Alumni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Manage student certificate applications and issuance after graduation.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Integrate with the MY GOV API once the exact use case is confirmed.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Mark eligible students as alumni after final results are published.</w:t>
      </w:r>
    </w:p>
    <w:p w:rsidR="00EC6FD4" w:rsidRPr="00566487" w:rsidRDefault="00D66FB3">
      <w:pPr>
        <w:pStyle w:val="ListBullet"/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Provide alumni-only access to update current professional information, such as job/position and LinkedIn profile.</w:t>
      </w:r>
    </w:p>
    <w:p w:rsidR="00EC6FD4" w:rsidRPr="00566487" w:rsidRDefault="00D66FB3">
      <w:pPr>
        <w:pStyle w:val="Heading1"/>
        <w:rPr>
          <w:color w:val="000000" w:themeColor="text1"/>
        </w:rPr>
      </w:pPr>
      <w:r w:rsidRPr="00566487">
        <w:rPr>
          <w:color w:val="000000" w:themeColor="text1"/>
        </w:rPr>
        <w:t xml:space="preserve">3. Core Features </w:t>
      </w:r>
      <w:r w:rsidR="00965DDA" w:rsidRPr="00566487">
        <w:rPr>
          <w:color w:val="000000" w:themeColor="text1"/>
        </w:rPr>
        <w:t>-</w:t>
      </w:r>
      <w:r w:rsidRPr="00566487">
        <w:rPr>
          <w:color w:val="000000" w:themeColor="text1"/>
        </w:rPr>
        <w:t xml:space="preserve"> Phase 2: Professional License Verification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3.1 Public License Application</w:t>
      </w:r>
    </w:p>
    <w:p w:rsidR="00EC6FD4" w:rsidRPr="00566487" w:rsidRDefault="00D66FB3">
      <w:pPr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Individuals working in the textile industry can submit a license application through a public-facing form.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3.2 License Review &amp; Issuance</w:t>
      </w:r>
    </w:p>
    <w:p w:rsidR="00EC6FD4" w:rsidRPr="00566487" w:rsidRDefault="00D66FB3">
      <w:pPr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Head Office reviews applications, approves or rejects them, and issues a unique license/certificate number for approved applications.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3.3 Third-Party Organization Registration</w:t>
      </w:r>
    </w:p>
    <w:p w:rsidR="00EC6FD4" w:rsidRPr="00566487" w:rsidRDefault="00D66FB3">
      <w:pPr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External organizations can register as platform members to check professional licenses or certificates.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lastRenderedPageBreak/>
        <w:t>3.4 License/Certificate Search</w:t>
      </w:r>
    </w:p>
    <w:p w:rsidR="00EC6FD4" w:rsidRPr="00566487" w:rsidRDefault="00D66FB3">
      <w:pPr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Organizations search using a license/certificate number to retrieve verification results.</w:t>
      </w:r>
    </w:p>
    <w:p w:rsidR="00EC6FD4" w:rsidRPr="00566487" w:rsidRDefault="00D66FB3">
      <w:pPr>
        <w:pStyle w:val="Heading2"/>
        <w:rPr>
          <w:color w:val="000000" w:themeColor="text1"/>
        </w:rPr>
      </w:pPr>
      <w:r w:rsidRPr="00566487">
        <w:rPr>
          <w:color w:val="000000" w:themeColor="text1"/>
        </w:rPr>
        <w:t>3.5 Paid Verification</w:t>
      </w:r>
    </w:p>
    <w:p w:rsidR="00EC6FD4" w:rsidRPr="00566487" w:rsidRDefault="00D66FB3">
      <w:pPr>
        <w:rPr>
          <w:rFonts w:hint="eastAsia"/>
          <w:color w:val="000000" w:themeColor="text1"/>
        </w:rPr>
      </w:pPr>
      <w:r w:rsidRPr="00566487">
        <w:rPr>
          <w:color w:val="000000" w:themeColor="text1"/>
        </w:rPr>
        <w:t>Payment is required before a third-party organization performs a check. The payment gateway and per-check versus subscription pricing model remain to be confirmed.</w:t>
      </w:r>
    </w:p>
    <w:sectPr w:rsidR="00EC6FD4" w:rsidRPr="00566487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2E3A" w:rsidRDefault="00D72E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72E3A" w:rsidRDefault="00D72E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FD4" w:rsidRDefault="00EC6FD4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2E3A" w:rsidRDefault="00D72E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72E3A" w:rsidRDefault="00D72E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FD4" w:rsidRDefault="00EC6FD4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6CB"/>
    <w:rsid w:val="0006063C"/>
    <w:rsid w:val="0015074B"/>
    <w:rsid w:val="0029639D"/>
    <w:rsid w:val="00326F90"/>
    <w:rsid w:val="00566487"/>
    <w:rsid w:val="00965DDA"/>
    <w:rsid w:val="00AA1D8D"/>
    <w:rsid w:val="00B47730"/>
    <w:rsid w:val="00C456F4"/>
    <w:rsid w:val="00C70789"/>
    <w:rsid w:val="00CB0664"/>
    <w:rsid w:val="00D66FB3"/>
    <w:rsid w:val="00D72E3A"/>
    <w:rsid w:val="00EC6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D6ADD"/>
  <w14:defaultImageDpi w14:val="300"/>
  <w15:docId w15:val="{131E6BA2-3C79-4269-A525-25174F82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37415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C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C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4C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CCD884-297B-4551-8084-691E847E6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Sajarun Sadia</cp:lastModifiedBy>
  <cp:revision>5</cp:revision>
  <dcterms:created xsi:type="dcterms:W3CDTF">2013-12-23T23:15:00Z</dcterms:created>
  <dcterms:modified xsi:type="dcterms:W3CDTF">2026-10-15T10:01:00Z</dcterms:modified>
  <cp:category/>
</cp:coreProperties>
</file>