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5DA8" w14:textId="1DFF6DA7" w:rsidR="0075122A" w:rsidRDefault="00000000" w:rsidP="000714EE">
      <w:pPr>
        <w:spacing w:after="40"/>
        <w:jc w:val="center"/>
      </w:pPr>
      <w:r>
        <w:rPr>
          <w:b/>
          <w:bCs/>
          <w:sz w:val="36"/>
          <w:szCs w:val="36"/>
        </w:rPr>
        <w:t>Pricing &amp; Promotion Impact Analyzer</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122A" w14:paraId="0E6221C1"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FDDCE" w14:textId="77777777" w:rsidR="0075122A" w:rsidRDefault="00000000">
            <w:pPr>
              <w:jc w:val="center"/>
            </w:pPr>
            <w:r>
              <w:rPr>
                <w:b/>
                <w:bCs/>
                <w:sz w:val="19"/>
                <w:szCs w:val="19"/>
              </w:rPr>
              <w:t>Assignee</w:t>
            </w:r>
          </w:p>
          <w:p w14:paraId="2EAD17A1" w14:textId="0440A7F9" w:rsidR="0075122A" w:rsidRDefault="00000000">
            <w:pPr>
              <w:jc w:val="center"/>
            </w:pPr>
            <w:r>
              <w:rPr>
                <w:sz w:val="19"/>
                <w:szCs w:val="19"/>
              </w:rPr>
              <w:t>Sadicsha</w:t>
            </w:r>
            <w:r w:rsidR="000714EE">
              <w:rPr>
                <w:sz w:val="19"/>
                <w:szCs w:val="19"/>
              </w:rPr>
              <w:t xml:space="preserve"> Khandait</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055A1" w14:textId="77777777" w:rsidR="0075122A" w:rsidRDefault="00000000">
            <w:pPr>
              <w:jc w:val="center"/>
            </w:pPr>
            <w:r>
              <w:rPr>
                <w:b/>
                <w:bCs/>
                <w:sz w:val="19"/>
                <w:szCs w:val="19"/>
              </w:rPr>
              <w:t>Assigned By</w:t>
            </w:r>
          </w:p>
          <w:p w14:paraId="0D91C8AC" w14:textId="77777777" w:rsidR="0075122A" w:rsidRDefault="00000000">
            <w:pPr>
              <w:jc w:val="center"/>
            </w:pPr>
            <w:r>
              <w:rPr>
                <w:sz w:val="19"/>
                <w:szCs w:val="19"/>
              </w:rPr>
              <w:t>Prathyusha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C3764" w14:textId="77777777" w:rsidR="0075122A" w:rsidRDefault="00000000">
            <w:pPr>
              <w:jc w:val="center"/>
            </w:pPr>
            <w:r>
              <w:rPr>
                <w:b/>
                <w:bCs/>
                <w:sz w:val="19"/>
                <w:szCs w:val="19"/>
              </w:rPr>
              <w:t>Assigned On</w:t>
            </w:r>
          </w:p>
          <w:p w14:paraId="3175C70E" w14:textId="77777777" w:rsidR="0075122A" w:rsidRDefault="00000000">
            <w:pPr>
              <w:jc w:val="center"/>
            </w:pPr>
            <w:r>
              <w:rPr>
                <w:sz w:val="19"/>
                <w:szCs w:val="19"/>
              </w:rPr>
              <w:t>19th June 2026</w:t>
            </w:r>
          </w:p>
        </w:tc>
      </w:tr>
    </w:tbl>
    <w:p w14:paraId="06169E12" w14:textId="77777777" w:rsidR="0075122A" w:rsidRDefault="00000000">
      <w:pPr>
        <w:pBdr>
          <w:bottom w:val="single" w:sz="6" w:space="1" w:color="000000"/>
        </w:pBdr>
        <w:spacing w:before="160" w:after="80"/>
      </w:pPr>
      <w:r>
        <w:rPr>
          <w:b/>
          <w:bCs/>
          <w:color w:val="000000"/>
        </w:rPr>
        <w:t>PROJECT DESCRIPTION</w:t>
      </w:r>
    </w:p>
    <w:p w14:paraId="2CBACCFE" w14:textId="2C5A125F" w:rsidR="0075122A" w:rsidRDefault="00000000">
      <w:pPr>
        <w:spacing w:before="80" w:after="80"/>
        <w:jc w:val="both"/>
      </w:pPr>
      <w:r>
        <w:t xml:space="preserve">This project focuses on building the Pricing &amp; Promotion Impact Analyzer, an AI-powered marketing analytics and decision-support platform designed to evaluate the profitability of pricing and promotional strategies. The system integrates sales, pricing, campaign, and customer data to calculate key performance indicators such as revenue growth, gross and net profit, promotion lift, campaign ROI, discount effectiveness, and product-level profitability. Machine learning forecasting models estimate the expected impact of future discounts and promotional activity, allowing pricing decisions to be evaluated before a campaign is launched. An AI Agent built on the </w:t>
      </w:r>
      <w:proofErr w:type="spellStart"/>
      <w:r>
        <w:t>LangChain</w:t>
      </w:r>
      <w:proofErr w:type="spellEnd"/>
      <w:r>
        <w:t xml:space="preserve"> framework, powered through the </w:t>
      </w:r>
      <w:proofErr w:type="spellStart"/>
      <w:r>
        <w:t>Groq</w:t>
      </w:r>
      <w:proofErr w:type="spellEnd"/>
      <w:r>
        <w:t xml:space="preserve"> API, lets users ask natural-language questions about promotion performance and returns explainable, data-backed recommendations. Retrieval-Augmented Generation backed by a </w:t>
      </w:r>
      <w:proofErr w:type="spellStart"/>
      <w:r>
        <w:t>ChromaDB</w:t>
      </w:r>
      <w:proofErr w:type="spellEnd"/>
      <w:r>
        <w:t xml:space="preserve"> knowledge base incorporates pricing strategy documents and marketing best practices, giving the platform a context-aware view that combines structured analytics with organizational and industry knowledge to support sustainable, data-driven pricing decisions.</w:t>
      </w:r>
    </w:p>
    <w:p w14:paraId="1556E572" w14:textId="77777777" w:rsidR="0075122A" w:rsidRDefault="00000000">
      <w:pPr>
        <w:pBdr>
          <w:bottom w:val="single" w:sz="6" w:space="1" w:color="000000"/>
        </w:pBdr>
        <w:spacing w:before="160" w:after="80"/>
      </w:pPr>
      <w:r>
        <w:rPr>
          <w:b/>
          <w:bCs/>
          <w:color w:val="000000"/>
        </w:rPr>
        <w:t>PROJECT SCENARIO</w:t>
      </w:r>
    </w:p>
    <w:p w14:paraId="41AD1098" w14:textId="3B2B42BC" w:rsidR="0075122A" w:rsidRDefault="00000000">
      <w:pPr>
        <w:spacing w:before="80" w:after="80"/>
        <w:jc w:val="both"/>
      </w:pPr>
      <w:r>
        <w:t>A marketing manager has just closed a 20% discount campaign on a product category and needs to know whether it actually grew profit or simply moved revenue at a thinner margin. Instead of waiting on a manual spreadsheet reconciliation, the manager opens the Pricing &amp; Promotion Impact Analyzer and asks the AI Agent, “Was last month’s 20% discount profitable?” The agent queries the sales, pricing, and campaign data directly, calculates promotion lift, margin impact, and campaign ROI, and reports that the discount drove higher volume but eroded net profit in two of four customer segments. The manager then asks “which promotions should be repeated” and “what discount percentage is expected to maximize profit next quarter,” and the forecasting engine returns a recommended discount band supported by historical trends and pricing best-practice guidance retrieved from the knowledge base</w:t>
      </w:r>
      <w:r w:rsidR="00304A18">
        <w:t>.</w:t>
      </w:r>
    </w:p>
    <w:p w14:paraId="27626A51" w14:textId="77777777" w:rsidR="0075122A" w:rsidRDefault="00000000">
      <w:pPr>
        <w:pBdr>
          <w:bottom w:val="single" w:sz="6" w:space="1" w:color="000000"/>
        </w:pBdr>
        <w:spacing w:before="160" w:after="80"/>
      </w:pPr>
      <w:r>
        <w:rPr>
          <w:b/>
          <w:bCs/>
          <w:color w:val="000000"/>
        </w:rPr>
        <w:t>KEY FUNCTIONS &amp; MODULAR COMPONENTS</w:t>
      </w:r>
    </w:p>
    <w:p w14:paraId="059569C4" w14:textId="77777777" w:rsidR="0075122A" w:rsidRDefault="0075122A">
      <w:pPr>
        <w:spacing w:before="80"/>
      </w:pP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75122A" w14:paraId="00E44990"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072A7E" w14:textId="201AD76B" w:rsidR="0075122A" w:rsidRDefault="00000000">
            <w:r>
              <w:rPr>
                <w:b/>
                <w:bCs/>
                <w:sz w:val="19"/>
                <w:szCs w:val="19"/>
              </w:rPr>
              <w:t>Data Integration &amp; KPI Engine</w:t>
            </w:r>
          </w:p>
          <w:p w14:paraId="3DF5F6A5" w14:textId="5A21DF4E" w:rsidR="0075122A" w:rsidRDefault="00000000">
            <w:r>
              <w:rPr>
                <w:sz w:val="19"/>
                <w:szCs w:val="19"/>
              </w:rPr>
              <w:t>Ingests sales, pricing, campaign, and customer data to calculate revenue growth, gross and net profit, promotion lift, discount effectiveness, and margin impact across products and campaigns.</w:t>
            </w:r>
          </w:p>
        </w:tc>
        <w:tc>
          <w:tcPr>
            <w:tcW w:w="360" w:type="dxa"/>
            <w:tcBorders>
              <w:top w:val="nil"/>
              <w:left w:val="nil"/>
              <w:bottom w:val="nil"/>
              <w:right w:val="nil"/>
            </w:tcBorders>
            <w:tcMar>
              <w:top w:w="0" w:type="dxa"/>
              <w:left w:w="0" w:type="dxa"/>
              <w:bottom w:w="0" w:type="dxa"/>
              <w:right w:w="0" w:type="dxa"/>
            </w:tcMar>
          </w:tcPr>
          <w:p w14:paraId="2003EDBD" w14:textId="77777777" w:rsidR="0075122A" w:rsidRDefault="0075122A"/>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C41E50" w14:textId="77777777" w:rsidR="0075122A" w:rsidRDefault="00000000">
            <w:r>
              <w:rPr>
                <w:b/>
                <w:bCs/>
                <w:sz w:val="19"/>
                <w:szCs w:val="19"/>
              </w:rPr>
              <w:t>Customer &amp; Product Segmentation</w:t>
            </w:r>
          </w:p>
          <w:p w14:paraId="6BCBB4CF" w14:textId="77777777" w:rsidR="0075122A" w:rsidRDefault="00000000">
            <w:r>
              <w:rPr>
                <w:sz w:val="19"/>
                <w:szCs w:val="19"/>
              </w:rPr>
              <w:t>Breaks down performance by customer segment and product line to identify which segments and SKUs respond most profitably to specific pricing and promotional campaigns.</w:t>
            </w:r>
          </w:p>
        </w:tc>
      </w:tr>
      <w:tr w:rsidR="0075122A" w14:paraId="3EF54DF5" w14:textId="77777777">
        <w:tc>
          <w:tcPr>
            <w:tcW w:w="0" w:type="auto"/>
            <w:gridSpan w:val="3"/>
            <w:tcBorders>
              <w:top w:val="nil"/>
              <w:left w:val="nil"/>
              <w:bottom w:val="nil"/>
              <w:right w:val="nil"/>
            </w:tcBorders>
            <w:tcMar>
              <w:top w:w="0" w:type="dxa"/>
              <w:left w:w="0" w:type="dxa"/>
              <w:bottom w:w="0" w:type="dxa"/>
              <w:right w:w="0" w:type="dxa"/>
            </w:tcMar>
          </w:tcPr>
          <w:p w14:paraId="50E6BD34" w14:textId="77777777" w:rsidR="0075122A" w:rsidRDefault="0075122A">
            <w:pPr>
              <w:spacing w:after="40"/>
            </w:pPr>
          </w:p>
        </w:tc>
      </w:tr>
      <w:tr w:rsidR="0075122A" w14:paraId="3D75AC87"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BC7BAE" w14:textId="77777777" w:rsidR="0075122A" w:rsidRDefault="00000000">
            <w:r>
              <w:rPr>
                <w:b/>
                <w:bCs/>
                <w:sz w:val="19"/>
                <w:szCs w:val="19"/>
              </w:rPr>
              <w:t>Forecasting &amp; Predictive Engine</w:t>
            </w:r>
          </w:p>
          <w:p w14:paraId="50E1AD95" w14:textId="15318A70" w:rsidR="0075122A" w:rsidRDefault="00000000">
            <w:r>
              <w:rPr>
                <w:sz w:val="19"/>
                <w:szCs w:val="19"/>
              </w:rPr>
              <w:t>Uses machine learning models trained on historical trends to forecast future sales, profitability, and campaign performance, estimating discount impact before a promotion is launched.</w:t>
            </w:r>
          </w:p>
        </w:tc>
        <w:tc>
          <w:tcPr>
            <w:tcW w:w="360" w:type="dxa"/>
            <w:tcBorders>
              <w:top w:val="nil"/>
              <w:left w:val="nil"/>
              <w:bottom w:val="nil"/>
              <w:right w:val="nil"/>
            </w:tcBorders>
            <w:tcMar>
              <w:top w:w="0" w:type="dxa"/>
              <w:left w:w="0" w:type="dxa"/>
              <w:bottom w:w="0" w:type="dxa"/>
              <w:right w:w="0" w:type="dxa"/>
            </w:tcMar>
          </w:tcPr>
          <w:p w14:paraId="7CCD1221" w14:textId="77777777" w:rsidR="0075122A" w:rsidRDefault="0075122A"/>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D767F" w14:textId="77777777" w:rsidR="0075122A" w:rsidRDefault="00000000">
            <w:r>
              <w:rPr>
                <w:b/>
                <w:bCs/>
                <w:sz w:val="19"/>
                <w:szCs w:val="19"/>
              </w:rPr>
              <w:t>Campaign ROI Analytics</w:t>
            </w:r>
          </w:p>
          <w:p w14:paraId="6AF7BF60" w14:textId="0F4EE512" w:rsidR="0075122A" w:rsidRDefault="00000000">
            <w:r>
              <w:rPr>
                <w:sz w:val="19"/>
                <w:szCs w:val="19"/>
              </w:rPr>
              <w:t>Aggregates historical promotional events to compute campaign ROI, flagging discounts that eroded margin against those that generated sustainable, repeatable profit lift.</w:t>
            </w:r>
          </w:p>
        </w:tc>
      </w:tr>
      <w:tr w:rsidR="0075122A" w14:paraId="53B0899A" w14:textId="77777777">
        <w:tc>
          <w:tcPr>
            <w:tcW w:w="0" w:type="auto"/>
            <w:gridSpan w:val="3"/>
            <w:tcBorders>
              <w:top w:val="nil"/>
              <w:left w:val="nil"/>
              <w:bottom w:val="nil"/>
              <w:right w:val="nil"/>
            </w:tcBorders>
            <w:tcMar>
              <w:top w:w="0" w:type="dxa"/>
              <w:left w:w="0" w:type="dxa"/>
              <w:bottom w:w="0" w:type="dxa"/>
              <w:right w:w="0" w:type="dxa"/>
            </w:tcMar>
          </w:tcPr>
          <w:p w14:paraId="66688B2F" w14:textId="77777777" w:rsidR="0075122A" w:rsidRDefault="0075122A">
            <w:pPr>
              <w:spacing w:after="40"/>
            </w:pPr>
          </w:p>
        </w:tc>
      </w:tr>
      <w:tr w:rsidR="0075122A" w14:paraId="5F9277CA"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BB8A1" w14:textId="77777777" w:rsidR="0075122A" w:rsidRDefault="00000000">
            <w:proofErr w:type="spellStart"/>
            <w:r>
              <w:rPr>
                <w:b/>
                <w:bCs/>
                <w:sz w:val="19"/>
                <w:szCs w:val="19"/>
              </w:rPr>
              <w:t>LangChain</w:t>
            </w:r>
            <w:proofErr w:type="spellEnd"/>
            <w:r>
              <w:rPr>
                <w:b/>
                <w:bCs/>
                <w:sz w:val="19"/>
                <w:szCs w:val="19"/>
              </w:rPr>
              <w:t xml:space="preserve"> Pricing Agent (</w:t>
            </w:r>
            <w:proofErr w:type="spellStart"/>
            <w:r>
              <w:rPr>
                <w:b/>
                <w:bCs/>
                <w:sz w:val="19"/>
                <w:szCs w:val="19"/>
              </w:rPr>
              <w:t>Groq</w:t>
            </w:r>
            <w:proofErr w:type="spellEnd"/>
            <w:r>
              <w:rPr>
                <w:b/>
                <w:bCs/>
                <w:sz w:val="19"/>
                <w:szCs w:val="19"/>
              </w:rPr>
              <w:t>)</w:t>
            </w:r>
          </w:p>
          <w:p w14:paraId="0F06D09B" w14:textId="77777777" w:rsidR="0075122A" w:rsidRDefault="00000000">
            <w:r>
              <w:rPr>
                <w:sz w:val="19"/>
                <w:szCs w:val="19"/>
              </w:rPr>
              <w:t>Answers natural-language questions on promotion profitability, queries underlying datasets, performs the required calculations, and generates explainable pricing recommendations.</w:t>
            </w:r>
          </w:p>
        </w:tc>
        <w:tc>
          <w:tcPr>
            <w:tcW w:w="360" w:type="dxa"/>
            <w:tcBorders>
              <w:top w:val="nil"/>
              <w:left w:val="nil"/>
              <w:bottom w:val="nil"/>
              <w:right w:val="nil"/>
            </w:tcBorders>
            <w:tcMar>
              <w:top w:w="0" w:type="dxa"/>
              <w:left w:w="0" w:type="dxa"/>
              <w:bottom w:w="0" w:type="dxa"/>
              <w:right w:w="0" w:type="dxa"/>
            </w:tcMar>
          </w:tcPr>
          <w:p w14:paraId="137D952A" w14:textId="77777777" w:rsidR="0075122A" w:rsidRDefault="0075122A"/>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D03157" w14:textId="77777777" w:rsidR="0075122A" w:rsidRDefault="00000000">
            <w:r>
              <w:rPr>
                <w:b/>
                <w:bCs/>
                <w:sz w:val="19"/>
                <w:szCs w:val="19"/>
              </w:rPr>
              <w:t>RAG Knowledge Retriever</w:t>
            </w:r>
          </w:p>
          <w:p w14:paraId="7501C293" w14:textId="77777777" w:rsidR="0075122A" w:rsidRDefault="00000000">
            <w:r>
              <w:rPr>
                <w:sz w:val="19"/>
                <w:szCs w:val="19"/>
              </w:rPr>
              <w:t xml:space="preserve">Retrieves pricing strategy documents, marketing reports, and industry best practices from a </w:t>
            </w:r>
            <w:proofErr w:type="spellStart"/>
            <w:r>
              <w:rPr>
                <w:sz w:val="19"/>
                <w:szCs w:val="19"/>
              </w:rPr>
              <w:t>ChromaDB</w:t>
            </w:r>
            <w:proofErr w:type="spellEnd"/>
            <w:r>
              <w:rPr>
                <w:sz w:val="19"/>
                <w:szCs w:val="19"/>
              </w:rPr>
              <w:t xml:space="preserve"> knowledge base to ground agent recommendations in external business context.</w:t>
            </w:r>
          </w:p>
        </w:tc>
      </w:tr>
      <w:tr w:rsidR="0075122A" w14:paraId="55288EE5" w14:textId="77777777">
        <w:tc>
          <w:tcPr>
            <w:tcW w:w="0" w:type="auto"/>
            <w:gridSpan w:val="3"/>
            <w:tcBorders>
              <w:top w:val="nil"/>
              <w:left w:val="nil"/>
              <w:bottom w:val="nil"/>
              <w:right w:val="nil"/>
            </w:tcBorders>
            <w:tcMar>
              <w:top w:w="0" w:type="dxa"/>
              <w:left w:w="0" w:type="dxa"/>
              <w:bottom w:w="0" w:type="dxa"/>
              <w:right w:w="0" w:type="dxa"/>
            </w:tcMar>
          </w:tcPr>
          <w:p w14:paraId="110A59ED" w14:textId="77777777" w:rsidR="00304A18" w:rsidRDefault="00304A18">
            <w:pPr>
              <w:spacing w:after="40"/>
            </w:pPr>
          </w:p>
        </w:tc>
      </w:tr>
    </w:tbl>
    <w:p w14:paraId="3DA745E7" w14:textId="77777777" w:rsidR="0075122A" w:rsidRDefault="00000000">
      <w:pPr>
        <w:pBdr>
          <w:bottom w:val="single" w:sz="6" w:space="1" w:color="000000"/>
        </w:pBdr>
        <w:spacing w:before="160" w:after="80"/>
      </w:pPr>
      <w:r>
        <w:rPr>
          <w:b/>
          <w:bCs/>
          <w:color w:val="000000"/>
        </w:rPr>
        <w:t>TOOLS &amp; TECHNOLOGIES</w:t>
      </w:r>
    </w:p>
    <w:p w14:paraId="553188C2" w14:textId="77777777" w:rsidR="0075122A" w:rsidRDefault="0075122A">
      <w:pPr>
        <w:spacing w:before="80"/>
      </w:pPr>
    </w:p>
    <w:tbl>
      <w:tblPr>
        <w:tblW w:w="918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80"/>
        <w:gridCol w:w="2940"/>
        <w:gridCol w:w="180"/>
        <w:gridCol w:w="2940"/>
      </w:tblGrid>
      <w:tr w:rsidR="0075122A" w14:paraId="48DB79A7" w14:textId="77777777">
        <w:tc>
          <w:tcPr>
            <w:tcW w:w="2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84C25" w14:textId="77777777" w:rsidR="0075122A" w:rsidRDefault="00000000">
            <w:pPr>
              <w:spacing w:after="20"/>
            </w:pPr>
            <w:r>
              <w:rPr>
                <w:b/>
                <w:bCs/>
                <w:color w:val="000000"/>
                <w:sz w:val="18"/>
                <w:szCs w:val="18"/>
              </w:rPr>
              <w:t>AI Assistant</w:t>
            </w:r>
          </w:p>
          <w:p w14:paraId="1E6E2732" w14:textId="2AC8783F" w:rsidR="0075122A" w:rsidRDefault="006857C6">
            <w:r>
              <w:t>ChatGPT</w:t>
            </w:r>
          </w:p>
        </w:tc>
        <w:tc>
          <w:tcPr>
            <w:tcW w:w="180" w:type="dxa"/>
            <w:tcBorders>
              <w:top w:val="nil"/>
              <w:left w:val="nil"/>
              <w:bottom w:val="nil"/>
              <w:right w:val="nil"/>
            </w:tcBorders>
            <w:tcMar>
              <w:top w:w="0" w:type="dxa"/>
              <w:left w:w="0" w:type="dxa"/>
              <w:bottom w:w="0" w:type="dxa"/>
              <w:right w:w="0" w:type="dxa"/>
            </w:tcMar>
          </w:tcPr>
          <w:p w14:paraId="02E27765" w14:textId="77777777" w:rsidR="0075122A" w:rsidRDefault="0075122A"/>
        </w:tc>
        <w:tc>
          <w:tcPr>
            <w:tcW w:w="2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0B0315" w14:textId="77777777" w:rsidR="0075122A" w:rsidRDefault="00000000">
            <w:pPr>
              <w:spacing w:after="20"/>
            </w:pPr>
            <w:r>
              <w:rPr>
                <w:b/>
                <w:bCs/>
                <w:color w:val="000000"/>
                <w:sz w:val="18"/>
                <w:szCs w:val="18"/>
              </w:rPr>
              <w:t>Machine Learning</w:t>
            </w:r>
          </w:p>
          <w:p w14:paraId="5282089C" w14:textId="77777777" w:rsidR="0075122A" w:rsidRDefault="00000000">
            <w:r>
              <w:rPr>
                <w:sz w:val="18"/>
                <w:szCs w:val="18"/>
              </w:rPr>
              <w:t>Sales &amp; Promotion Forecasting</w:t>
            </w:r>
          </w:p>
        </w:tc>
        <w:tc>
          <w:tcPr>
            <w:tcW w:w="180" w:type="dxa"/>
            <w:tcBorders>
              <w:top w:val="nil"/>
              <w:left w:val="nil"/>
              <w:bottom w:val="nil"/>
              <w:right w:val="nil"/>
            </w:tcBorders>
            <w:tcMar>
              <w:top w:w="0" w:type="dxa"/>
              <w:left w:w="0" w:type="dxa"/>
              <w:bottom w:w="0" w:type="dxa"/>
              <w:right w:w="0" w:type="dxa"/>
            </w:tcMar>
          </w:tcPr>
          <w:p w14:paraId="61911A31" w14:textId="77777777" w:rsidR="0075122A" w:rsidRDefault="0075122A"/>
        </w:tc>
        <w:tc>
          <w:tcPr>
            <w:tcW w:w="2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2E1956" w14:textId="77777777" w:rsidR="006857C6" w:rsidRDefault="006857C6" w:rsidP="006857C6">
            <w:pPr>
              <w:spacing w:after="20"/>
            </w:pPr>
            <w:r>
              <w:rPr>
                <w:b/>
                <w:bCs/>
                <w:color w:val="000000"/>
                <w:sz w:val="18"/>
                <w:szCs w:val="18"/>
              </w:rPr>
              <w:t>Data Processing</w:t>
            </w:r>
          </w:p>
          <w:p w14:paraId="157872DE" w14:textId="458EC4BE" w:rsidR="0075122A" w:rsidRDefault="006857C6" w:rsidP="006857C6">
            <w:pPr>
              <w:spacing w:after="20"/>
            </w:pPr>
            <w:r>
              <w:rPr>
                <w:sz w:val="18"/>
                <w:szCs w:val="18"/>
              </w:rPr>
              <w:t>Python, SQL, Pandas</w:t>
            </w:r>
          </w:p>
        </w:tc>
      </w:tr>
    </w:tbl>
    <w:p w14:paraId="114AE9AD" w14:textId="77777777" w:rsidR="0075122A" w:rsidRDefault="0075122A" w:rsidP="000714EE">
      <w:pPr>
        <w:spacing w:before="100"/>
      </w:pPr>
    </w:p>
    <w:sectPr w:rsidR="0075122A">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A4C06"/>
    <w:multiLevelType w:val="hybridMultilevel"/>
    <w:tmpl w:val="2A5A0ADA"/>
    <w:lvl w:ilvl="0" w:tplc="A91AE28E">
      <w:start w:val="1"/>
      <w:numFmt w:val="bullet"/>
      <w:lvlText w:val="●"/>
      <w:lvlJc w:val="left"/>
      <w:pPr>
        <w:ind w:left="720" w:hanging="360"/>
      </w:pPr>
    </w:lvl>
    <w:lvl w:ilvl="1" w:tplc="DFEE39FA">
      <w:start w:val="1"/>
      <w:numFmt w:val="bullet"/>
      <w:lvlText w:val="○"/>
      <w:lvlJc w:val="left"/>
      <w:pPr>
        <w:ind w:left="1440" w:hanging="360"/>
      </w:pPr>
    </w:lvl>
    <w:lvl w:ilvl="2" w:tplc="9C9E0710">
      <w:start w:val="1"/>
      <w:numFmt w:val="bullet"/>
      <w:lvlText w:val="■"/>
      <w:lvlJc w:val="left"/>
      <w:pPr>
        <w:ind w:left="2160" w:hanging="360"/>
      </w:pPr>
    </w:lvl>
    <w:lvl w:ilvl="3" w:tplc="4ED6D41C">
      <w:start w:val="1"/>
      <w:numFmt w:val="bullet"/>
      <w:lvlText w:val="●"/>
      <w:lvlJc w:val="left"/>
      <w:pPr>
        <w:ind w:left="2880" w:hanging="360"/>
      </w:pPr>
    </w:lvl>
    <w:lvl w:ilvl="4" w:tplc="D076BF6C">
      <w:start w:val="1"/>
      <w:numFmt w:val="bullet"/>
      <w:lvlText w:val="○"/>
      <w:lvlJc w:val="left"/>
      <w:pPr>
        <w:ind w:left="3600" w:hanging="360"/>
      </w:pPr>
    </w:lvl>
    <w:lvl w:ilvl="5" w:tplc="2A12684E">
      <w:start w:val="1"/>
      <w:numFmt w:val="bullet"/>
      <w:lvlText w:val="■"/>
      <w:lvlJc w:val="left"/>
      <w:pPr>
        <w:ind w:left="4320" w:hanging="360"/>
      </w:pPr>
    </w:lvl>
    <w:lvl w:ilvl="6" w:tplc="103084DA">
      <w:start w:val="1"/>
      <w:numFmt w:val="bullet"/>
      <w:lvlText w:val="●"/>
      <w:lvlJc w:val="left"/>
      <w:pPr>
        <w:ind w:left="5040" w:hanging="360"/>
      </w:pPr>
    </w:lvl>
    <w:lvl w:ilvl="7" w:tplc="32E858BA">
      <w:start w:val="1"/>
      <w:numFmt w:val="bullet"/>
      <w:lvlText w:val="●"/>
      <w:lvlJc w:val="left"/>
      <w:pPr>
        <w:ind w:left="5760" w:hanging="360"/>
      </w:pPr>
    </w:lvl>
    <w:lvl w:ilvl="8" w:tplc="722096A4">
      <w:start w:val="1"/>
      <w:numFmt w:val="bullet"/>
      <w:lvlText w:val="●"/>
      <w:lvlJc w:val="left"/>
      <w:pPr>
        <w:ind w:left="6480" w:hanging="360"/>
      </w:pPr>
    </w:lvl>
  </w:abstractNum>
  <w:num w:numId="1" w16cid:durableId="1163738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2A"/>
    <w:rsid w:val="000714EE"/>
    <w:rsid w:val="00304A18"/>
    <w:rsid w:val="00471EC3"/>
    <w:rsid w:val="006857C6"/>
    <w:rsid w:val="006E6E2E"/>
    <w:rsid w:val="0075122A"/>
    <w:rsid w:val="009979FA"/>
    <w:rsid w:val="00AD6C49"/>
    <w:rsid w:val="00ED68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9709"/>
  <w15:docId w15:val="{47DDB7A1-81BF-4263-85E5-60C2EA038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Sadicsha Khandait</cp:lastModifiedBy>
  <cp:revision>5</cp:revision>
  <dcterms:created xsi:type="dcterms:W3CDTF">2026-06-04T15:10:00Z</dcterms:created>
  <dcterms:modified xsi:type="dcterms:W3CDTF">2026-06-22T08:43:00Z</dcterms:modified>
</cp:coreProperties>
</file>