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FROM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anyone who’s viewing a news source can see how extreme/biased/true it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Web plugin, app doesn’t seem to really 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Analyze title or whole news source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Mobile users?? Mobile plugins? —&gt; android?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Are we addressing people who are already on one side or the other? More for people in the center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Don’t we want to reach far left far right people?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Create an API?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Agnostic front end and back end?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Filter news notifications through a second app?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Dashboard —&gt; weekly rundown, on average your notifications trending left/right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Don’t need to immediately define the front 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How do people get their news?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AGNOSTIC API!!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Liberal—Conservative axis is inherently biased!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Datasets that have separated news articles into different categories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Can we scan sentences/facebook posts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 different axis system?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Metadata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Brainstorm other options for political axes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How will someone pull it apart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comparison of different articles on the same topic to see what is consistent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We need to rely on multiple sources of knowledge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Combo of relative method and fact checking stuff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Trial runs with BU newspaper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Can we push back our pdrr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Many ethical quandries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Define the problem REALLY well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Realistic goal: reasonable framework for detecting bias etc. in news, and a start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Meaningful contribution to society vs product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Cost benefit analysis of ethical ideas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What exists? Where do people get news?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Data based economy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