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CB9A6" w14:textId="0100BE3D" w:rsidR="00E36C6E" w:rsidRPr="00493403" w:rsidRDefault="000D00CE" w:rsidP="00493403">
      <w:pPr>
        <w:pStyle w:val="Title"/>
        <w:jc w:val="center"/>
        <w:rPr>
          <w:rFonts w:ascii="Times New Roman" w:hAnsi="Times New Roman" w:cs="Times New Roman"/>
        </w:rPr>
      </w:pPr>
      <w:r w:rsidRPr="00493403">
        <w:rPr>
          <w:rFonts w:ascii="Times New Roman" w:hAnsi="Times New Roman" w:cs="Times New Roman"/>
        </w:rPr>
        <w:t xml:space="preserve">Ethical </w:t>
      </w:r>
      <w:r w:rsidR="00F94AC1" w:rsidRPr="00493403">
        <w:rPr>
          <w:rFonts w:ascii="Times New Roman" w:hAnsi="Times New Roman" w:cs="Times New Roman"/>
        </w:rPr>
        <w:t xml:space="preserve">Cybersecurity </w:t>
      </w:r>
      <w:r w:rsidR="007977C7" w:rsidRPr="00493403">
        <w:rPr>
          <w:rFonts w:ascii="Times New Roman" w:hAnsi="Times New Roman" w:cs="Times New Roman"/>
        </w:rPr>
        <w:t>D</w:t>
      </w:r>
      <w:r w:rsidR="004225AA" w:rsidRPr="00493403">
        <w:rPr>
          <w:rFonts w:ascii="Times New Roman" w:hAnsi="Times New Roman" w:cs="Times New Roman"/>
        </w:rPr>
        <w:t xml:space="preserve">ashboard </w:t>
      </w:r>
      <w:r w:rsidR="008A69F5" w:rsidRPr="00493403">
        <w:rPr>
          <w:rFonts w:ascii="Times New Roman" w:hAnsi="Times New Roman" w:cs="Times New Roman"/>
        </w:rPr>
        <w:t>to</w:t>
      </w:r>
      <w:r w:rsidR="004225AA" w:rsidRPr="00493403">
        <w:rPr>
          <w:rFonts w:ascii="Times New Roman" w:hAnsi="Times New Roman" w:cs="Times New Roman"/>
        </w:rPr>
        <w:t xml:space="preserve"> </w:t>
      </w:r>
      <w:r w:rsidR="007977C7" w:rsidRPr="00493403">
        <w:rPr>
          <w:rFonts w:ascii="Times New Roman" w:hAnsi="Times New Roman" w:cs="Times New Roman"/>
        </w:rPr>
        <w:t>A</w:t>
      </w:r>
      <w:r w:rsidR="004225AA" w:rsidRPr="00493403">
        <w:rPr>
          <w:rFonts w:ascii="Times New Roman" w:hAnsi="Times New Roman" w:cs="Times New Roman"/>
        </w:rPr>
        <w:t xml:space="preserve">id </w:t>
      </w:r>
      <w:r w:rsidR="007977C7" w:rsidRPr="00493403">
        <w:rPr>
          <w:rFonts w:ascii="Times New Roman" w:hAnsi="Times New Roman" w:cs="Times New Roman"/>
        </w:rPr>
        <w:t>P</w:t>
      </w:r>
      <w:r w:rsidR="004225AA" w:rsidRPr="00493403">
        <w:rPr>
          <w:rFonts w:ascii="Times New Roman" w:hAnsi="Times New Roman" w:cs="Times New Roman"/>
        </w:rPr>
        <w:t xml:space="preserve">olicy </w:t>
      </w:r>
      <w:r w:rsidR="007977C7" w:rsidRPr="00493403">
        <w:rPr>
          <w:rFonts w:ascii="Times New Roman" w:hAnsi="Times New Roman" w:cs="Times New Roman"/>
        </w:rPr>
        <w:t>M</w:t>
      </w:r>
      <w:r w:rsidR="004225AA" w:rsidRPr="00493403">
        <w:rPr>
          <w:rFonts w:ascii="Times New Roman" w:hAnsi="Times New Roman" w:cs="Times New Roman"/>
        </w:rPr>
        <w:t xml:space="preserve">aking </w:t>
      </w:r>
      <w:r w:rsidR="008A69F5" w:rsidRPr="00493403">
        <w:rPr>
          <w:rFonts w:ascii="Times New Roman" w:hAnsi="Times New Roman" w:cs="Times New Roman"/>
        </w:rPr>
        <w:t>a</w:t>
      </w:r>
      <w:r w:rsidR="004225AA" w:rsidRPr="00493403">
        <w:rPr>
          <w:rFonts w:ascii="Times New Roman" w:hAnsi="Times New Roman" w:cs="Times New Roman"/>
        </w:rPr>
        <w:t xml:space="preserve">nd </w:t>
      </w:r>
      <w:r w:rsidR="007977C7" w:rsidRPr="00493403">
        <w:rPr>
          <w:rFonts w:ascii="Times New Roman" w:hAnsi="Times New Roman" w:cs="Times New Roman"/>
        </w:rPr>
        <w:t>C</w:t>
      </w:r>
      <w:r w:rsidR="004225AA" w:rsidRPr="00493403">
        <w:rPr>
          <w:rFonts w:ascii="Times New Roman" w:hAnsi="Times New Roman" w:cs="Times New Roman"/>
        </w:rPr>
        <w:t>yber</w:t>
      </w:r>
      <w:r w:rsidR="007977C7" w:rsidRPr="00493403">
        <w:rPr>
          <w:rFonts w:ascii="Times New Roman" w:hAnsi="Times New Roman" w:cs="Times New Roman"/>
        </w:rPr>
        <w:t xml:space="preserve"> Deterrence </w:t>
      </w:r>
      <w:r w:rsidR="009B1C15" w:rsidRPr="00493403">
        <w:rPr>
          <w:rFonts w:ascii="Times New Roman" w:hAnsi="Times New Roman" w:cs="Times New Roman"/>
        </w:rPr>
        <w:t>S</w:t>
      </w:r>
      <w:r w:rsidR="007977C7" w:rsidRPr="00493403">
        <w:rPr>
          <w:rFonts w:ascii="Times New Roman" w:hAnsi="Times New Roman" w:cs="Times New Roman"/>
        </w:rPr>
        <w:t xml:space="preserve">trategies </w:t>
      </w:r>
      <w:r w:rsidR="009B1C15" w:rsidRPr="00493403">
        <w:rPr>
          <w:rFonts w:ascii="Times New Roman" w:hAnsi="Times New Roman" w:cs="Times New Roman"/>
        </w:rPr>
        <w:t>I</w:t>
      </w:r>
      <w:r w:rsidR="007977C7" w:rsidRPr="00493403">
        <w:rPr>
          <w:rFonts w:ascii="Times New Roman" w:hAnsi="Times New Roman" w:cs="Times New Roman"/>
        </w:rPr>
        <w:t xml:space="preserve">n </w:t>
      </w:r>
      <w:r w:rsidR="008A69F5" w:rsidRPr="00493403">
        <w:rPr>
          <w:rFonts w:ascii="Times New Roman" w:hAnsi="Times New Roman" w:cs="Times New Roman"/>
        </w:rPr>
        <w:t>t</w:t>
      </w:r>
      <w:r w:rsidR="007977C7" w:rsidRPr="00493403">
        <w:rPr>
          <w:rFonts w:ascii="Times New Roman" w:hAnsi="Times New Roman" w:cs="Times New Roman"/>
        </w:rPr>
        <w:t>he UK</w:t>
      </w:r>
    </w:p>
    <w:p w14:paraId="4AB93D68" w14:textId="77777777" w:rsidR="00656B6A" w:rsidRPr="00A72F82" w:rsidRDefault="00656B6A" w:rsidP="00656B6A">
      <w:pPr>
        <w:jc w:val="center"/>
        <w:rPr>
          <w:rFonts w:ascii="Times New Roman" w:hAnsi="Times New Roman" w:cs="Times New Roman"/>
          <w:iCs/>
          <w:sz w:val="48"/>
          <w:szCs w:val="48"/>
        </w:rPr>
      </w:pPr>
    </w:p>
    <w:p w14:paraId="52846FCF" w14:textId="77777777" w:rsidR="003536AF" w:rsidRPr="00A72F82" w:rsidRDefault="003536AF" w:rsidP="00656B6A">
      <w:pPr>
        <w:jc w:val="center"/>
        <w:rPr>
          <w:rFonts w:ascii="Times New Roman" w:hAnsi="Times New Roman" w:cs="Times New Roman"/>
          <w:iCs/>
          <w:sz w:val="36"/>
          <w:szCs w:val="36"/>
        </w:rPr>
      </w:pPr>
    </w:p>
    <w:p w14:paraId="1D9DBB3D" w14:textId="304B4435" w:rsidR="00656B6A" w:rsidRPr="00A72F82" w:rsidRDefault="00656B6A" w:rsidP="00656B6A">
      <w:pPr>
        <w:jc w:val="center"/>
        <w:rPr>
          <w:rFonts w:ascii="Times New Roman" w:hAnsi="Times New Roman" w:cs="Times New Roman"/>
          <w:iCs/>
          <w:sz w:val="40"/>
          <w:szCs w:val="40"/>
        </w:rPr>
      </w:pPr>
      <w:r w:rsidRPr="00A72F82">
        <w:rPr>
          <w:rFonts w:ascii="Times New Roman" w:hAnsi="Times New Roman" w:cs="Times New Roman"/>
          <w:iCs/>
          <w:sz w:val="40"/>
          <w:szCs w:val="40"/>
        </w:rPr>
        <w:t xml:space="preserve">Sadie Wise </w:t>
      </w:r>
    </w:p>
    <w:p w14:paraId="275356B4" w14:textId="4AE52499" w:rsidR="00656B6A" w:rsidRPr="00A72F82" w:rsidRDefault="003536AF" w:rsidP="00656B6A">
      <w:pPr>
        <w:jc w:val="center"/>
        <w:rPr>
          <w:rFonts w:ascii="Times New Roman" w:hAnsi="Times New Roman" w:cs="Times New Roman"/>
          <w:iCs/>
          <w:sz w:val="36"/>
          <w:szCs w:val="36"/>
        </w:rPr>
      </w:pPr>
      <w:r w:rsidRPr="00A72F82">
        <w:rPr>
          <w:rFonts w:ascii="Times New Roman" w:hAnsi="Times New Roman" w:cs="Times New Roman"/>
          <w:iCs/>
          <w:sz w:val="36"/>
          <w:szCs w:val="36"/>
        </w:rPr>
        <w:t xml:space="preserve">Student Number: </w:t>
      </w:r>
      <w:r w:rsidR="00656B6A" w:rsidRPr="00A72F82">
        <w:rPr>
          <w:rFonts w:ascii="Times New Roman" w:hAnsi="Times New Roman" w:cs="Times New Roman"/>
          <w:iCs/>
          <w:sz w:val="36"/>
          <w:szCs w:val="36"/>
        </w:rPr>
        <w:t>21019207</w:t>
      </w:r>
    </w:p>
    <w:p w14:paraId="40FC4877" w14:textId="4D2C6675" w:rsidR="003536AF" w:rsidRPr="00A72F82" w:rsidRDefault="003536AF" w:rsidP="00656B6A">
      <w:pPr>
        <w:jc w:val="center"/>
        <w:rPr>
          <w:rFonts w:ascii="Times New Roman" w:hAnsi="Times New Roman" w:cs="Times New Roman"/>
          <w:iCs/>
          <w:sz w:val="36"/>
          <w:szCs w:val="36"/>
        </w:rPr>
      </w:pPr>
      <w:r w:rsidRPr="00A72F82">
        <w:rPr>
          <w:rFonts w:ascii="Times New Roman" w:hAnsi="Times New Roman" w:cs="Times New Roman"/>
          <w:iCs/>
          <w:sz w:val="36"/>
          <w:szCs w:val="36"/>
        </w:rPr>
        <w:t>Supervised by: Prakash Chatterjee</w:t>
      </w:r>
    </w:p>
    <w:p w14:paraId="267A6B68" w14:textId="77777777" w:rsidR="003536AF" w:rsidRPr="00A72F82" w:rsidRDefault="003536AF" w:rsidP="003536AF">
      <w:pPr>
        <w:jc w:val="center"/>
        <w:rPr>
          <w:rFonts w:ascii="Times New Roman" w:hAnsi="Times New Roman" w:cs="Times New Roman"/>
          <w:iCs/>
          <w:sz w:val="36"/>
          <w:szCs w:val="36"/>
        </w:rPr>
      </w:pPr>
      <w:r w:rsidRPr="00A72F82">
        <w:rPr>
          <w:rFonts w:ascii="Times New Roman" w:hAnsi="Times New Roman" w:cs="Times New Roman"/>
          <w:iCs/>
          <w:sz w:val="36"/>
          <w:szCs w:val="36"/>
        </w:rPr>
        <w:t>MSc Data Science</w:t>
      </w:r>
    </w:p>
    <w:p w14:paraId="0060FB1F" w14:textId="1F11CEA2" w:rsidR="003536AF" w:rsidRPr="00A72F82" w:rsidRDefault="003536AF" w:rsidP="003536AF">
      <w:pPr>
        <w:jc w:val="center"/>
        <w:rPr>
          <w:rFonts w:ascii="Times New Roman" w:hAnsi="Times New Roman" w:cs="Times New Roman"/>
          <w:iCs/>
          <w:sz w:val="36"/>
          <w:szCs w:val="36"/>
        </w:rPr>
      </w:pPr>
      <w:r w:rsidRPr="00A72F82">
        <w:rPr>
          <w:rFonts w:ascii="Times New Roman" w:hAnsi="Times New Roman" w:cs="Times New Roman"/>
          <w:iCs/>
          <w:sz w:val="36"/>
          <w:szCs w:val="36"/>
        </w:rPr>
        <w:t>2024/25</w:t>
      </w:r>
    </w:p>
    <w:p w14:paraId="0930E35D" w14:textId="420BFD1F" w:rsidR="004528F3" w:rsidRDefault="003536AF">
      <w:pPr>
        <w:rPr>
          <w:iCs/>
          <w:sz w:val="36"/>
          <w:szCs w:val="36"/>
        </w:rPr>
      </w:pPr>
      <w:r>
        <w:rPr>
          <w:iCs/>
          <w:sz w:val="36"/>
          <w:szCs w:val="36"/>
        </w:rPr>
        <w:br w:type="page"/>
      </w:r>
    </w:p>
    <w:p w14:paraId="7594CDA1" w14:textId="77777777" w:rsidR="009D2453" w:rsidRDefault="00315E26" w:rsidP="00315E26">
      <w:pPr>
        <w:pStyle w:val="Heading1"/>
        <w:rPr>
          <w:rFonts w:ascii="Times New Roman" w:hAnsi="Times New Roman" w:cs="Times New Roman"/>
          <w:color w:val="auto"/>
        </w:rPr>
      </w:pPr>
      <w:bookmarkStart w:id="0" w:name="_Toc206603219"/>
      <w:r w:rsidRPr="00546016">
        <w:rPr>
          <w:rFonts w:ascii="Times New Roman" w:hAnsi="Times New Roman" w:cs="Times New Roman"/>
          <w:color w:val="auto"/>
        </w:rPr>
        <w:lastRenderedPageBreak/>
        <w:t>Abstract</w:t>
      </w:r>
      <w:bookmarkEnd w:id="0"/>
      <w:r w:rsidRPr="00546016">
        <w:rPr>
          <w:rFonts w:ascii="Times New Roman" w:hAnsi="Times New Roman" w:cs="Times New Roman"/>
          <w:color w:val="auto"/>
        </w:rPr>
        <w:t xml:space="preserve"> </w:t>
      </w:r>
    </w:p>
    <w:p w14:paraId="43E8286C" w14:textId="77777777" w:rsidR="00361EC4" w:rsidRDefault="00361EC4" w:rsidP="00361EC4"/>
    <w:p w14:paraId="545C6514" w14:textId="78E1C10A" w:rsidR="00361EC4" w:rsidRPr="00361EC4" w:rsidRDefault="00361EC4" w:rsidP="00361EC4">
      <w:pPr>
        <w:rPr>
          <w:rFonts w:ascii="Times New Roman" w:hAnsi="Times New Roman" w:cs="Times New Roman"/>
          <w:sz w:val="24"/>
          <w:szCs w:val="24"/>
        </w:rPr>
      </w:pPr>
      <w:r w:rsidRPr="00361EC4">
        <w:rPr>
          <w:rFonts w:ascii="Times New Roman" w:hAnsi="Times New Roman" w:cs="Times New Roman"/>
          <w:sz w:val="24"/>
          <w:szCs w:val="24"/>
        </w:rPr>
        <w:t xml:space="preserve">The rise in state-sponsored cyber operations and advanced persistent threats poses significant challenges for national security, requiring policy responses that balance operational objectives with ethical responsibility. This </w:t>
      </w:r>
      <w:r w:rsidR="007E7301">
        <w:rPr>
          <w:rFonts w:ascii="Times New Roman" w:hAnsi="Times New Roman" w:cs="Times New Roman"/>
          <w:sz w:val="24"/>
          <w:szCs w:val="24"/>
        </w:rPr>
        <w:t>project</w:t>
      </w:r>
      <w:r w:rsidRPr="00361EC4">
        <w:rPr>
          <w:rFonts w:ascii="Times New Roman" w:hAnsi="Times New Roman" w:cs="Times New Roman"/>
          <w:sz w:val="24"/>
          <w:szCs w:val="24"/>
        </w:rPr>
        <w:t xml:space="preserve"> explores the </w:t>
      </w:r>
      <w:r w:rsidR="007E7301">
        <w:rPr>
          <w:rFonts w:ascii="Times New Roman" w:hAnsi="Times New Roman" w:cs="Times New Roman"/>
          <w:sz w:val="24"/>
          <w:szCs w:val="24"/>
        </w:rPr>
        <w:t>connection between</w:t>
      </w:r>
      <w:r w:rsidRPr="00361EC4">
        <w:rPr>
          <w:rFonts w:ascii="Times New Roman" w:hAnsi="Times New Roman" w:cs="Times New Roman"/>
          <w:sz w:val="24"/>
          <w:szCs w:val="24"/>
        </w:rPr>
        <w:t xml:space="preserve"> cybersecurity strategy, deterrence theory, and ethical governance, with a focus on UK cyber policy. </w:t>
      </w:r>
      <w:r w:rsidR="00B550D3">
        <w:rPr>
          <w:rFonts w:ascii="Times New Roman" w:hAnsi="Times New Roman" w:cs="Times New Roman"/>
          <w:sz w:val="24"/>
          <w:szCs w:val="24"/>
        </w:rPr>
        <w:t>This</w:t>
      </w:r>
      <w:r w:rsidRPr="00361EC4">
        <w:rPr>
          <w:rFonts w:ascii="Times New Roman" w:hAnsi="Times New Roman" w:cs="Times New Roman"/>
          <w:sz w:val="24"/>
          <w:szCs w:val="24"/>
        </w:rPr>
        <w:t xml:space="preserve"> project develops and evaluates a decision-support </w:t>
      </w:r>
      <w:r w:rsidR="00B550D3">
        <w:rPr>
          <w:rFonts w:ascii="Times New Roman" w:hAnsi="Times New Roman" w:cs="Times New Roman"/>
          <w:sz w:val="24"/>
          <w:szCs w:val="24"/>
        </w:rPr>
        <w:t>dashboard</w:t>
      </w:r>
      <w:r w:rsidRPr="00361EC4">
        <w:rPr>
          <w:rFonts w:ascii="Times New Roman" w:hAnsi="Times New Roman" w:cs="Times New Roman"/>
          <w:sz w:val="24"/>
          <w:szCs w:val="24"/>
        </w:rPr>
        <w:t xml:space="preserve"> informed by real-world frameworks, including NIST Cybersecurity Framework</w:t>
      </w:r>
      <w:r w:rsidR="00B550D3">
        <w:rPr>
          <w:rFonts w:ascii="Times New Roman" w:hAnsi="Times New Roman" w:cs="Times New Roman"/>
          <w:sz w:val="24"/>
          <w:szCs w:val="24"/>
        </w:rPr>
        <w:t xml:space="preserve"> and </w:t>
      </w:r>
      <w:r w:rsidRPr="00361EC4">
        <w:rPr>
          <w:rFonts w:ascii="Times New Roman" w:hAnsi="Times New Roman" w:cs="Times New Roman"/>
          <w:sz w:val="24"/>
          <w:szCs w:val="24"/>
        </w:rPr>
        <w:t>UK National Cyber Security Centre guidance</w:t>
      </w:r>
      <w:r w:rsidR="00B550D3">
        <w:rPr>
          <w:rFonts w:ascii="Times New Roman" w:hAnsi="Times New Roman" w:cs="Times New Roman"/>
          <w:sz w:val="24"/>
          <w:szCs w:val="24"/>
        </w:rPr>
        <w:t xml:space="preserve"> (NCSC)</w:t>
      </w:r>
      <w:r w:rsidRPr="00361EC4">
        <w:rPr>
          <w:rFonts w:ascii="Times New Roman" w:hAnsi="Times New Roman" w:cs="Times New Roman"/>
          <w:sz w:val="24"/>
          <w:szCs w:val="24"/>
        </w:rPr>
        <w:t xml:space="preserve">. The study </w:t>
      </w:r>
      <w:r w:rsidR="00E91840" w:rsidRPr="00361EC4">
        <w:rPr>
          <w:rFonts w:ascii="Times New Roman" w:hAnsi="Times New Roman" w:cs="Times New Roman"/>
          <w:sz w:val="24"/>
          <w:szCs w:val="24"/>
        </w:rPr>
        <w:t>incorporates</w:t>
      </w:r>
      <w:r w:rsidRPr="00361EC4">
        <w:rPr>
          <w:rFonts w:ascii="Times New Roman" w:hAnsi="Times New Roman" w:cs="Times New Roman"/>
          <w:sz w:val="24"/>
          <w:szCs w:val="24"/>
        </w:rPr>
        <w:t xml:space="preserve"> qualitative ethical reasoning with quantitative risk modelling, enabling the assessment of policy intents across simulated cyber incident scenarios. By grounding technical decision-making in transparent ethical criteria, the research demonstrates how structured tools can enhance clarity, accountability, and stakeholder engagement in cyber deterrence planning. The findings highlight the importance of multidisciplinary approaches in addressing the complex trade-offs inherent in modern cybersecurity policymaking.</w:t>
      </w:r>
    </w:p>
    <w:p w14:paraId="175BD20A" w14:textId="77777777" w:rsidR="009D2453" w:rsidRDefault="009D2453" w:rsidP="00315E26">
      <w:pPr>
        <w:pStyle w:val="Heading1"/>
        <w:rPr>
          <w:rFonts w:ascii="Times New Roman" w:hAnsi="Times New Roman" w:cs="Times New Roman"/>
          <w:color w:val="auto"/>
        </w:rPr>
      </w:pPr>
    </w:p>
    <w:p w14:paraId="3F579B91" w14:textId="68A18442" w:rsidR="00315E26" w:rsidRPr="00546016" w:rsidRDefault="00315E26" w:rsidP="00315E26">
      <w:pPr>
        <w:pStyle w:val="Heading1"/>
        <w:rPr>
          <w:rFonts w:ascii="Times New Roman" w:hAnsi="Times New Roman" w:cs="Times New Roman"/>
          <w:color w:val="auto"/>
        </w:rPr>
      </w:pPr>
      <w:r w:rsidRPr="00546016">
        <w:rPr>
          <w:iCs/>
          <w:sz w:val="36"/>
          <w:szCs w:val="36"/>
        </w:rPr>
        <w:br w:type="page"/>
      </w:r>
    </w:p>
    <w:p w14:paraId="44777D77" w14:textId="77777777" w:rsidR="004528F3" w:rsidRPr="00546016" w:rsidRDefault="004528F3" w:rsidP="004528F3">
      <w:pPr>
        <w:pStyle w:val="TOCHeading"/>
        <w:rPr>
          <w:iCs/>
          <w:sz w:val="48"/>
          <w:szCs w:val="48"/>
        </w:rPr>
      </w:pPr>
    </w:p>
    <w:sdt>
      <w:sdtPr>
        <w:rPr>
          <w:rFonts w:asciiTheme="minorHAnsi" w:eastAsiaTheme="minorHAnsi" w:hAnsiTheme="minorHAnsi" w:cstheme="minorBidi"/>
          <w:color w:val="auto"/>
          <w:kern w:val="2"/>
          <w:sz w:val="18"/>
          <w:szCs w:val="18"/>
          <w:lang w:val="en-GB"/>
          <w14:ligatures w14:val="standardContextual"/>
        </w:rPr>
        <w:id w:val="737905189"/>
        <w:docPartObj>
          <w:docPartGallery w:val="Table of Contents"/>
          <w:docPartUnique/>
        </w:docPartObj>
      </w:sdtPr>
      <w:sdtEndPr>
        <w:rPr>
          <w:b/>
          <w:bCs/>
          <w:noProof/>
          <w:sz w:val="32"/>
          <w:szCs w:val="32"/>
        </w:rPr>
      </w:sdtEndPr>
      <w:sdtContent>
        <w:p w14:paraId="502E1401" w14:textId="6E2506E6" w:rsidR="004528F3" w:rsidRPr="00546016" w:rsidRDefault="004528F3" w:rsidP="004528F3">
          <w:pPr>
            <w:pStyle w:val="TOCHeading"/>
            <w:rPr>
              <w:rFonts w:ascii="Times New Roman" w:hAnsi="Times New Roman" w:cs="Times New Roman"/>
              <w:color w:val="auto"/>
              <w:sz w:val="40"/>
              <w:szCs w:val="40"/>
            </w:rPr>
          </w:pPr>
          <w:r w:rsidRPr="00546016">
            <w:rPr>
              <w:rFonts w:ascii="Times New Roman" w:hAnsi="Times New Roman" w:cs="Times New Roman"/>
              <w:color w:val="auto"/>
              <w:sz w:val="40"/>
              <w:szCs w:val="40"/>
            </w:rPr>
            <w:t>Contents</w:t>
          </w:r>
        </w:p>
        <w:p w14:paraId="26E8B11D" w14:textId="2140522F" w:rsidR="00C024B5" w:rsidRDefault="004528F3">
          <w:pPr>
            <w:pStyle w:val="TOC1"/>
            <w:tabs>
              <w:tab w:val="right" w:leader="dot" w:pos="9016"/>
            </w:tabs>
            <w:rPr>
              <w:rFonts w:eastAsiaTheme="minorEastAsia"/>
              <w:noProof/>
              <w:sz w:val="24"/>
              <w:szCs w:val="24"/>
              <w:lang w:eastAsia="en-GB"/>
            </w:rPr>
          </w:pPr>
          <w:r w:rsidRPr="00546016">
            <w:rPr>
              <w:sz w:val="28"/>
              <w:szCs w:val="28"/>
            </w:rPr>
            <w:fldChar w:fldCharType="begin"/>
          </w:r>
          <w:r w:rsidRPr="00546016">
            <w:rPr>
              <w:sz w:val="28"/>
              <w:szCs w:val="28"/>
            </w:rPr>
            <w:instrText xml:space="preserve"> TOC \o "1-3" \h \z \u </w:instrText>
          </w:r>
          <w:r w:rsidRPr="00546016">
            <w:rPr>
              <w:sz w:val="28"/>
              <w:szCs w:val="28"/>
            </w:rPr>
            <w:fldChar w:fldCharType="separate"/>
          </w:r>
          <w:hyperlink w:anchor="_Toc206603219" w:history="1">
            <w:r w:rsidR="00C024B5" w:rsidRPr="00BE6BAF">
              <w:rPr>
                <w:rStyle w:val="Hyperlink"/>
                <w:rFonts w:ascii="Times New Roman" w:hAnsi="Times New Roman" w:cs="Times New Roman"/>
                <w:noProof/>
              </w:rPr>
              <w:t>Abstract</w:t>
            </w:r>
            <w:r w:rsidR="00C024B5">
              <w:rPr>
                <w:noProof/>
                <w:webHidden/>
              </w:rPr>
              <w:tab/>
            </w:r>
            <w:r w:rsidR="00C024B5">
              <w:rPr>
                <w:noProof/>
                <w:webHidden/>
              </w:rPr>
              <w:fldChar w:fldCharType="begin"/>
            </w:r>
            <w:r w:rsidR="00C024B5">
              <w:rPr>
                <w:noProof/>
                <w:webHidden/>
              </w:rPr>
              <w:instrText xml:space="preserve"> PAGEREF _Toc206603219 \h </w:instrText>
            </w:r>
            <w:r w:rsidR="00C024B5">
              <w:rPr>
                <w:noProof/>
                <w:webHidden/>
              </w:rPr>
            </w:r>
            <w:r w:rsidR="00C024B5">
              <w:rPr>
                <w:noProof/>
                <w:webHidden/>
              </w:rPr>
              <w:fldChar w:fldCharType="separate"/>
            </w:r>
            <w:r w:rsidR="00C024B5">
              <w:rPr>
                <w:noProof/>
                <w:webHidden/>
              </w:rPr>
              <w:t>2</w:t>
            </w:r>
            <w:r w:rsidR="00C024B5">
              <w:rPr>
                <w:noProof/>
                <w:webHidden/>
              </w:rPr>
              <w:fldChar w:fldCharType="end"/>
            </w:r>
          </w:hyperlink>
        </w:p>
        <w:p w14:paraId="47DF7E06" w14:textId="2910126B" w:rsidR="00C024B5" w:rsidRDefault="00C024B5">
          <w:pPr>
            <w:pStyle w:val="TOC1"/>
            <w:tabs>
              <w:tab w:val="right" w:leader="dot" w:pos="9016"/>
            </w:tabs>
            <w:rPr>
              <w:rFonts w:eastAsiaTheme="minorEastAsia"/>
              <w:noProof/>
              <w:sz w:val="24"/>
              <w:szCs w:val="24"/>
              <w:lang w:eastAsia="en-GB"/>
            </w:rPr>
          </w:pPr>
          <w:hyperlink w:anchor="_Toc206603220" w:history="1">
            <w:r w:rsidRPr="00BE6BAF">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_Toc206603220 \h </w:instrText>
            </w:r>
            <w:r>
              <w:rPr>
                <w:noProof/>
                <w:webHidden/>
              </w:rPr>
            </w:r>
            <w:r>
              <w:rPr>
                <w:noProof/>
                <w:webHidden/>
              </w:rPr>
              <w:fldChar w:fldCharType="separate"/>
            </w:r>
            <w:r>
              <w:rPr>
                <w:noProof/>
                <w:webHidden/>
              </w:rPr>
              <w:t>4</w:t>
            </w:r>
            <w:r>
              <w:rPr>
                <w:noProof/>
                <w:webHidden/>
              </w:rPr>
              <w:fldChar w:fldCharType="end"/>
            </w:r>
          </w:hyperlink>
        </w:p>
        <w:p w14:paraId="63F299DF" w14:textId="43741DD2" w:rsidR="00C024B5" w:rsidRDefault="00C024B5">
          <w:pPr>
            <w:pStyle w:val="TOC2"/>
            <w:tabs>
              <w:tab w:val="right" w:leader="dot" w:pos="9016"/>
            </w:tabs>
            <w:rPr>
              <w:rFonts w:eastAsiaTheme="minorEastAsia"/>
              <w:noProof/>
              <w:sz w:val="24"/>
              <w:szCs w:val="24"/>
              <w:lang w:eastAsia="en-GB"/>
            </w:rPr>
          </w:pPr>
          <w:hyperlink w:anchor="_Toc206603221" w:history="1">
            <w:r w:rsidRPr="00BE6BAF">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_Toc206603221 \h </w:instrText>
            </w:r>
            <w:r>
              <w:rPr>
                <w:noProof/>
                <w:webHidden/>
              </w:rPr>
            </w:r>
            <w:r>
              <w:rPr>
                <w:noProof/>
                <w:webHidden/>
              </w:rPr>
              <w:fldChar w:fldCharType="separate"/>
            </w:r>
            <w:r>
              <w:rPr>
                <w:noProof/>
                <w:webHidden/>
              </w:rPr>
              <w:t>4</w:t>
            </w:r>
            <w:r>
              <w:rPr>
                <w:noProof/>
                <w:webHidden/>
              </w:rPr>
              <w:fldChar w:fldCharType="end"/>
            </w:r>
          </w:hyperlink>
        </w:p>
        <w:p w14:paraId="6D05FD37" w14:textId="6058B941" w:rsidR="00C024B5" w:rsidRDefault="00C024B5">
          <w:pPr>
            <w:pStyle w:val="TOC2"/>
            <w:tabs>
              <w:tab w:val="right" w:leader="dot" w:pos="9016"/>
            </w:tabs>
            <w:rPr>
              <w:rFonts w:eastAsiaTheme="minorEastAsia"/>
              <w:noProof/>
              <w:sz w:val="24"/>
              <w:szCs w:val="24"/>
              <w:lang w:eastAsia="en-GB"/>
            </w:rPr>
          </w:pPr>
          <w:hyperlink w:anchor="_Toc206603222" w:history="1">
            <w:r w:rsidRPr="00BE6BAF">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_Toc206603222 \h </w:instrText>
            </w:r>
            <w:r>
              <w:rPr>
                <w:noProof/>
                <w:webHidden/>
              </w:rPr>
            </w:r>
            <w:r>
              <w:rPr>
                <w:noProof/>
                <w:webHidden/>
              </w:rPr>
              <w:fldChar w:fldCharType="separate"/>
            </w:r>
            <w:r>
              <w:rPr>
                <w:noProof/>
                <w:webHidden/>
              </w:rPr>
              <w:t>4</w:t>
            </w:r>
            <w:r>
              <w:rPr>
                <w:noProof/>
                <w:webHidden/>
              </w:rPr>
              <w:fldChar w:fldCharType="end"/>
            </w:r>
          </w:hyperlink>
        </w:p>
        <w:p w14:paraId="19D014D4" w14:textId="7CAA50E6" w:rsidR="00C024B5" w:rsidRDefault="00C024B5">
          <w:pPr>
            <w:pStyle w:val="TOC2"/>
            <w:tabs>
              <w:tab w:val="right" w:leader="dot" w:pos="9016"/>
            </w:tabs>
            <w:rPr>
              <w:rFonts w:eastAsiaTheme="minorEastAsia"/>
              <w:noProof/>
              <w:sz w:val="24"/>
              <w:szCs w:val="24"/>
              <w:lang w:eastAsia="en-GB"/>
            </w:rPr>
          </w:pPr>
          <w:hyperlink w:anchor="_Toc206603223" w:history="1">
            <w:r w:rsidRPr="00BE6BAF">
              <w:rPr>
                <w:rStyle w:val="Hyperlink"/>
                <w:rFonts w:ascii="Times New Roman" w:hAnsi="Times New Roman" w:cs="Times New Roman"/>
                <w:noProof/>
              </w:rPr>
              <w:t>The Problem</w:t>
            </w:r>
            <w:r>
              <w:rPr>
                <w:noProof/>
                <w:webHidden/>
              </w:rPr>
              <w:tab/>
            </w:r>
            <w:r>
              <w:rPr>
                <w:noProof/>
                <w:webHidden/>
              </w:rPr>
              <w:fldChar w:fldCharType="begin"/>
            </w:r>
            <w:r>
              <w:rPr>
                <w:noProof/>
                <w:webHidden/>
              </w:rPr>
              <w:instrText xml:space="preserve"> PAGEREF _Toc206603223 \h </w:instrText>
            </w:r>
            <w:r>
              <w:rPr>
                <w:noProof/>
                <w:webHidden/>
              </w:rPr>
            </w:r>
            <w:r>
              <w:rPr>
                <w:noProof/>
                <w:webHidden/>
              </w:rPr>
              <w:fldChar w:fldCharType="separate"/>
            </w:r>
            <w:r>
              <w:rPr>
                <w:noProof/>
                <w:webHidden/>
              </w:rPr>
              <w:t>4</w:t>
            </w:r>
            <w:r>
              <w:rPr>
                <w:noProof/>
                <w:webHidden/>
              </w:rPr>
              <w:fldChar w:fldCharType="end"/>
            </w:r>
          </w:hyperlink>
        </w:p>
        <w:p w14:paraId="5EBBC794" w14:textId="57A9BA53" w:rsidR="00C024B5" w:rsidRDefault="00C024B5">
          <w:pPr>
            <w:pStyle w:val="TOC2"/>
            <w:tabs>
              <w:tab w:val="right" w:leader="dot" w:pos="9016"/>
            </w:tabs>
            <w:rPr>
              <w:rFonts w:eastAsiaTheme="minorEastAsia"/>
              <w:noProof/>
              <w:sz w:val="24"/>
              <w:szCs w:val="24"/>
              <w:lang w:eastAsia="en-GB"/>
            </w:rPr>
          </w:pPr>
          <w:hyperlink w:anchor="_Toc206603224" w:history="1">
            <w:r w:rsidRPr="00BE6BAF">
              <w:rPr>
                <w:rStyle w:val="Hyperlink"/>
                <w:rFonts w:ascii="Times New Roman" w:hAnsi="Times New Roman" w:cs="Times New Roman"/>
                <w:noProof/>
              </w:rPr>
              <w:t>Aims and Objectives</w:t>
            </w:r>
            <w:r>
              <w:rPr>
                <w:noProof/>
                <w:webHidden/>
              </w:rPr>
              <w:tab/>
            </w:r>
            <w:r>
              <w:rPr>
                <w:noProof/>
                <w:webHidden/>
              </w:rPr>
              <w:fldChar w:fldCharType="begin"/>
            </w:r>
            <w:r>
              <w:rPr>
                <w:noProof/>
                <w:webHidden/>
              </w:rPr>
              <w:instrText xml:space="preserve"> PAGEREF _Toc206603224 \h </w:instrText>
            </w:r>
            <w:r>
              <w:rPr>
                <w:noProof/>
                <w:webHidden/>
              </w:rPr>
            </w:r>
            <w:r>
              <w:rPr>
                <w:noProof/>
                <w:webHidden/>
              </w:rPr>
              <w:fldChar w:fldCharType="separate"/>
            </w:r>
            <w:r>
              <w:rPr>
                <w:noProof/>
                <w:webHidden/>
              </w:rPr>
              <w:t>5</w:t>
            </w:r>
            <w:r>
              <w:rPr>
                <w:noProof/>
                <w:webHidden/>
              </w:rPr>
              <w:fldChar w:fldCharType="end"/>
            </w:r>
          </w:hyperlink>
        </w:p>
        <w:p w14:paraId="64E46C4E" w14:textId="20C9E309" w:rsidR="00C024B5" w:rsidRDefault="00C024B5">
          <w:pPr>
            <w:pStyle w:val="TOC3"/>
            <w:tabs>
              <w:tab w:val="right" w:leader="dot" w:pos="9016"/>
            </w:tabs>
            <w:rPr>
              <w:rFonts w:eastAsiaTheme="minorEastAsia"/>
              <w:noProof/>
              <w:sz w:val="24"/>
              <w:szCs w:val="24"/>
              <w:lang w:eastAsia="en-GB"/>
            </w:rPr>
          </w:pPr>
          <w:hyperlink w:anchor="_Toc206603225" w:history="1">
            <w:r w:rsidRPr="00BE6BAF">
              <w:rPr>
                <w:rStyle w:val="Hyperlink"/>
                <w:rFonts w:ascii="Times New Roman" w:hAnsi="Times New Roman" w:cs="Times New Roman"/>
                <w:noProof/>
              </w:rPr>
              <w:t>Aims</w:t>
            </w:r>
            <w:r>
              <w:rPr>
                <w:noProof/>
                <w:webHidden/>
              </w:rPr>
              <w:tab/>
            </w:r>
            <w:r>
              <w:rPr>
                <w:noProof/>
                <w:webHidden/>
              </w:rPr>
              <w:fldChar w:fldCharType="begin"/>
            </w:r>
            <w:r>
              <w:rPr>
                <w:noProof/>
                <w:webHidden/>
              </w:rPr>
              <w:instrText xml:space="preserve"> PAGEREF _Toc206603225 \h </w:instrText>
            </w:r>
            <w:r>
              <w:rPr>
                <w:noProof/>
                <w:webHidden/>
              </w:rPr>
            </w:r>
            <w:r>
              <w:rPr>
                <w:noProof/>
                <w:webHidden/>
              </w:rPr>
              <w:fldChar w:fldCharType="separate"/>
            </w:r>
            <w:r>
              <w:rPr>
                <w:noProof/>
                <w:webHidden/>
              </w:rPr>
              <w:t>5</w:t>
            </w:r>
            <w:r>
              <w:rPr>
                <w:noProof/>
                <w:webHidden/>
              </w:rPr>
              <w:fldChar w:fldCharType="end"/>
            </w:r>
          </w:hyperlink>
        </w:p>
        <w:p w14:paraId="2A1BC9A0" w14:textId="320E2F8B" w:rsidR="00C024B5" w:rsidRDefault="00C024B5">
          <w:pPr>
            <w:pStyle w:val="TOC3"/>
            <w:tabs>
              <w:tab w:val="right" w:leader="dot" w:pos="9016"/>
            </w:tabs>
            <w:rPr>
              <w:rFonts w:eastAsiaTheme="minorEastAsia"/>
              <w:noProof/>
              <w:sz w:val="24"/>
              <w:szCs w:val="24"/>
              <w:lang w:eastAsia="en-GB"/>
            </w:rPr>
          </w:pPr>
          <w:hyperlink w:anchor="_Toc206603226" w:history="1">
            <w:r w:rsidRPr="00BE6BA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_Toc206603226 \h </w:instrText>
            </w:r>
            <w:r>
              <w:rPr>
                <w:noProof/>
                <w:webHidden/>
              </w:rPr>
            </w:r>
            <w:r>
              <w:rPr>
                <w:noProof/>
                <w:webHidden/>
              </w:rPr>
              <w:fldChar w:fldCharType="separate"/>
            </w:r>
            <w:r>
              <w:rPr>
                <w:noProof/>
                <w:webHidden/>
              </w:rPr>
              <w:t>5</w:t>
            </w:r>
            <w:r>
              <w:rPr>
                <w:noProof/>
                <w:webHidden/>
              </w:rPr>
              <w:fldChar w:fldCharType="end"/>
            </w:r>
          </w:hyperlink>
        </w:p>
        <w:p w14:paraId="0712B813" w14:textId="4D44CECF" w:rsidR="00C024B5" w:rsidRDefault="00C024B5">
          <w:pPr>
            <w:pStyle w:val="TOC2"/>
            <w:tabs>
              <w:tab w:val="right" w:leader="dot" w:pos="9016"/>
            </w:tabs>
            <w:rPr>
              <w:rFonts w:eastAsiaTheme="minorEastAsia"/>
              <w:noProof/>
              <w:sz w:val="24"/>
              <w:szCs w:val="24"/>
              <w:lang w:eastAsia="en-GB"/>
            </w:rPr>
          </w:pPr>
          <w:hyperlink w:anchor="_Toc206603227" w:history="1">
            <w:r w:rsidRPr="00BE6BAF">
              <w:rPr>
                <w:rStyle w:val="Hyperlink"/>
                <w:rFonts w:ascii="Times New Roman" w:hAnsi="Times New Roman" w:cs="Times New Roman"/>
                <w:noProof/>
              </w:rPr>
              <w:t>Structure of the Report</w:t>
            </w:r>
            <w:r>
              <w:rPr>
                <w:noProof/>
                <w:webHidden/>
              </w:rPr>
              <w:tab/>
            </w:r>
            <w:r>
              <w:rPr>
                <w:noProof/>
                <w:webHidden/>
              </w:rPr>
              <w:fldChar w:fldCharType="begin"/>
            </w:r>
            <w:r>
              <w:rPr>
                <w:noProof/>
                <w:webHidden/>
              </w:rPr>
              <w:instrText xml:space="preserve"> PAGEREF _Toc206603227 \h </w:instrText>
            </w:r>
            <w:r>
              <w:rPr>
                <w:noProof/>
                <w:webHidden/>
              </w:rPr>
            </w:r>
            <w:r>
              <w:rPr>
                <w:noProof/>
                <w:webHidden/>
              </w:rPr>
              <w:fldChar w:fldCharType="separate"/>
            </w:r>
            <w:r>
              <w:rPr>
                <w:noProof/>
                <w:webHidden/>
              </w:rPr>
              <w:t>5</w:t>
            </w:r>
            <w:r>
              <w:rPr>
                <w:noProof/>
                <w:webHidden/>
              </w:rPr>
              <w:fldChar w:fldCharType="end"/>
            </w:r>
          </w:hyperlink>
        </w:p>
        <w:p w14:paraId="742C662C" w14:textId="288FB726" w:rsidR="00C024B5" w:rsidRDefault="00C024B5">
          <w:pPr>
            <w:pStyle w:val="TOC1"/>
            <w:tabs>
              <w:tab w:val="right" w:leader="dot" w:pos="9016"/>
            </w:tabs>
            <w:rPr>
              <w:rFonts w:eastAsiaTheme="minorEastAsia"/>
              <w:noProof/>
              <w:sz w:val="24"/>
              <w:szCs w:val="24"/>
              <w:lang w:eastAsia="en-GB"/>
            </w:rPr>
          </w:pPr>
          <w:hyperlink w:anchor="_Toc206603228" w:history="1">
            <w:r w:rsidRPr="00BE6BAF">
              <w:rPr>
                <w:rStyle w:val="Hyperlink"/>
                <w:rFonts w:ascii="Times New Roman" w:hAnsi="Times New Roman" w:cs="Times New Roman"/>
                <w:noProof/>
              </w:rPr>
              <w:t>Chapter 2: Research and Literature review</w:t>
            </w:r>
            <w:r>
              <w:rPr>
                <w:noProof/>
                <w:webHidden/>
              </w:rPr>
              <w:tab/>
            </w:r>
            <w:r>
              <w:rPr>
                <w:noProof/>
                <w:webHidden/>
              </w:rPr>
              <w:fldChar w:fldCharType="begin"/>
            </w:r>
            <w:r>
              <w:rPr>
                <w:noProof/>
                <w:webHidden/>
              </w:rPr>
              <w:instrText xml:space="preserve"> PAGEREF _Toc206603228 \h </w:instrText>
            </w:r>
            <w:r>
              <w:rPr>
                <w:noProof/>
                <w:webHidden/>
              </w:rPr>
            </w:r>
            <w:r>
              <w:rPr>
                <w:noProof/>
                <w:webHidden/>
              </w:rPr>
              <w:fldChar w:fldCharType="separate"/>
            </w:r>
            <w:r>
              <w:rPr>
                <w:noProof/>
                <w:webHidden/>
              </w:rPr>
              <w:t>6</w:t>
            </w:r>
            <w:r>
              <w:rPr>
                <w:noProof/>
                <w:webHidden/>
              </w:rPr>
              <w:fldChar w:fldCharType="end"/>
            </w:r>
          </w:hyperlink>
        </w:p>
        <w:p w14:paraId="6658ABCE" w14:textId="2A2E5F61" w:rsidR="00C024B5" w:rsidRDefault="00C024B5">
          <w:pPr>
            <w:pStyle w:val="TOC3"/>
            <w:tabs>
              <w:tab w:val="right" w:leader="dot" w:pos="9016"/>
            </w:tabs>
            <w:rPr>
              <w:rFonts w:eastAsiaTheme="minorEastAsia"/>
              <w:noProof/>
              <w:sz w:val="24"/>
              <w:szCs w:val="24"/>
              <w:lang w:eastAsia="en-GB"/>
            </w:rPr>
          </w:pPr>
          <w:hyperlink w:anchor="_Toc206603229" w:history="1">
            <w:r w:rsidRPr="00BE6BA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_Toc206603229 \h </w:instrText>
            </w:r>
            <w:r>
              <w:rPr>
                <w:noProof/>
                <w:webHidden/>
              </w:rPr>
            </w:r>
            <w:r>
              <w:rPr>
                <w:noProof/>
                <w:webHidden/>
              </w:rPr>
              <w:fldChar w:fldCharType="separate"/>
            </w:r>
            <w:r>
              <w:rPr>
                <w:noProof/>
                <w:webHidden/>
              </w:rPr>
              <w:t>6</w:t>
            </w:r>
            <w:r>
              <w:rPr>
                <w:noProof/>
                <w:webHidden/>
              </w:rPr>
              <w:fldChar w:fldCharType="end"/>
            </w:r>
          </w:hyperlink>
        </w:p>
        <w:p w14:paraId="72C3E78F" w14:textId="3C8BC99E" w:rsidR="00C024B5" w:rsidRDefault="00C024B5">
          <w:pPr>
            <w:pStyle w:val="TOC3"/>
            <w:tabs>
              <w:tab w:val="right" w:leader="dot" w:pos="9016"/>
            </w:tabs>
            <w:rPr>
              <w:rFonts w:eastAsiaTheme="minorEastAsia"/>
              <w:noProof/>
              <w:sz w:val="24"/>
              <w:szCs w:val="24"/>
              <w:lang w:eastAsia="en-GB"/>
            </w:rPr>
          </w:pPr>
          <w:hyperlink w:anchor="_Toc206603230" w:history="1">
            <w:r w:rsidRPr="00BE6BAF">
              <w:rPr>
                <w:rStyle w:val="Hyperlink"/>
                <w:rFonts w:ascii="Times New Roman" w:hAnsi="Times New Roman" w:cs="Times New Roman"/>
                <w:noProof/>
              </w:rPr>
              <w:t>Ethical Hacking and Unintended Consequences</w:t>
            </w:r>
            <w:r>
              <w:rPr>
                <w:noProof/>
                <w:webHidden/>
              </w:rPr>
              <w:tab/>
            </w:r>
            <w:r>
              <w:rPr>
                <w:noProof/>
                <w:webHidden/>
              </w:rPr>
              <w:fldChar w:fldCharType="begin"/>
            </w:r>
            <w:r>
              <w:rPr>
                <w:noProof/>
                <w:webHidden/>
              </w:rPr>
              <w:instrText xml:space="preserve"> PAGEREF _Toc206603230 \h </w:instrText>
            </w:r>
            <w:r>
              <w:rPr>
                <w:noProof/>
                <w:webHidden/>
              </w:rPr>
            </w:r>
            <w:r>
              <w:rPr>
                <w:noProof/>
                <w:webHidden/>
              </w:rPr>
              <w:fldChar w:fldCharType="separate"/>
            </w:r>
            <w:r>
              <w:rPr>
                <w:noProof/>
                <w:webHidden/>
              </w:rPr>
              <w:t>6</w:t>
            </w:r>
            <w:r>
              <w:rPr>
                <w:noProof/>
                <w:webHidden/>
              </w:rPr>
              <w:fldChar w:fldCharType="end"/>
            </w:r>
          </w:hyperlink>
        </w:p>
        <w:p w14:paraId="60973E1A" w14:textId="144EF715" w:rsidR="00C024B5" w:rsidRDefault="00C024B5">
          <w:pPr>
            <w:pStyle w:val="TOC3"/>
            <w:tabs>
              <w:tab w:val="right" w:leader="dot" w:pos="9016"/>
            </w:tabs>
            <w:rPr>
              <w:rFonts w:eastAsiaTheme="minorEastAsia"/>
              <w:noProof/>
              <w:sz w:val="24"/>
              <w:szCs w:val="24"/>
              <w:lang w:eastAsia="en-GB"/>
            </w:rPr>
          </w:pPr>
          <w:hyperlink w:anchor="_Toc206603231" w:history="1">
            <w:r w:rsidRPr="00BE6BAF">
              <w:rPr>
                <w:rStyle w:val="Hyperlink"/>
                <w:rFonts w:ascii="Times New Roman" w:hAnsi="Times New Roman" w:cs="Times New Roman"/>
                <w:noProof/>
              </w:rPr>
              <w:t>Cyberwarfare Policies and Strategic Doctrine</w:t>
            </w:r>
            <w:r>
              <w:rPr>
                <w:noProof/>
                <w:webHidden/>
              </w:rPr>
              <w:tab/>
            </w:r>
            <w:r>
              <w:rPr>
                <w:noProof/>
                <w:webHidden/>
              </w:rPr>
              <w:fldChar w:fldCharType="begin"/>
            </w:r>
            <w:r>
              <w:rPr>
                <w:noProof/>
                <w:webHidden/>
              </w:rPr>
              <w:instrText xml:space="preserve"> PAGEREF _Toc206603231 \h </w:instrText>
            </w:r>
            <w:r>
              <w:rPr>
                <w:noProof/>
                <w:webHidden/>
              </w:rPr>
            </w:r>
            <w:r>
              <w:rPr>
                <w:noProof/>
                <w:webHidden/>
              </w:rPr>
              <w:fldChar w:fldCharType="separate"/>
            </w:r>
            <w:r>
              <w:rPr>
                <w:noProof/>
                <w:webHidden/>
              </w:rPr>
              <w:t>7</w:t>
            </w:r>
            <w:r>
              <w:rPr>
                <w:noProof/>
                <w:webHidden/>
              </w:rPr>
              <w:fldChar w:fldCharType="end"/>
            </w:r>
          </w:hyperlink>
        </w:p>
        <w:p w14:paraId="25364DAE" w14:textId="50F66665" w:rsidR="00C024B5" w:rsidRDefault="00C024B5">
          <w:pPr>
            <w:pStyle w:val="TOC3"/>
            <w:tabs>
              <w:tab w:val="right" w:leader="dot" w:pos="9016"/>
            </w:tabs>
            <w:rPr>
              <w:rFonts w:eastAsiaTheme="minorEastAsia"/>
              <w:noProof/>
              <w:sz w:val="24"/>
              <w:szCs w:val="24"/>
              <w:lang w:eastAsia="en-GB"/>
            </w:rPr>
          </w:pPr>
          <w:hyperlink w:anchor="_Toc206603232" w:history="1">
            <w:r w:rsidRPr="00BE6BAF">
              <w:rPr>
                <w:rStyle w:val="Hyperlink"/>
                <w:rFonts w:ascii="Times New Roman" w:hAnsi="Times New Roman" w:cs="Times New Roman"/>
                <w:noProof/>
              </w:rPr>
              <w:t>Legal and Ethical Constraints in Cyber Operations</w:t>
            </w:r>
            <w:r>
              <w:rPr>
                <w:noProof/>
                <w:webHidden/>
              </w:rPr>
              <w:tab/>
            </w:r>
            <w:r>
              <w:rPr>
                <w:noProof/>
                <w:webHidden/>
              </w:rPr>
              <w:fldChar w:fldCharType="begin"/>
            </w:r>
            <w:r>
              <w:rPr>
                <w:noProof/>
                <w:webHidden/>
              </w:rPr>
              <w:instrText xml:space="preserve"> PAGEREF _Toc206603232 \h </w:instrText>
            </w:r>
            <w:r>
              <w:rPr>
                <w:noProof/>
                <w:webHidden/>
              </w:rPr>
            </w:r>
            <w:r>
              <w:rPr>
                <w:noProof/>
                <w:webHidden/>
              </w:rPr>
              <w:fldChar w:fldCharType="separate"/>
            </w:r>
            <w:r>
              <w:rPr>
                <w:noProof/>
                <w:webHidden/>
              </w:rPr>
              <w:t>7</w:t>
            </w:r>
            <w:r>
              <w:rPr>
                <w:noProof/>
                <w:webHidden/>
              </w:rPr>
              <w:fldChar w:fldCharType="end"/>
            </w:r>
          </w:hyperlink>
        </w:p>
        <w:p w14:paraId="2F4EC4B5" w14:textId="30DF506C" w:rsidR="00C024B5" w:rsidRDefault="00C024B5">
          <w:pPr>
            <w:pStyle w:val="TOC3"/>
            <w:tabs>
              <w:tab w:val="right" w:leader="dot" w:pos="9016"/>
            </w:tabs>
            <w:rPr>
              <w:rFonts w:eastAsiaTheme="minorEastAsia"/>
              <w:noProof/>
              <w:sz w:val="24"/>
              <w:szCs w:val="24"/>
              <w:lang w:eastAsia="en-GB"/>
            </w:rPr>
          </w:pPr>
          <w:hyperlink w:anchor="_Toc206603233" w:history="1">
            <w:r w:rsidRPr="00BE6BAF">
              <w:rPr>
                <w:rStyle w:val="Hyperlink"/>
                <w:rFonts w:ascii="Times New Roman" w:hAnsi="Times New Roman" w:cs="Times New Roman"/>
                <w:noProof/>
              </w:rPr>
              <w:t>Current Cybersecurity Risk Landscape in the UK</w:t>
            </w:r>
            <w:r>
              <w:rPr>
                <w:noProof/>
                <w:webHidden/>
              </w:rPr>
              <w:tab/>
            </w:r>
            <w:r>
              <w:rPr>
                <w:noProof/>
                <w:webHidden/>
              </w:rPr>
              <w:fldChar w:fldCharType="begin"/>
            </w:r>
            <w:r>
              <w:rPr>
                <w:noProof/>
                <w:webHidden/>
              </w:rPr>
              <w:instrText xml:space="preserve"> PAGEREF _Toc206603233 \h </w:instrText>
            </w:r>
            <w:r>
              <w:rPr>
                <w:noProof/>
                <w:webHidden/>
              </w:rPr>
            </w:r>
            <w:r>
              <w:rPr>
                <w:noProof/>
                <w:webHidden/>
              </w:rPr>
              <w:fldChar w:fldCharType="separate"/>
            </w:r>
            <w:r>
              <w:rPr>
                <w:noProof/>
                <w:webHidden/>
              </w:rPr>
              <w:t>7</w:t>
            </w:r>
            <w:r>
              <w:rPr>
                <w:noProof/>
                <w:webHidden/>
              </w:rPr>
              <w:fldChar w:fldCharType="end"/>
            </w:r>
          </w:hyperlink>
        </w:p>
        <w:p w14:paraId="7BDD2BF1" w14:textId="3209F78F" w:rsidR="00C024B5" w:rsidRDefault="00C024B5">
          <w:pPr>
            <w:pStyle w:val="TOC3"/>
            <w:tabs>
              <w:tab w:val="right" w:leader="dot" w:pos="9016"/>
            </w:tabs>
            <w:rPr>
              <w:rFonts w:eastAsiaTheme="minorEastAsia"/>
              <w:noProof/>
              <w:sz w:val="24"/>
              <w:szCs w:val="24"/>
              <w:lang w:eastAsia="en-GB"/>
            </w:rPr>
          </w:pPr>
          <w:hyperlink w:anchor="_Toc206603234" w:history="1">
            <w:r w:rsidRPr="00BE6BAF">
              <w:rPr>
                <w:rStyle w:val="Hyperlink"/>
                <w:rFonts w:ascii="Times New Roman" w:hAnsi="Times New Roman" w:cs="Times New Roman"/>
                <w:noProof/>
              </w:rPr>
              <w:t>Research Gap and Theoretical Contribution</w:t>
            </w:r>
            <w:r>
              <w:rPr>
                <w:noProof/>
                <w:webHidden/>
              </w:rPr>
              <w:tab/>
            </w:r>
            <w:r>
              <w:rPr>
                <w:noProof/>
                <w:webHidden/>
              </w:rPr>
              <w:fldChar w:fldCharType="begin"/>
            </w:r>
            <w:r>
              <w:rPr>
                <w:noProof/>
                <w:webHidden/>
              </w:rPr>
              <w:instrText xml:space="preserve"> PAGEREF _Toc206603234 \h </w:instrText>
            </w:r>
            <w:r>
              <w:rPr>
                <w:noProof/>
                <w:webHidden/>
              </w:rPr>
            </w:r>
            <w:r>
              <w:rPr>
                <w:noProof/>
                <w:webHidden/>
              </w:rPr>
              <w:fldChar w:fldCharType="separate"/>
            </w:r>
            <w:r>
              <w:rPr>
                <w:noProof/>
                <w:webHidden/>
              </w:rPr>
              <w:t>8</w:t>
            </w:r>
            <w:r>
              <w:rPr>
                <w:noProof/>
                <w:webHidden/>
              </w:rPr>
              <w:fldChar w:fldCharType="end"/>
            </w:r>
          </w:hyperlink>
        </w:p>
        <w:p w14:paraId="6EEBB4BC" w14:textId="777A148B" w:rsidR="00C024B5" w:rsidRDefault="00C024B5">
          <w:pPr>
            <w:pStyle w:val="TOC1"/>
            <w:tabs>
              <w:tab w:val="right" w:leader="dot" w:pos="9016"/>
            </w:tabs>
            <w:rPr>
              <w:rFonts w:eastAsiaTheme="minorEastAsia"/>
              <w:noProof/>
              <w:sz w:val="24"/>
              <w:szCs w:val="24"/>
              <w:lang w:eastAsia="en-GB"/>
            </w:rPr>
          </w:pPr>
          <w:hyperlink w:anchor="_Toc206603235" w:history="1">
            <w:r w:rsidRPr="00BE6BAF">
              <w:rPr>
                <w:rStyle w:val="Hyperlink"/>
                <w:rFonts w:ascii="Times New Roman" w:hAnsi="Times New Roman" w:cs="Times New Roman"/>
                <w:noProof/>
              </w:rPr>
              <w:t>Chapter 3: Methodology and Proposed Artefact</w:t>
            </w:r>
            <w:r>
              <w:rPr>
                <w:noProof/>
                <w:webHidden/>
              </w:rPr>
              <w:tab/>
            </w:r>
            <w:r>
              <w:rPr>
                <w:noProof/>
                <w:webHidden/>
              </w:rPr>
              <w:fldChar w:fldCharType="begin"/>
            </w:r>
            <w:r>
              <w:rPr>
                <w:noProof/>
                <w:webHidden/>
              </w:rPr>
              <w:instrText xml:space="preserve"> PAGEREF _Toc206603235 \h </w:instrText>
            </w:r>
            <w:r>
              <w:rPr>
                <w:noProof/>
                <w:webHidden/>
              </w:rPr>
            </w:r>
            <w:r>
              <w:rPr>
                <w:noProof/>
                <w:webHidden/>
              </w:rPr>
              <w:fldChar w:fldCharType="separate"/>
            </w:r>
            <w:r>
              <w:rPr>
                <w:noProof/>
                <w:webHidden/>
              </w:rPr>
              <w:t>8</w:t>
            </w:r>
            <w:r>
              <w:rPr>
                <w:noProof/>
                <w:webHidden/>
              </w:rPr>
              <w:fldChar w:fldCharType="end"/>
            </w:r>
          </w:hyperlink>
        </w:p>
        <w:p w14:paraId="6381779F" w14:textId="55D5503A" w:rsidR="00C024B5" w:rsidRDefault="00C024B5">
          <w:pPr>
            <w:pStyle w:val="TOC2"/>
            <w:tabs>
              <w:tab w:val="right" w:leader="dot" w:pos="9016"/>
            </w:tabs>
            <w:rPr>
              <w:rFonts w:eastAsiaTheme="minorEastAsia"/>
              <w:noProof/>
              <w:sz w:val="24"/>
              <w:szCs w:val="24"/>
              <w:lang w:eastAsia="en-GB"/>
            </w:rPr>
          </w:pPr>
          <w:hyperlink w:anchor="_Toc206603236" w:history="1">
            <w:r w:rsidRPr="00BE6BAF">
              <w:rPr>
                <w:rStyle w:val="Hyperlink"/>
                <w:rFonts w:ascii="Times New Roman" w:hAnsi="Times New Roman" w:cs="Times New Roman"/>
                <w:noProof/>
              </w:rPr>
              <w:t>Proposed Artefact</w:t>
            </w:r>
            <w:r>
              <w:rPr>
                <w:noProof/>
                <w:webHidden/>
              </w:rPr>
              <w:tab/>
            </w:r>
            <w:r>
              <w:rPr>
                <w:noProof/>
                <w:webHidden/>
              </w:rPr>
              <w:fldChar w:fldCharType="begin"/>
            </w:r>
            <w:r>
              <w:rPr>
                <w:noProof/>
                <w:webHidden/>
              </w:rPr>
              <w:instrText xml:space="preserve"> PAGEREF _Toc206603236 \h </w:instrText>
            </w:r>
            <w:r>
              <w:rPr>
                <w:noProof/>
                <w:webHidden/>
              </w:rPr>
            </w:r>
            <w:r>
              <w:rPr>
                <w:noProof/>
                <w:webHidden/>
              </w:rPr>
              <w:fldChar w:fldCharType="separate"/>
            </w:r>
            <w:r>
              <w:rPr>
                <w:noProof/>
                <w:webHidden/>
              </w:rPr>
              <w:t>8</w:t>
            </w:r>
            <w:r>
              <w:rPr>
                <w:noProof/>
                <w:webHidden/>
              </w:rPr>
              <w:fldChar w:fldCharType="end"/>
            </w:r>
          </w:hyperlink>
        </w:p>
        <w:p w14:paraId="78D6FB2E" w14:textId="363E407B" w:rsidR="00C024B5" w:rsidRDefault="00C024B5">
          <w:pPr>
            <w:pStyle w:val="TOC2"/>
            <w:tabs>
              <w:tab w:val="right" w:leader="dot" w:pos="9016"/>
            </w:tabs>
            <w:rPr>
              <w:rFonts w:eastAsiaTheme="minorEastAsia"/>
              <w:noProof/>
              <w:sz w:val="24"/>
              <w:szCs w:val="24"/>
              <w:lang w:eastAsia="en-GB"/>
            </w:rPr>
          </w:pPr>
          <w:hyperlink w:anchor="_Toc206603237" w:history="1">
            <w:r w:rsidRPr="00BE6BAF">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_Toc206603237 \h </w:instrText>
            </w:r>
            <w:r>
              <w:rPr>
                <w:noProof/>
                <w:webHidden/>
              </w:rPr>
            </w:r>
            <w:r>
              <w:rPr>
                <w:noProof/>
                <w:webHidden/>
              </w:rPr>
              <w:fldChar w:fldCharType="separate"/>
            </w:r>
            <w:r>
              <w:rPr>
                <w:noProof/>
                <w:webHidden/>
              </w:rPr>
              <w:t>9</w:t>
            </w:r>
            <w:r>
              <w:rPr>
                <w:noProof/>
                <w:webHidden/>
              </w:rPr>
              <w:fldChar w:fldCharType="end"/>
            </w:r>
          </w:hyperlink>
        </w:p>
        <w:p w14:paraId="6A6F0D8B" w14:textId="6368AFB7" w:rsidR="00C024B5" w:rsidRDefault="00C024B5">
          <w:pPr>
            <w:pStyle w:val="TOC1"/>
            <w:tabs>
              <w:tab w:val="right" w:leader="dot" w:pos="9016"/>
            </w:tabs>
            <w:rPr>
              <w:rFonts w:eastAsiaTheme="minorEastAsia"/>
              <w:noProof/>
              <w:sz w:val="24"/>
              <w:szCs w:val="24"/>
              <w:lang w:eastAsia="en-GB"/>
            </w:rPr>
          </w:pPr>
          <w:hyperlink w:anchor="_Toc206603238" w:history="1">
            <w:r w:rsidRPr="00BE6BAF">
              <w:rPr>
                <w:rStyle w:val="Hyperlink"/>
                <w:rFonts w:ascii="Times New Roman" w:hAnsi="Times New Roman" w:cs="Times New Roman"/>
                <w:noProof/>
              </w:rPr>
              <w:t>Chapter 4: Dashboard and system development</w:t>
            </w:r>
            <w:r>
              <w:rPr>
                <w:noProof/>
                <w:webHidden/>
              </w:rPr>
              <w:tab/>
            </w:r>
            <w:r>
              <w:rPr>
                <w:noProof/>
                <w:webHidden/>
              </w:rPr>
              <w:fldChar w:fldCharType="begin"/>
            </w:r>
            <w:r>
              <w:rPr>
                <w:noProof/>
                <w:webHidden/>
              </w:rPr>
              <w:instrText xml:space="preserve"> PAGEREF _Toc206603238 \h </w:instrText>
            </w:r>
            <w:r>
              <w:rPr>
                <w:noProof/>
                <w:webHidden/>
              </w:rPr>
            </w:r>
            <w:r>
              <w:rPr>
                <w:noProof/>
                <w:webHidden/>
              </w:rPr>
              <w:fldChar w:fldCharType="separate"/>
            </w:r>
            <w:r>
              <w:rPr>
                <w:noProof/>
                <w:webHidden/>
              </w:rPr>
              <w:t>9</w:t>
            </w:r>
            <w:r>
              <w:rPr>
                <w:noProof/>
                <w:webHidden/>
              </w:rPr>
              <w:fldChar w:fldCharType="end"/>
            </w:r>
          </w:hyperlink>
        </w:p>
        <w:p w14:paraId="416774D3" w14:textId="5E8DC1E7" w:rsidR="00C024B5" w:rsidRDefault="00C024B5">
          <w:pPr>
            <w:pStyle w:val="TOC2"/>
            <w:tabs>
              <w:tab w:val="right" w:leader="dot" w:pos="9016"/>
            </w:tabs>
            <w:rPr>
              <w:rFonts w:eastAsiaTheme="minorEastAsia"/>
              <w:noProof/>
              <w:sz w:val="24"/>
              <w:szCs w:val="24"/>
              <w:lang w:eastAsia="en-GB"/>
            </w:rPr>
          </w:pPr>
          <w:hyperlink w:anchor="_Toc206603239" w:history="1">
            <w:r w:rsidRPr="00BE6BA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_Toc206603239 \h </w:instrText>
            </w:r>
            <w:r>
              <w:rPr>
                <w:noProof/>
                <w:webHidden/>
              </w:rPr>
            </w:r>
            <w:r>
              <w:rPr>
                <w:noProof/>
                <w:webHidden/>
              </w:rPr>
              <w:fldChar w:fldCharType="separate"/>
            </w:r>
            <w:r>
              <w:rPr>
                <w:noProof/>
                <w:webHidden/>
              </w:rPr>
              <w:t>9</w:t>
            </w:r>
            <w:r>
              <w:rPr>
                <w:noProof/>
                <w:webHidden/>
              </w:rPr>
              <w:fldChar w:fldCharType="end"/>
            </w:r>
          </w:hyperlink>
        </w:p>
        <w:p w14:paraId="38F988A3" w14:textId="6CAD5332" w:rsidR="00C024B5" w:rsidRDefault="00C024B5">
          <w:pPr>
            <w:pStyle w:val="TOC2"/>
            <w:tabs>
              <w:tab w:val="right" w:leader="dot" w:pos="9016"/>
            </w:tabs>
            <w:rPr>
              <w:rFonts w:eastAsiaTheme="minorEastAsia"/>
              <w:noProof/>
              <w:sz w:val="24"/>
              <w:szCs w:val="24"/>
              <w:lang w:eastAsia="en-GB"/>
            </w:rPr>
          </w:pPr>
          <w:hyperlink w:anchor="_Toc206603240" w:history="1">
            <w:r w:rsidRPr="00BE6BAF">
              <w:rPr>
                <w:rStyle w:val="Hyperlink"/>
                <w:rFonts w:ascii="Times New Roman" w:hAnsi="Times New Roman" w:cs="Times New Roman"/>
                <w:noProof/>
              </w:rPr>
              <w:t>System Architecture and Design Rationale</w:t>
            </w:r>
            <w:r>
              <w:rPr>
                <w:noProof/>
                <w:webHidden/>
              </w:rPr>
              <w:tab/>
            </w:r>
            <w:r>
              <w:rPr>
                <w:noProof/>
                <w:webHidden/>
              </w:rPr>
              <w:fldChar w:fldCharType="begin"/>
            </w:r>
            <w:r>
              <w:rPr>
                <w:noProof/>
                <w:webHidden/>
              </w:rPr>
              <w:instrText xml:space="preserve"> PAGEREF _Toc206603240 \h </w:instrText>
            </w:r>
            <w:r>
              <w:rPr>
                <w:noProof/>
                <w:webHidden/>
              </w:rPr>
            </w:r>
            <w:r>
              <w:rPr>
                <w:noProof/>
                <w:webHidden/>
              </w:rPr>
              <w:fldChar w:fldCharType="separate"/>
            </w:r>
            <w:r>
              <w:rPr>
                <w:noProof/>
                <w:webHidden/>
              </w:rPr>
              <w:t>9</w:t>
            </w:r>
            <w:r>
              <w:rPr>
                <w:noProof/>
                <w:webHidden/>
              </w:rPr>
              <w:fldChar w:fldCharType="end"/>
            </w:r>
          </w:hyperlink>
        </w:p>
        <w:p w14:paraId="57FBA1B7" w14:textId="313C7450" w:rsidR="00C024B5" w:rsidRDefault="00C024B5">
          <w:pPr>
            <w:pStyle w:val="TOC2"/>
            <w:tabs>
              <w:tab w:val="right" w:leader="dot" w:pos="9016"/>
            </w:tabs>
            <w:rPr>
              <w:rFonts w:eastAsiaTheme="minorEastAsia"/>
              <w:noProof/>
              <w:sz w:val="24"/>
              <w:szCs w:val="24"/>
              <w:lang w:eastAsia="en-GB"/>
            </w:rPr>
          </w:pPr>
          <w:hyperlink w:anchor="_Toc206603241" w:history="1">
            <w:r w:rsidRPr="00BE6BAF">
              <w:rPr>
                <w:rStyle w:val="Hyperlink"/>
                <w:rFonts w:ascii="Times New Roman" w:hAnsi="Times New Roman" w:cs="Times New Roman"/>
                <w:noProof/>
              </w:rPr>
              <w:t>Why Streamlit?</w:t>
            </w:r>
            <w:r>
              <w:rPr>
                <w:noProof/>
                <w:webHidden/>
              </w:rPr>
              <w:tab/>
            </w:r>
            <w:r>
              <w:rPr>
                <w:noProof/>
                <w:webHidden/>
              </w:rPr>
              <w:fldChar w:fldCharType="begin"/>
            </w:r>
            <w:r>
              <w:rPr>
                <w:noProof/>
                <w:webHidden/>
              </w:rPr>
              <w:instrText xml:space="preserve"> PAGEREF _Toc206603241 \h </w:instrText>
            </w:r>
            <w:r>
              <w:rPr>
                <w:noProof/>
                <w:webHidden/>
              </w:rPr>
            </w:r>
            <w:r>
              <w:rPr>
                <w:noProof/>
                <w:webHidden/>
              </w:rPr>
              <w:fldChar w:fldCharType="separate"/>
            </w:r>
            <w:r>
              <w:rPr>
                <w:noProof/>
                <w:webHidden/>
              </w:rPr>
              <w:t>9</w:t>
            </w:r>
            <w:r>
              <w:rPr>
                <w:noProof/>
                <w:webHidden/>
              </w:rPr>
              <w:fldChar w:fldCharType="end"/>
            </w:r>
          </w:hyperlink>
        </w:p>
        <w:p w14:paraId="6B77D4C7" w14:textId="78C0E556" w:rsidR="00C024B5" w:rsidRDefault="00C024B5">
          <w:pPr>
            <w:pStyle w:val="TOC2"/>
            <w:tabs>
              <w:tab w:val="right" w:leader="dot" w:pos="9016"/>
            </w:tabs>
            <w:rPr>
              <w:rFonts w:eastAsiaTheme="minorEastAsia"/>
              <w:noProof/>
              <w:sz w:val="24"/>
              <w:szCs w:val="24"/>
              <w:lang w:eastAsia="en-GB"/>
            </w:rPr>
          </w:pPr>
          <w:hyperlink w:anchor="_Toc206603242" w:history="1">
            <w:r w:rsidRPr="00BE6BAF">
              <w:rPr>
                <w:rStyle w:val="Hyperlink"/>
                <w:rFonts w:ascii="Times New Roman" w:hAnsi="Times New Roman" w:cs="Times New Roman"/>
                <w:noProof/>
              </w:rPr>
              <w:t>Key Components and Features</w:t>
            </w:r>
            <w:r>
              <w:rPr>
                <w:noProof/>
                <w:webHidden/>
              </w:rPr>
              <w:tab/>
            </w:r>
            <w:r>
              <w:rPr>
                <w:noProof/>
                <w:webHidden/>
              </w:rPr>
              <w:fldChar w:fldCharType="begin"/>
            </w:r>
            <w:r>
              <w:rPr>
                <w:noProof/>
                <w:webHidden/>
              </w:rPr>
              <w:instrText xml:space="preserve"> PAGEREF _Toc206603242 \h </w:instrText>
            </w:r>
            <w:r>
              <w:rPr>
                <w:noProof/>
                <w:webHidden/>
              </w:rPr>
            </w:r>
            <w:r>
              <w:rPr>
                <w:noProof/>
                <w:webHidden/>
              </w:rPr>
              <w:fldChar w:fldCharType="separate"/>
            </w:r>
            <w:r>
              <w:rPr>
                <w:noProof/>
                <w:webHidden/>
              </w:rPr>
              <w:t>10</w:t>
            </w:r>
            <w:r>
              <w:rPr>
                <w:noProof/>
                <w:webHidden/>
              </w:rPr>
              <w:fldChar w:fldCharType="end"/>
            </w:r>
          </w:hyperlink>
        </w:p>
        <w:p w14:paraId="6F2AB453" w14:textId="5F57642D" w:rsidR="00C024B5" w:rsidRDefault="00C024B5">
          <w:pPr>
            <w:pStyle w:val="TOC2"/>
            <w:tabs>
              <w:tab w:val="right" w:leader="dot" w:pos="9016"/>
            </w:tabs>
            <w:rPr>
              <w:rFonts w:eastAsiaTheme="minorEastAsia"/>
              <w:noProof/>
              <w:sz w:val="24"/>
              <w:szCs w:val="24"/>
              <w:lang w:eastAsia="en-GB"/>
            </w:rPr>
          </w:pPr>
          <w:hyperlink w:anchor="_Toc206603243" w:history="1">
            <w:r w:rsidRPr="00BE6BAF">
              <w:rPr>
                <w:rStyle w:val="Hyperlink"/>
                <w:rFonts w:ascii="Times New Roman" w:hAnsi="Times New Roman" w:cs="Times New Roman"/>
                <w:noProof/>
              </w:rPr>
              <w:t>Technical decisions and tools</w:t>
            </w:r>
            <w:r>
              <w:rPr>
                <w:noProof/>
                <w:webHidden/>
              </w:rPr>
              <w:tab/>
            </w:r>
            <w:r>
              <w:rPr>
                <w:noProof/>
                <w:webHidden/>
              </w:rPr>
              <w:fldChar w:fldCharType="begin"/>
            </w:r>
            <w:r>
              <w:rPr>
                <w:noProof/>
                <w:webHidden/>
              </w:rPr>
              <w:instrText xml:space="preserve"> PAGEREF _Toc206603243 \h </w:instrText>
            </w:r>
            <w:r>
              <w:rPr>
                <w:noProof/>
                <w:webHidden/>
              </w:rPr>
            </w:r>
            <w:r>
              <w:rPr>
                <w:noProof/>
                <w:webHidden/>
              </w:rPr>
              <w:fldChar w:fldCharType="separate"/>
            </w:r>
            <w:r>
              <w:rPr>
                <w:noProof/>
                <w:webHidden/>
              </w:rPr>
              <w:t>10</w:t>
            </w:r>
            <w:r>
              <w:rPr>
                <w:noProof/>
                <w:webHidden/>
              </w:rPr>
              <w:fldChar w:fldCharType="end"/>
            </w:r>
          </w:hyperlink>
        </w:p>
        <w:p w14:paraId="5454D2DB" w14:textId="585306AA" w:rsidR="00C024B5" w:rsidRDefault="00C024B5">
          <w:pPr>
            <w:pStyle w:val="TOC2"/>
            <w:tabs>
              <w:tab w:val="right" w:leader="dot" w:pos="9016"/>
            </w:tabs>
            <w:rPr>
              <w:rFonts w:eastAsiaTheme="minorEastAsia"/>
              <w:noProof/>
              <w:sz w:val="24"/>
              <w:szCs w:val="24"/>
              <w:lang w:eastAsia="en-GB"/>
            </w:rPr>
          </w:pPr>
          <w:hyperlink w:anchor="_Toc206603244" w:history="1">
            <w:r w:rsidRPr="00BE6BAF">
              <w:rPr>
                <w:rStyle w:val="Hyperlink"/>
                <w:rFonts w:ascii="Times New Roman" w:hAnsi="Times New Roman" w:cs="Times New Roman"/>
                <w:noProof/>
              </w:rPr>
              <w:t>Integration of Risk Modelling and Ethical Guidance</w:t>
            </w:r>
            <w:r>
              <w:rPr>
                <w:noProof/>
                <w:webHidden/>
              </w:rPr>
              <w:tab/>
            </w:r>
            <w:r>
              <w:rPr>
                <w:noProof/>
                <w:webHidden/>
              </w:rPr>
              <w:fldChar w:fldCharType="begin"/>
            </w:r>
            <w:r>
              <w:rPr>
                <w:noProof/>
                <w:webHidden/>
              </w:rPr>
              <w:instrText xml:space="preserve"> PAGEREF _Toc206603244 \h </w:instrText>
            </w:r>
            <w:r>
              <w:rPr>
                <w:noProof/>
                <w:webHidden/>
              </w:rPr>
            </w:r>
            <w:r>
              <w:rPr>
                <w:noProof/>
                <w:webHidden/>
              </w:rPr>
              <w:fldChar w:fldCharType="separate"/>
            </w:r>
            <w:r>
              <w:rPr>
                <w:noProof/>
                <w:webHidden/>
              </w:rPr>
              <w:t>11</w:t>
            </w:r>
            <w:r>
              <w:rPr>
                <w:noProof/>
                <w:webHidden/>
              </w:rPr>
              <w:fldChar w:fldCharType="end"/>
            </w:r>
          </w:hyperlink>
        </w:p>
        <w:p w14:paraId="5529FB64" w14:textId="4AF08EDC" w:rsidR="00C024B5" w:rsidRDefault="00C024B5">
          <w:pPr>
            <w:pStyle w:val="TOC1"/>
            <w:tabs>
              <w:tab w:val="right" w:leader="dot" w:pos="9016"/>
            </w:tabs>
            <w:rPr>
              <w:rFonts w:eastAsiaTheme="minorEastAsia"/>
              <w:noProof/>
              <w:sz w:val="24"/>
              <w:szCs w:val="24"/>
              <w:lang w:eastAsia="en-GB"/>
            </w:rPr>
          </w:pPr>
          <w:hyperlink w:anchor="_Toc206603245" w:history="1">
            <w:r w:rsidRPr="00BE6BAF">
              <w:rPr>
                <w:rStyle w:val="Hyperlink"/>
                <w:rFonts w:ascii="Times New Roman" w:hAnsi="Times New Roman" w:cs="Times New Roman"/>
                <w:noProof/>
              </w:rPr>
              <w:t>Chapter 5: Testing and Evaluation</w:t>
            </w:r>
            <w:r>
              <w:rPr>
                <w:noProof/>
                <w:webHidden/>
              </w:rPr>
              <w:tab/>
            </w:r>
            <w:r>
              <w:rPr>
                <w:noProof/>
                <w:webHidden/>
              </w:rPr>
              <w:fldChar w:fldCharType="begin"/>
            </w:r>
            <w:r>
              <w:rPr>
                <w:noProof/>
                <w:webHidden/>
              </w:rPr>
              <w:instrText xml:space="preserve"> PAGEREF _Toc206603245 \h </w:instrText>
            </w:r>
            <w:r>
              <w:rPr>
                <w:noProof/>
                <w:webHidden/>
              </w:rPr>
            </w:r>
            <w:r>
              <w:rPr>
                <w:noProof/>
                <w:webHidden/>
              </w:rPr>
              <w:fldChar w:fldCharType="separate"/>
            </w:r>
            <w:r>
              <w:rPr>
                <w:noProof/>
                <w:webHidden/>
              </w:rPr>
              <w:t>11</w:t>
            </w:r>
            <w:r>
              <w:rPr>
                <w:noProof/>
                <w:webHidden/>
              </w:rPr>
              <w:fldChar w:fldCharType="end"/>
            </w:r>
          </w:hyperlink>
        </w:p>
        <w:p w14:paraId="469E1161" w14:textId="2B2B42C3" w:rsidR="00C024B5" w:rsidRDefault="00C024B5">
          <w:pPr>
            <w:pStyle w:val="TOC1"/>
            <w:tabs>
              <w:tab w:val="right" w:leader="dot" w:pos="9016"/>
            </w:tabs>
            <w:rPr>
              <w:rFonts w:eastAsiaTheme="minorEastAsia"/>
              <w:noProof/>
              <w:sz w:val="24"/>
              <w:szCs w:val="24"/>
              <w:lang w:eastAsia="en-GB"/>
            </w:rPr>
          </w:pPr>
          <w:hyperlink w:anchor="_Toc206603246" w:history="1">
            <w:r w:rsidRPr="00BE6BAF">
              <w:rPr>
                <w:rStyle w:val="Hyperlink"/>
                <w:rFonts w:ascii="Times New Roman" w:hAnsi="Times New Roman" w:cs="Times New Roman"/>
                <w:noProof/>
              </w:rPr>
              <w:t>Chapter 6: Conclusion and Recommendations</w:t>
            </w:r>
            <w:r>
              <w:rPr>
                <w:noProof/>
                <w:webHidden/>
              </w:rPr>
              <w:tab/>
            </w:r>
            <w:r>
              <w:rPr>
                <w:noProof/>
                <w:webHidden/>
              </w:rPr>
              <w:fldChar w:fldCharType="begin"/>
            </w:r>
            <w:r>
              <w:rPr>
                <w:noProof/>
                <w:webHidden/>
              </w:rPr>
              <w:instrText xml:space="preserve"> PAGEREF _Toc206603246 \h </w:instrText>
            </w:r>
            <w:r>
              <w:rPr>
                <w:noProof/>
                <w:webHidden/>
              </w:rPr>
            </w:r>
            <w:r>
              <w:rPr>
                <w:noProof/>
                <w:webHidden/>
              </w:rPr>
              <w:fldChar w:fldCharType="separate"/>
            </w:r>
            <w:r>
              <w:rPr>
                <w:noProof/>
                <w:webHidden/>
              </w:rPr>
              <w:t>11</w:t>
            </w:r>
            <w:r>
              <w:rPr>
                <w:noProof/>
                <w:webHidden/>
              </w:rPr>
              <w:fldChar w:fldCharType="end"/>
            </w:r>
          </w:hyperlink>
        </w:p>
        <w:p w14:paraId="390D9F37" w14:textId="476B07CF" w:rsidR="00C024B5" w:rsidRDefault="00C024B5">
          <w:pPr>
            <w:pStyle w:val="TOC1"/>
            <w:tabs>
              <w:tab w:val="right" w:leader="dot" w:pos="9016"/>
            </w:tabs>
            <w:rPr>
              <w:rFonts w:eastAsiaTheme="minorEastAsia"/>
              <w:noProof/>
              <w:sz w:val="24"/>
              <w:szCs w:val="24"/>
              <w:lang w:eastAsia="en-GB"/>
            </w:rPr>
          </w:pPr>
          <w:hyperlink w:anchor="_Toc206603247" w:history="1">
            <w:r w:rsidRPr="00BE6BA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_Toc206603247 \h </w:instrText>
            </w:r>
            <w:r>
              <w:rPr>
                <w:noProof/>
                <w:webHidden/>
              </w:rPr>
            </w:r>
            <w:r>
              <w:rPr>
                <w:noProof/>
                <w:webHidden/>
              </w:rPr>
              <w:fldChar w:fldCharType="separate"/>
            </w:r>
            <w:r>
              <w:rPr>
                <w:noProof/>
                <w:webHidden/>
              </w:rPr>
              <w:t>11</w:t>
            </w:r>
            <w:r>
              <w:rPr>
                <w:noProof/>
                <w:webHidden/>
              </w:rPr>
              <w:fldChar w:fldCharType="end"/>
            </w:r>
          </w:hyperlink>
        </w:p>
        <w:p w14:paraId="263A6A76" w14:textId="5AA1C6D0" w:rsidR="004528F3" w:rsidRPr="00546016" w:rsidRDefault="004528F3" w:rsidP="004528F3">
          <w:pPr>
            <w:rPr>
              <w:b/>
              <w:bCs/>
              <w:noProof/>
              <w:sz w:val="32"/>
              <w:szCs w:val="32"/>
            </w:rPr>
          </w:pPr>
          <w:r w:rsidRPr="00546016">
            <w:rPr>
              <w:b/>
              <w:bCs/>
              <w:noProof/>
              <w:sz w:val="28"/>
              <w:szCs w:val="28"/>
            </w:rPr>
            <w:fldChar w:fldCharType="end"/>
          </w:r>
        </w:p>
        <w:p w14:paraId="2A12FDBF" w14:textId="77777777" w:rsidR="004528F3" w:rsidRDefault="00000000" w:rsidP="004528F3">
          <w:pPr>
            <w:rPr>
              <w:b/>
              <w:bCs/>
              <w:noProof/>
            </w:rPr>
          </w:pPr>
        </w:p>
      </w:sdtContent>
    </w:sdt>
    <w:p w14:paraId="55569268" w14:textId="0D828173" w:rsidR="001F0D58" w:rsidRPr="00F7650E" w:rsidRDefault="00C82AE7" w:rsidP="00F7650E">
      <w:pPr>
        <w:pStyle w:val="Heading1"/>
        <w:rPr>
          <w:rFonts w:ascii="Times New Roman" w:hAnsi="Times New Roman" w:cs="Times New Roman"/>
          <w:color w:val="auto"/>
        </w:rPr>
      </w:pPr>
      <w:r w:rsidRPr="00F7650E">
        <w:rPr>
          <w:rFonts w:ascii="Times New Roman" w:hAnsi="Times New Roman" w:cs="Times New Roman"/>
          <w:color w:val="auto"/>
        </w:rPr>
        <w:lastRenderedPageBreak/>
        <w:br/>
      </w:r>
      <w:bookmarkStart w:id="1" w:name="_Toc206603220"/>
      <w:r w:rsidR="000409C3" w:rsidRPr="00F7650E">
        <w:rPr>
          <w:rFonts w:ascii="Times New Roman" w:hAnsi="Times New Roman" w:cs="Times New Roman"/>
          <w:color w:val="auto"/>
        </w:rPr>
        <w:t xml:space="preserve">Chapter 1: </w:t>
      </w:r>
      <w:r w:rsidR="003C371B" w:rsidRPr="00F7650E">
        <w:rPr>
          <w:rFonts w:ascii="Times New Roman" w:hAnsi="Times New Roman" w:cs="Times New Roman"/>
          <w:color w:val="auto"/>
        </w:rPr>
        <w:t>Introduction</w:t>
      </w:r>
      <w:bookmarkEnd w:id="1"/>
    </w:p>
    <w:p w14:paraId="03F0B08E" w14:textId="77777777" w:rsidR="00844532" w:rsidRPr="004F1174" w:rsidRDefault="00844532" w:rsidP="003C371B">
      <w:pPr>
        <w:rPr>
          <w:rFonts w:ascii="Times New Roman" w:hAnsi="Times New Roman" w:cs="Times New Roman"/>
          <w:b/>
          <w:bCs/>
          <w:iCs/>
          <w:sz w:val="28"/>
          <w:szCs w:val="28"/>
        </w:rPr>
      </w:pPr>
    </w:p>
    <w:p w14:paraId="3CC3BC22" w14:textId="76B9A5DF" w:rsidR="003C371B" w:rsidRPr="00F7650E" w:rsidRDefault="001F0D58" w:rsidP="00F7650E">
      <w:pPr>
        <w:pStyle w:val="Heading2"/>
        <w:rPr>
          <w:rFonts w:ascii="Times New Roman" w:hAnsi="Times New Roman" w:cs="Times New Roman"/>
          <w:color w:val="auto"/>
        </w:rPr>
      </w:pPr>
      <w:bookmarkStart w:id="2" w:name="_Toc206603221"/>
      <w:r w:rsidRPr="00F7650E">
        <w:rPr>
          <w:rFonts w:ascii="Times New Roman" w:hAnsi="Times New Roman" w:cs="Times New Roman"/>
          <w:color w:val="auto"/>
        </w:rPr>
        <w:t>Context</w:t>
      </w:r>
      <w:bookmarkEnd w:id="2"/>
    </w:p>
    <w:p w14:paraId="3C1538B9" w14:textId="084C6453" w:rsidR="003C371B" w:rsidRPr="003C371B" w:rsidRDefault="003C371B" w:rsidP="003C371B">
      <w:pPr>
        <w:rPr>
          <w:rFonts w:ascii="Times New Roman" w:hAnsi="Times New Roman" w:cs="Times New Roman"/>
          <w:iCs/>
          <w:sz w:val="24"/>
          <w:szCs w:val="24"/>
        </w:rPr>
      </w:pPr>
      <w:r w:rsidRPr="003C371B">
        <w:rPr>
          <w:rFonts w:ascii="Times New Roman" w:hAnsi="Times New Roman" w:cs="Times New Roman"/>
          <w:iCs/>
          <w:sz w:val="24"/>
          <w:szCs w:val="24"/>
        </w:rPr>
        <w:t>In an era where digital technologies underpin critical national infrastructure (CNI), cybersecurity has emerged as a defining concern for national security policy</w:t>
      </w:r>
      <w:r w:rsidR="001216D5">
        <w:rPr>
          <w:rFonts w:ascii="Times New Roman" w:hAnsi="Times New Roman" w:cs="Times New Roman"/>
          <w:iCs/>
          <w:sz w:val="24"/>
          <w:szCs w:val="24"/>
        </w:rPr>
        <w:t xml:space="preserve"> (</w:t>
      </w:r>
      <w:r w:rsidR="001216D5" w:rsidRPr="001216D5">
        <w:rPr>
          <w:rFonts w:ascii="Times New Roman" w:hAnsi="Times New Roman" w:cs="Times New Roman"/>
          <w:iCs/>
          <w:sz w:val="24"/>
          <w:szCs w:val="24"/>
        </w:rPr>
        <w:t>Montasari, 2023)</w:t>
      </w:r>
      <w:r w:rsidRPr="003C371B">
        <w:rPr>
          <w:rFonts w:ascii="Times New Roman" w:hAnsi="Times New Roman" w:cs="Times New Roman"/>
          <w:iCs/>
          <w:sz w:val="24"/>
          <w:szCs w:val="24"/>
        </w:rPr>
        <w:t xml:space="preserve">. The United Kingdom </w:t>
      </w:r>
      <w:r w:rsidR="00290DA8" w:rsidRPr="00BB66C7">
        <w:rPr>
          <w:rFonts w:ascii="Times New Roman" w:hAnsi="Times New Roman" w:cs="Times New Roman"/>
          <w:iCs/>
          <w:sz w:val="24"/>
          <w:szCs w:val="24"/>
        </w:rPr>
        <w:t xml:space="preserve">(UK) </w:t>
      </w:r>
      <w:r w:rsidRPr="003C371B">
        <w:rPr>
          <w:rFonts w:ascii="Times New Roman" w:hAnsi="Times New Roman" w:cs="Times New Roman"/>
          <w:iCs/>
          <w:sz w:val="24"/>
          <w:szCs w:val="24"/>
        </w:rPr>
        <w:t xml:space="preserve">faces rising threats from state-sponsored actors and cybercriminals who target its digital backbone—energy, healthcare, communications, </w:t>
      </w:r>
      <w:r w:rsidR="006B7039" w:rsidRPr="00BB66C7">
        <w:rPr>
          <w:rFonts w:ascii="Times New Roman" w:hAnsi="Times New Roman" w:cs="Times New Roman"/>
          <w:iCs/>
          <w:sz w:val="24"/>
          <w:szCs w:val="24"/>
        </w:rPr>
        <w:t xml:space="preserve">and </w:t>
      </w:r>
      <w:r w:rsidRPr="003C371B">
        <w:rPr>
          <w:rFonts w:ascii="Times New Roman" w:hAnsi="Times New Roman" w:cs="Times New Roman"/>
          <w:iCs/>
          <w:sz w:val="24"/>
          <w:szCs w:val="24"/>
        </w:rPr>
        <w:t>transport</w:t>
      </w:r>
      <w:r w:rsidR="007E6E3F">
        <w:rPr>
          <w:rFonts w:ascii="Times New Roman" w:hAnsi="Times New Roman" w:cs="Times New Roman"/>
          <w:iCs/>
          <w:sz w:val="24"/>
          <w:szCs w:val="24"/>
        </w:rPr>
        <w:t xml:space="preserve"> </w:t>
      </w:r>
      <w:r w:rsidR="007E6E3F" w:rsidRPr="007E6E3F">
        <w:rPr>
          <w:rFonts w:ascii="Times New Roman" w:hAnsi="Times New Roman" w:cs="Times New Roman"/>
          <w:iCs/>
          <w:sz w:val="24"/>
          <w:szCs w:val="24"/>
        </w:rPr>
        <w:t xml:space="preserve">(Ghafur </w:t>
      </w:r>
      <w:r w:rsidR="007E6E3F" w:rsidRPr="007E6E3F">
        <w:rPr>
          <w:rFonts w:ascii="Times New Roman" w:hAnsi="Times New Roman" w:cs="Times New Roman"/>
          <w:i/>
          <w:iCs/>
          <w:sz w:val="24"/>
          <w:szCs w:val="24"/>
        </w:rPr>
        <w:t>et al.</w:t>
      </w:r>
      <w:r w:rsidR="007E6E3F" w:rsidRPr="007E6E3F">
        <w:rPr>
          <w:rFonts w:ascii="Times New Roman" w:hAnsi="Times New Roman" w:cs="Times New Roman"/>
          <w:iCs/>
          <w:sz w:val="24"/>
          <w:szCs w:val="24"/>
        </w:rPr>
        <w:t>, 2019)</w:t>
      </w:r>
      <w:r w:rsidRPr="003C371B">
        <w:rPr>
          <w:rFonts w:ascii="Times New Roman" w:hAnsi="Times New Roman" w:cs="Times New Roman"/>
          <w:iCs/>
          <w:sz w:val="24"/>
          <w:szCs w:val="24"/>
        </w:rPr>
        <w:t xml:space="preserve">. In response, governments are exploring </w:t>
      </w:r>
      <w:r w:rsidR="00883523" w:rsidRPr="00BB66C7">
        <w:rPr>
          <w:rFonts w:ascii="Times New Roman" w:hAnsi="Times New Roman" w:cs="Times New Roman"/>
          <w:iCs/>
          <w:sz w:val="24"/>
          <w:szCs w:val="24"/>
        </w:rPr>
        <w:t xml:space="preserve">offensive </w:t>
      </w:r>
      <w:r w:rsidRPr="003C371B">
        <w:rPr>
          <w:rFonts w:ascii="Times New Roman" w:hAnsi="Times New Roman" w:cs="Times New Roman"/>
          <w:iCs/>
          <w:sz w:val="24"/>
          <w:szCs w:val="24"/>
        </w:rPr>
        <w:t>cyber deterrence strategies as tools of conflict prevention and power projection</w:t>
      </w:r>
      <w:r w:rsidR="00082531">
        <w:rPr>
          <w:rFonts w:ascii="Times New Roman" w:hAnsi="Times New Roman" w:cs="Times New Roman"/>
          <w:iCs/>
          <w:sz w:val="24"/>
          <w:szCs w:val="24"/>
        </w:rPr>
        <w:t xml:space="preserve"> </w:t>
      </w:r>
      <w:r w:rsidR="00082531" w:rsidRPr="00082531">
        <w:rPr>
          <w:rFonts w:ascii="Times New Roman" w:hAnsi="Times New Roman" w:cs="Times New Roman"/>
          <w:iCs/>
          <w:sz w:val="24"/>
          <w:szCs w:val="24"/>
        </w:rPr>
        <w:t>(Cornish, 2021)</w:t>
      </w:r>
      <w:r w:rsidRPr="003C371B">
        <w:rPr>
          <w:rFonts w:ascii="Times New Roman" w:hAnsi="Times New Roman" w:cs="Times New Roman"/>
          <w:iCs/>
          <w:sz w:val="24"/>
          <w:szCs w:val="24"/>
        </w:rPr>
        <w:t>. Yet, as these operations grow more sophisticated, so do the ethical and legal questions surrounding them</w:t>
      </w:r>
      <w:r w:rsidR="00C551E9">
        <w:rPr>
          <w:rFonts w:ascii="Times New Roman" w:hAnsi="Times New Roman" w:cs="Times New Roman"/>
          <w:iCs/>
          <w:sz w:val="24"/>
          <w:szCs w:val="24"/>
        </w:rPr>
        <w:t xml:space="preserve"> </w:t>
      </w:r>
      <w:r w:rsidR="00C551E9" w:rsidRPr="00C551E9">
        <w:rPr>
          <w:rFonts w:ascii="Times New Roman" w:hAnsi="Times New Roman" w:cs="Times New Roman"/>
          <w:iCs/>
          <w:sz w:val="24"/>
          <w:szCs w:val="24"/>
        </w:rPr>
        <w:t xml:space="preserve">(Helkala </w:t>
      </w:r>
      <w:r w:rsidR="00C551E9" w:rsidRPr="00C551E9">
        <w:rPr>
          <w:rFonts w:ascii="Times New Roman" w:hAnsi="Times New Roman" w:cs="Times New Roman"/>
          <w:i/>
          <w:iCs/>
          <w:sz w:val="24"/>
          <w:szCs w:val="24"/>
        </w:rPr>
        <w:t>et al.</w:t>
      </w:r>
      <w:r w:rsidR="00C551E9" w:rsidRPr="00C551E9">
        <w:rPr>
          <w:rFonts w:ascii="Times New Roman" w:hAnsi="Times New Roman" w:cs="Times New Roman"/>
          <w:iCs/>
          <w:sz w:val="24"/>
          <w:szCs w:val="24"/>
        </w:rPr>
        <w:t>, 2022)</w:t>
      </w:r>
      <w:r w:rsidRPr="003C371B">
        <w:rPr>
          <w:rFonts w:ascii="Times New Roman" w:hAnsi="Times New Roman" w:cs="Times New Roman"/>
          <w:iCs/>
          <w:sz w:val="24"/>
          <w:szCs w:val="24"/>
        </w:rPr>
        <w:t xml:space="preserve">. This project </w:t>
      </w:r>
      <w:r w:rsidR="000F0100">
        <w:rPr>
          <w:rFonts w:ascii="Times New Roman" w:hAnsi="Times New Roman" w:cs="Times New Roman"/>
          <w:iCs/>
          <w:sz w:val="24"/>
          <w:szCs w:val="24"/>
        </w:rPr>
        <w:t>aims to connect</w:t>
      </w:r>
      <w:r w:rsidRPr="003C371B">
        <w:rPr>
          <w:rFonts w:ascii="Times New Roman" w:hAnsi="Times New Roman" w:cs="Times New Roman"/>
          <w:iCs/>
          <w:sz w:val="24"/>
          <w:szCs w:val="24"/>
        </w:rPr>
        <w:t xml:space="preserve"> cybersecurity policy, ethical risk evaluation, and </w:t>
      </w:r>
      <w:r w:rsidR="004E53DB">
        <w:rPr>
          <w:rFonts w:ascii="Times New Roman" w:hAnsi="Times New Roman" w:cs="Times New Roman"/>
          <w:iCs/>
          <w:sz w:val="24"/>
          <w:szCs w:val="24"/>
        </w:rPr>
        <w:t xml:space="preserve">a </w:t>
      </w:r>
      <w:r w:rsidRPr="003C371B">
        <w:rPr>
          <w:rFonts w:ascii="Times New Roman" w:hAnsi="Times New Roman" w:cs="Times New Roman"/>
          <w:iCs/>
          <w:sz w:val="24"/>
          <w:szCs w:val="24"/>
        </w:rPr>
        <w:t>decision support system design</w:t>
      </w:r>
      <w:r w:rsidR="000E27FB" w:rsidRPr="00BB66C7">
        <w:rPr>
          <w:rFonts w:ascii="Times New Roman" w:hAnsi="Times New Roman" w:cs="Times New Roman"/>
          <w:iCs/>
          <w:sz w:val="24"/>
          <w:szCs w:val="24"/>
        </w:rPr>
        <w:t xml:space="preserve">. With aims to </w:t>
      </w:r>
      <w:r w:rsidRPr="003C371B">
        <w:rPr>
          <w:rFonts w:ascii="Times New Roman" w:hAnsi="Times New Roman" w:cs="Times New Roman"/>
          <w:iCs/>
          <w:sz w:val="24"/>
          <w:szCs w:val="24"/>
        </w:rPr>
        <w:t>focus on how cyber deterrence frameworks should consider their impact on CNI and civilians</w:t>
      </w:r>
      <w:r w:rsidR="000E27FB" w:rsidRPr="00BB66C7">
        <w:rPr>
          <w:rFonts w:ascii="Times New Roman" w:hAnsi="Times New Roman" w:cs="Times New Roman"/>
          <w:iCs/>
          <w:sz w:val="24"/>
          <w:szCs w:val="24"/>
        </w:rPr>
        <w:t xml:space="preserve"> specific to the UK</w:t>
      </w:r>
      <w:r w:rsidRPr="003C371B">
        <w:rPr>
          <w:rFonts w:ascii="Times New Roman" w:hAnsi="Times New Roman" w:cs="Times New Roman"/>
          <w:iCs/>
          <w:sz w:val="24"/>
          <w:szCs w:val="24"/>
        </w:rPr>
        <w:t>.</w:t>
      </w:r>
    </w:p>
    <w:p w14:paraId="152DD8EB" w14:textId="7D4BD3DF" w:rsidR="003C371B" w:rsidRPr="00F7650E" w:rsidRDefault="003C371B" w:rsidP="00F7650E">
      <w:pPr>
        <w:pStyle w:val="Heading2"/>
        <w:rPr>
          <w:rFonts w:ascii="Times New Roman" w:hAnsi="Times New Roman" w:cs="Times New Roman"/>
          <w:color w:val="auto"/>
        </w:rPr>
      </w:pPr>
      <w:bookmarkStart w:id="3" w:name="_Toc206603222"/>
      <w:r w:rsidRPr="00F7650E">
        <w:rPr>
          <w:rFonts w:ascii="Times New Roman" w:hAnsi="Times New Roman" w:cs="Times New Roman"/>
          <w:color w:val="auto"/>
        </w:rPr>
        <w:t>Rationale</w:t>
      </w:r>
      <w:bookmarkEnd w:id="3"/>
    </w:p>
    <w:p w14:paraId="604901C9" w14:textId="3134071F" w:rsidR="00D365DC" w:rsidRPr="00BB66C7" w:rsidRDefault="003C371B" w:rsidP="003C371B">
      <w:pPr>
        <w:rPr>
          <w:rFonts w:ascii="Times New Roman" w:hAnsi="Times New Roman" w:cs="Times New Roman"/>
          <w:iCs/>
          <w:sz w:val="24"/>
          <w:szCs w:val="24"/>
        </w:rPr>
      </w:pPr>
      <w:r w:rsidRPr="003C371B">
        <w:rPr>
          <w:rFonts w:ascii="Times New Roman" w:hAnsi="Times New Roman" w:cs="Times New Roman"/>
          <w:iCs/>
          <w:sz w:val="24"/>
          <w:szCs w:val="24"/>
        </w:rPr>
        <w:t>While existing strategies explore deterrence from a technical and strategic standpoint, few offer structured means for evaluating their ethical implications</w:t>
      </w:r>
      <w:r w:rsidR="00DD739C">
        <w:rPr>
          <w:rFonts w:ascii="Times New Roman" w:hAnsi="Times New Roman" w:cs="Times New Roman"/>
          <w:iCs/>
          <w:sz w:val="24"/>
          <w:szCs w:val="24"/>
        </w:rPr>
        <w:t xml:space="preserve"> </w:t>
      </w:r>
      <w:r w:rsidR="00DD739C" w:rsidRPr="00DD739C">
        <w:rPr>
          <w:rFonts w:ascii="Times New Roman" w:hAnsi="Times New Roman" w:cs="Times New Roman"/>
          <w:iCs/>
          <w:sz w:val="24"/>
          <w:szCs w:val="24"/>
        </w:rPr>
        <w:t>(Sexton, 2016)</w:t>
      </w:r>
      <w:r w:rsidRPr="003C371B">
        <w:rPr>
          <w:rFonts w:ascii="Times New Roman" w:hAnsi="Times New Roman" w:cs="Times New Roman"/>
          <w:iCs/>
          <w:sz w:val="24"/>
          <w:szCs w:val="24"/>
        </w:rPr>
        <w:t>. Offensive cyber operations carry the risk of unintended harm</w:t>
      </w:r>
      <w:r w:rsidR="00EC48E8">
        <w:rPr>
          <w:rFonts w:ascii="Times New Roman" w:hAnsi="Times New Roman" w:cs="Times New Roman"/>
          <w:iCs/>
          <w:sz w:val="24"/>
          <w:szCs w:val="24"/>
        </w:rPr>
        <w:t xml:space="preserve">, </w:t>
      </w:r>
      <w:r w:rsidRPr="003C371B">
        <w:rPr>
          <w:rFonts w:ascii="Times New Roman" w:hAnsi="Times New Roman" w:cs="Times New Roman"/>
          <w:iCs/>
          <w:sz w:val="24"/>
          <w:szCs w:val="24"/>
        </w:rPr>
        <w:t>disrupting vital services or violating international norms</w:t>
      </w:r>
      <w:r w:rsidR="001E33A9">
        <w:rPr>
          <w:rFonts w:ascii="Times New Roman" w:hAnsi="Times New Roman" w:cs="Times New Roman"/>
          <w:iCs/>
          <w:sz w:val="24"/>
          <w:szCs w:val="24"/>
        </w:rPr>
        <w:t xml:space="preserve"> </w:t>
      </w:r>
      <w:r w:rsidR="001E33A9" w:rsidRPr="001E33A9">
        <w:rPr>
          <w:rFonts w:ascii="Times New Roman" w:hAnsi="Times New Roman" w:cs="Times New Roman"/>
          <w:iCs/>
          <w:sz w:val="24"/>
          <w:szCs w:val="24"/>
        </w:rPr>
        <w:t xml:space="preserve">(Chua </w:t>
      </w:r>
      <w:r w:rsidR="001E33A9" w:rsidRPr="001E33A9">
        <w:rPr>
          <w:rFonts w:ascii="Times New Roman" w:hAnsi="Times New Roman" w:cs="Times New Roman"/>
          <w:i/>
          <w:iCs/>
          <w:sz w:val="24"/>
          <w:szCs w:val="24"/>
        </w:rPr>
        <w:t>et al.</w:t>
      </w:r>
      <w:r w:rsidR="001E33A9" w:rsidRPr="001E33A9">
        <w:rPr>
          <w:rFonts w:ascii="Times New Roman" w:hAnsi="Times New Roman" w:cs="Times New Roman"/>
          <w:iCs/>
          <w:sz w:val="24"/>
          <w:szCs w:val="24"/>
        </w:rPr>
        <w:t>, 2019)</w:t>
      </w:r>
      <w:r w:rsidRPr="003C371B">
        <w:rPr>
          <w:rFonts w:ascii="Times New Roman" w:hAnsi="Times New Roman" w:cs="Times New Roman"/>
          <w:iCs/>
          <w:sz w:val="24"/>
          <w:szCs w:val="24"/>
        </w:rPr>
        <w:t>. The absence of comprehensive decision-support tools in this domain has left policymakers with limited mechanisms to forecast risks, weigh ethical trade-offs, or ensure accountability</w:t>
      </w:r>
      <w:r w:rsidR="00A92319">
        <w:rPr>
          <w:rFonts w:ascii="Times New Roman" w:hAnsi="Times New Roman" w:cs="Times New Roman"/>
          <w:iCs/>
          <w:sz w:val="24"/>
          <w:szCs w:val="24"/>
        </w:rPr>
        <w:t xml:space="preserve"> </w:t>
      </w:r>
      <w:r w:rsidR="00A92319" w:rsidRPr="00A92319">
        <w:rPr>
          <w:rFonts w:ascii="Times New Roman" w:hAnsi="Times New Roman" w:cs="Times New Roman"/>
          <w:iCs/>
          <w:sz w:val="24"/>
          <w:szCs w:val="24"/>
        </w:rPr>
        <w:t>(Thornton and Miron, 2019)</w:t>
      </w:r>
      <w:r w:rsidRPr="003C371B">
        <w:rPr>
          <w:rFonts w:ascii="Times New Roman" w:hAnsi="Times New Roman" w:cs="Times New Roman"/>
          <w:iCs/>
          <w:sz w:val="24"/>
          <w:szCs w:val="24"/>
        </w:rPr>
        <w:t xml:space="preserve">. This project addresses that gap by proposing a </w:t>
      </w:r>
      <w:r w:rsidR="000C2835">
        <w:rPr>
          <w:rFonts w:ascii="Times New Roman" w:hAnsi="Times New Roman" w:cs="Times New Roman"/>
          <w:iCs/>
          <w:sz w:val="24"/>
          <w:szCs w:val="24"/>
        </w:rPr>
        <w:t>dashboard</w:t>
      </w:r>
      <w:r w:rsidR="00C930A7" w:rsidRPr="00BB66C7">
        <w:rPr>
          <w:rFonts w:ascii="Times New Roman" w:hAnsi="Times New Roman" w:cs="Times New Roman"/>
          <w:iCs/>
          <w:sz w:val="24"/>
          <w:szCs w:val="24"/>
        </w:rPr>
        <w:t xml:space="preserve"> </w:t>
      </w:r>
      <w:r w:rsidRPr="003C371B">
        <w:rPr>
          <w:rFonts w:ascii="Times New Roman" w:hAnsi="Times New Roman" w:cs="Times New Roman"/>
          <w:iCs/>
          <w:sz w:val="24"/>
          <w:szCs w:val="24"/>
        </w:rPr>
        <w:t>that integrates simulation, ethical evaluation, and legal alignment—helping ensure that offensive cyber deterrence is applied with foresight and responsibility.</w:t>
      </w:r>
    </w:p>
    <w:p w14:paraId="38CDDBC2" w14:textId="6DB25F79" w:rsidR="003C371B" w:rsidRPr="009961E1" w:rsidRDefault="003E040D" w:rsidP="009961E1">
      <w:pPr>
        <w:pStyle w:val="Heading2"/>
        <w:rPr>
          <w:rFonts w:ascii="Times New Roman" w:hAnsi="Times New Roman" w:cs="Times New Roman"/>
          <w:color w:val="auto"/>
          <w:sz w:val="24"/>
          <w:szCs w:val="24"/>
        </w:rPr>
      </w:pPr>
      <w:bookmarkStart w:id="4" w:name="_Toc206603223"/>
      <w:r w:rsidRPr="009961E1">
        <w:rPr>
          <w:rFonts w:ascii="Times New Roman" w:hAnsi="Times New Roman" w:cs="Times New Roman"/>
          <w:color w:val="auto"/>
        </w:rPr>
        <w:t>The Problem</w:t>
      </w:r>
      <w:bookmarkEnd w:id="4"/>
    </w:p>
    <w:p w14:paraId="4C7461C4" w14:textId="5205F492" w:rsidR="003C371B" w:rsidRPr="003C371B" w:rsidRDefault="003C371B" w:rsidP="003C371B">
      <w:pPr>
        <w:rPr>
          <w:rFonts w:ascii="Times New Roman" w:hAnsi="Times New Roman" w:cs="Times New Roman"/>
          <w:iCs/>
          <w:sz w:val="24"/>
          <w:szCs w:val="24"/>
        </w:rPr>
      </w:pPr>
      <w:r w:rsidRPr="003C371B">
        <w:rPr>
          <w:rFonts w:ascii="Times New Roman" w:hAnsi="Times New Roman" w:cs="Times New Roman"/>
          <w:iCs/>
          <w:sz w:val="24"/>
          <w:szCs w:val="24"/>
        </w:rPr>
        <w:t>Current cyber deterrence policies in the UK lack a consistent method for assessing their ethical and operational risks—especially regarding effects on CNI and civilian wellbeing</w:t>
      </w:r>
      <w:r w:rsidR="005B7B39">
        <w:rPr>
          <w:rFonts w:ascii="Times New Roman" w:hAnsi="Times New Roman" w:cs="Times New Roman"/>
          <w:iCs/>
          <w:sz w:val="24"/>
          <w:szCs w:val="24"/>
        </w:rPr>
        <w:t xml:space="preserve"> </w:t>
      </w:r>
      <w:r w:rsidR="005B7B39" w:rsidRPr="005B7B39">
        <w:rPr>
          <w:rFonts w:ascii="Times New Roman" w:hAnsi="Times New Roman" w:cs="Times New Roman"/>
          <w:iCs/>
          <w:sz w:val="24"/>
          <w:szCs w:val="24"/>
        </w:rPr>
        <w:t>(Cornish, 2016)</w:t>
      </w:r>
      <w:r w:rsidRPr="003C371B">
        <w:rPr>
          <w:rFonts w:ascii="Times New Roman" w:hAnsi="Times New Roman" w:cs="Times New Roman"/>
          <w:iCs/>
          <w:sz w:val="24"/>
          <w:szCs w:val="24"/>
        </w:rPr>
        <w:t>. Without such mechanisms, policymakers may inadvertently approve actions that create disproportionate harm or strategic instability. This project aims to develop a decision support system that evaluates offensive cyber strategies prior to execution, ensuring that ethical considerations are integrated alongside strategic and legal frameworks.</w:t>
      </w:r>
      <w:r w:rsidR="00084CCE">
        <w:rPr>
          <w:rFonts w:ascii="Times New Roman" w:hAnsi="Times New Roman" w:cs="Times New Roman"/>
          <w:iCs/>
          <w:sz w:val="24"/>
          <w:szCs w:val="24"/>
        </w:rPr>
        <w:t xml:space="preserve"> This is applicable to </w:t>
      </w:r>
      <w:r w:rsidR="00812C38">
        <w:rPr>
          <w:rFonts w:ascii="Times New Roman" w:hAnsi="Times New Roman" w:cs="Times New Roman"/>
          <w:iCs/>
          <w:sz w:val="24"/>
          <w:szCs w:val="24"/>
        </w:rPr>
        <w:t xml:space="preserve">a variety of people and organisations and is designed to simplify this process for users. </w:t>
      </w:r>
    </w:p>
    <w:p w14:paraId="27D77033" w14:textId="77777777" w:rsidR="003C371B" w:rsidRPr="003C371B" w:rsidRDefault="003C371B" w:rsidP="003C371B">
      <w:pPr>
        <w:rPr>
          <w:rFonts w:ascii="Times New Roman" w:hAnsi="Times New Roman" w:cs="Times New Roman"/>
          <w:iCs/>
          <w:sz w:val="24"/>
          <w:szCs w:val="24"/>
        </w:rPr>
      </w:pPr>
      <w:r w:rsidRPr="003C371B">
        <w:rPr>
          <w:rFonts w:ascii="Times New Roman" w:hAnsi="Times New Roman" w:cs="Times New Roman"/>
          <w:iCs/>
          <w:sz w:val="24"/>
          <w:szCs w:val="24"/>
        </w:rPr>
        <w:t>The scope of this work includes:</w:t>
      </w:r>
    </w:p>
    <w:p w14:paraId="0EF81FC2" w14:textId="743953A3" w:rsidR="003C371B" w:rsidRPr="003C371B" w:rsidRDefault="003C371B" w:rsidP="003C371B">
      <w:pPr>
        <w:numPr>
          <w:ilvl w:val="0"/>
          <w:numId w:val="1"/>
        </w:numPr>
        <w:rPr>
          <w:rFonts w:ascii="Times New Roman" w:hAnsi="Times New Roman" w:cs="Times New Roman"/>
          <w:iCs/>
          <w:sz w:val="24"/>
          <w:szCs w:val="24"/>
        </w:rPr>
      </w:pPr>
      <w:r w:rsidRPr="003C371B">
        <w:rPr>
          <w:rFonts w:ascii="Times New Roman" w:hAnsi="Times New Roman" w:cs="Times New Roman"/>
          <w:iCs/>
          <w:sz w:val="24"/>
          <w:szCs w:val="24"/>
        </w:rPr>
        <w:t>Designing a risk assessment model tailored to cyber deterrence</w:t>
      </w:r>
      <w:r w:rsidR="00CF1F26">
        <w:rPr>
          <w:rFonts w:ascii="Times New Roman" w:hAnsi="Times New Roman" w:cs="Times New Roman"/>
          <w:iCs/>
          <w:sz w:val="24"/>
          <w:szCs w:val="24"/>
        </w:rPr>
        <w:t xml:space="preserve"> in the UK</w:t>
      </w:r>
      <w:r w:rsidRPr="003C371B">
        <w:rPr>
          <w:rFonts w:ascii="Times New Roman" w:hAnsi="Times New Roman" w:cs="Times New Roman"/>
          <w:iCs/>
          <w:sz w:val="24"/>
          <w:szCs w:val="24"/>
        </w:rPr>
        <w:t>.</w:t>
      </w:r>
    </w:p>
    <w:p w14:paraId="3F6BB200" w14:textId="77777777" w:rsidR="003C371B" w:rsidRPr="003C371B" w:rsidRDefault="003C371B" w:rsidP="003C371B">
      <w:pPr>
        <w:numPr>
          <w:ilvl w:val="0"/>
          <w:numId w:val="1"/>
        </w:numPr>
        <w:rPr>
          <w:rFonts w:ascii="Times New Roman" w:hAnsi="Times New Roman" w:cs="Times New Roman"/>
          <w:iCs/>
          <w:sz w:val="24"/>
          <w:szCs w:val="24"/>
        </w:rPr>
      </w:pPr>
      <w:r w:rsidRPr="003C371B">
        <w:rPr>
          <w:rFonts w:ascii="Times New Roman" w:hAnsi="Times New Roman" w:cs="Times New Roman"/>
          <w:iCs/>
          <w:sz w:val="24"/>
          <w:szCs w:val="24"/>
        </w:rPr>
        <w:t>Building a simulation dashboard to visualise consequences under varying scenarios.</w:t>
      </w:r>
    </w:p>
    <w:p w14:paraId="21987BE6" w14:textId="77777777" w:rsidR="003C371B" w:rsidRPr="003C371B" w:rsidRDefault="003C371B" w:rsidP="003C371B">
      <w:pPr>
        <w:numPr>
          <w:ilvl w:val="0"/>
          <w:numId w:val="1"/>
        </w:numPr>
        <w:rPr>
          <w:rFonts w:ascii="Times New Roman" w:hAnsi="Times New Roman" w:cs="Times New Roman"/>
          <w:iCs/>
          <w:sz w:val="24"/>
          <w:szCs w:val="24"/>
        </w:rPr>
      </w:pPr>
      <w:r w:rsidRPr="003C371B">
        <w:rPr>
          <w:rFonts w:ascii="Times New Roman" w:hAnsi="Times New Roman" w:cs="Times New Roman"/>
          <w:iCs/>
          <w:sz w:val="24"/>
          <w:szCs w:val="24"/>
        </w:rPr>
        <w:t>Reviewing literature across ethical hacking, cybersecurity law, and cyberwarfare.</w:t>
      </w:r>
    </w:p>
    <w:p w14:paraId="3881279A" w14:textId="77777777" w:rsidR="000409C3" w:rsidRDefault="003C371B" w:rsidP="003C371B">
      <w:pPr>
        <w:numPr>
          <w:ilvl w:val="0"/>
          <w:numId w:val="1"/>
        </w:numPr>
        <w:rPr>
          <w:rFonts w:ascii="Times New Roman" w:hAnsi="Times New Roman" w:cs="Times New Roman"/>
          <w:iCs/>
          <w:sz w:val="24"/>
          <w:szCs w:val="24"/>
        </w:rPr>
      </w:pPr>
      <w:r w:rsidRPr="003C371B">
        <w:rPr>
          <w:rFonts w:ascii="Times New Roman" w:hAnsi="Times New Roman" w:cs="Times New Roman"/>
          <w:iCs/>
          <w:sz w:val="24"/>
          <w:szCs w:val="24"/>
        </w:rPr>
        <w:t xml:space="preserve">Testing the framework using historical </w:t>
      </w:r>
      <w:r w:rsidR="00DD620A">
        <w:rPr>
          <w:rFonts w:ascii="Times New Roman" w:hAnsi="Times New Roman" w:cs="Times New Roman"/>
          <w:iCs/>
          <w:sz w:val="24"/>
          <w:szCs w:val="24"/>
        </w:rPr>
        <w:t>and</w:t>
      </w:r>
      <w:r w:rsidRPr="003C371B">
        <w:rPr>
          <w:rFonts w:ascii="Times New Roman" w:hAnsi="Times New Roman" w:cs="Times New Roman"/>
          <w:iCs/>
          <w:sz w:val="24"/>
          <w:szCs w:val="24"/>
        </w:rPr>
        <w:t xml:space="preserve"> hypothetical scenarios.</w:t>
      </w:r>
    </w:p>
    <w:p w14:paraId="1C482C51" w14:textId="77777777" w:rsidR="000409C3" w:rsidRPr="009961E1" w:rsidRDefault="000409C3" w:rsidP="009961E1">
      <w:pPr>
        <w:pStyle w:val="Heading2"/>
        <w:rPr>
          <w:rFonts w:ascii="Times New Roman" w:hAnsi="Times New Roman" w:cs="Times New Roman"/>
          <w:color w:val="auto"/>
        </w:rPr>
      </w:pPr>
    </w:p>
    <w:p w14:paraId="372AF346" w14:textId="5978C64C" w:rsidR="003C371B" w:rsidRPr="009961E1" w:rsidRDefault="003C371B" w:rsidP="009961E1">
      <w:pPr>
        <w:pStyle w:val="Heading2"/>
        <w:rPr>
          <w:rFonts w:ascii="Times New Roman" w:hAnsi="Times New Roman" w:cs="Times New Roman"/>
          <w:color w:val="auto"/>
        </w:rPr>
      </w:pPr>
      <w:bookmarkStart w:id="5" w:name="_Toc206603224"/>
      <w:r w:rsidRPr="009961E1">
        <w:rPr>
          <w:rFonts w:ascii="Times New Roman" w:hAnsi="Times New Roman" w:cs="Times New Roman"/>
          <w:color w:val="auto"/>
        </w:rPr>
        <w:t>Aim</w:t>
      </w:r>
      <w:r w:rsidR="00084CCE" w:rsidRPr="009961E1">
        <w:rPr>
          <w:rFonts w:ascii="Times New Roman" w:hAnsi="Times New Roman" w:cs="Times New Roman"/>
          <w:color w:val="auto"/>
        </w:rPr>
        <w:t>s</w:t>
      </w:r>
      <w:r w:rsidRPr="009961E1">
        <w:rPr>
          <w:rFonts w:ascii="Times New Roman" w:hAnsi="Times New Roman" w:cs="Times New Roman"/>
          <w:color w:val="auto"/>
        </w:rPr>
        <w:t xml:space="preserve"> and Objectives</w:t>
      </w:r>
      <w:bookmarkEnd w:id="5"/>
    </w:p>
    <w:p w14:paraId="05C39163" w14:textId="0C07F1F3" w:rsidR="003C371B" w:rsidRPr="00923779" w:rsidRDefault="003C371B" w:rsidP="003C371B">
      <w:pPr>
        <w:rPr>
          <w:rFonts w:ascii="Times New Roman" w:hAnsi="Times New Roman" w:cs="Times New Roman"/>
          <w:b/>
          <w:bCs/>
          <w:iCs/>
          <w:sz w:val="24"/>
          <w:szCs w:val="24"/>
        </w:rPr>
      </w:pPr>
      <w:bookmarkStart w:id="6" w:name="_Toc206603225"/>
      <w:r w:rsidRPr="009961E1">
        <w:rPr>
          <w:rStyle w:val="Heading3Char"/>
          <w:rFonts w:ascii="Times New Roman" w:hAnsi="Times New Roman" w:cs="Times New Roman"/>
          <w:color w:val="auto"/>
        </w:rPr>
        <w:t>Aim</w:t>
      </w:r>
      <w:r w:rsidR="00084CCE" w:rsidRPr="009961E1">
        <w:rPr>
          <w:rStyle w:val="Heading3Char"/>
          <w:rFonts w:ascii="Times New Roman" w:hAnsi="Times New Roman" w:cs="Times New Roman"/>
          <w:color w:val="auto"/>
        </w:rPr>
        <w:t>s</w:t>
      </w:r>
      <w:bookmarkEnd w:id="6"/>
      <w:r w:rsidRPr="003C371B">
        <w:rPr>
          <w:rFonts w:ascii="Times New Roman" w:hAnsi="Times New Roman" w:cs="Times New Roman"/>
          <w:iCs/>
          <w:sz w:val="24"/>
          <w:szCs w:val="24"/>
        </w:rPr>
        <w:br/>
        <w:t xml:space="preserve">To design and implement an ethical cybersecurity </w:t>
      </w:r>
      <w:r w:rsidR="002B099D">
        <w:rPr>
          <w:rFonts w:ascii="Times New Roman" w:hAnsi="Times New Roman" w:cs="Times New Roman"/>
          <w:iCs/>
          <w:sz w:val="24"/>
          <w:szCs w:val="24"/>
        </w:rPr>
        <w:t>dashboard</w:t>
      </w:r>
      <w:r w:rsidRPr="003C371B">
        <w:rPr>
          <w:rFonts w:ascii="Times New Roman" w:hAnsi="Times New Roman" w:cs="Times New Roman"/>
          <w:iCs/>
          <w:sz w:val="24"/>
          <w:szCs w:val="24"/>
        </w:rPr>
        <w:t xml:space="preserve"> that enables UK policymakers </w:t>
      </w:r>
      <w:r w:rsidR="00D45A2D">
        <w:rPr>
          <w:rFonts w:ascii="Times New Roman" w:hAnsi="Times New Roman" w:cs="Times New Roman"/>
          <w:iCs/>
          <w:sz w:val="24"/>
          <w:szCs w:val="24"/>
        </w:rPr>
        <w:t xml:space="preserve">whether that is </w:t>
      </w:r>
      <w:r w:rsidR="003C0BCB">
        <w:rPr>
          <w:rFonts w:ascii="Times New Roman" w:hAnsi="Times New Roman" w:cs="Times New Roman"/>
          <w:iCs/>
          <w:sz w:val="24"/>
          <w:szCs w:val="24"/>
        </w:rPr>
        <w:t>within small and medium organisations, large organisations</w:t>
      </w:r>
      <w:r w:rsidR="00143883">
        <w:rPr>
          <w:rFonts w:ascii="Times New Roman" w:hAnsi="Times New Roman" w:cs="Times New Roman"/>
          <w:iCs/>
          <w:sz w:val="24"/>
          <w:szCs w:val="24"/>
        </w:rPr>
        <w:t xml:space="preserve">, public sector or professionals </w:t>
      </w:r>
      <w:r w:rsidRPr="003C371B">
        <w:rPr>
          <w:rFonts w:ascii="Times New Roman" w:hAnsi="Times New Roman" w:cs="Times New Roman"/>
          <w:iCs/>
          <w:sz w:val="24"/>
          <w:szCs w:val="24"/>
        </w:rPr>
        <w:t>to evaluate offensive cyber deterrence strategies, weighing operational benefits against ethical and legal risks.</w:t>
      </w:r>
      <w:r w:rsidR="00143883">
        <w:rPr>
          <w:rFonts w:ascii="Times New Roman" w:hAnsi="Times New Roman" w:cs="Times New Roman"/>
          <w:iCs/>
          <w:sz w:val="24"/>
          <w:szCs w:val="24"/>
        </w:rPr>
        <w:t xml:space="preserve"> This is designed to be subjective</w:t>
      </w:r>
      <w:r w:rsidR="00CF3DDE">
        <w:rPr>
          <w:rFonts w:ascii="Times New Roman" w:hAnsi="Times New Roman" w:cs="Times New Roman"/>
          <w:iCs/>
          <w:sz w:val="24"/>
          <w:szCs w:val="24"/>
        </w:rPr>
        <w:t xml:space="preserve"> and </w:t>
      </w:r>
      <w:r w:rsidR="00143883">
        <w:rPr>
          <w:rFonts w:ascii="Times New Roman" w:hAnsi="Times New Roman" w:cs="Times New Roman"/>
          <w:iCs/>
          <w:sz w:val="24"/>
          <w:szCs w:val="24"/>
        </w:rPr>
        <w:t>transferable</w:t>
      </w:r>
      <w:r w:rsidR="00CF3DDE">
        <w:rPr>
          <w:rFonts w:ascii="Times New Roman" w:hAnsi="Times New Roman" w:cs="Times New Roman"/>
          <w:iCs/>
          <w:sz w:val="24"/>
          <w:szCs w:val="24"/>
        </w:rPr>
        <w:t xml:space="preserve">, aiming to </w:t>
      </w:r>
      <w:r w:rsidR="00D9638D">
        <w:rPr>
          <w:rFonts w:ascii="Times New Roman" w:hAnsi="Times New Roman" w:cs="Times New Roman"/>
          <w:iCs/>
          <w:sz w:val="24"/>
          <w:szCs w:val="24"/>
        </w:rPr>
        <w:t>resolve</w:t>
      </w:r>
      <w:r w:rsidR="00CF3DDE">
        <w:rPr>
          <w:rFonts w:ascii="Times New Roman" w:hAnsi="Times New Roman" w:cs="Times New Roman"/>
          <w:iCs/>
          <w:sz w:val="24"/>
          <w:szCs w:val="24"/>
        </w:rPr>
        <w:t xml:space="preserve"> the </w:t>
      </w:r>
      <w:r w:rsidR="00C95A1F">
        <w:rPr>
          <w:rFonts w:ascii="Times New Roman" w:hAnsi="Times New Roman" w:cs="Times New Roman"/>
          <w:iCs/>
          <w:sz w:val="24"/>
          <w:szCs w:val="24"/>
        </w:rPr>
        <w:t xml:space="preserve">blurred lines and understandings in a </w:t>
      </w:r>
      <w:r w:rsidR="002B099D">
        <w:rPr>
          <w:rFonts w:ascii="Times New Roman" w:hAnsi="Times New Roman" w:cs="Times New Roman"/>
          <w:iCs/>
          <w:sz w:val="24"/>
          <w:szCs w:val="24"/>
        </w:rPr>
        <w:t>fast-moving</w:t>
      </w:r>
      <w:r w:rsidR="00C95A1F">
        <w:rPr>
          <w:rFonts w:ascii="Times New Roman" w:hAnsi="Times New Roman" w:cs="Times New Roman"/>
          <w:iCs/>
          <w:sz w:val="24"/>
          <w:szCs w:val="24"/>
        </w:rPr>
        <w:t xml:space="preserve"> environment.</w:t>
      </w:r>
    </w:p>
    <w:p w14:paraId="3AAD24FC" w14:textId="1E2FA22E" w:rsidR="003C371B" w:rsidRPr="009961E1" w:rsidRDefault="003C371B" w:rsidP="003C371B">
      <w:pPr>
        <w:rPr>
          <w:rStyle w:val="Heading3Char"/>
          <w:rFonts w:ascii="Times New Roman" w:hAnsi="Times New Roman" w:cs="Times New Roman"/>
          <w:color w:val="auto"/>
        </w:rPr>
      </w:pPr>
      <w:bookmarkStart w:id="7" w:name="_Toc206603226"/>
      <w:r w:rsidRPr="009961E1">
        <w:rPr>
          <w:rStyle w:val="Heading3Char"/>
          <w:rFonts w:ascii="Times New Roman" w:hAnsi="Times New Roman" w:cs="Times New Roman"/>
          <w:color w:val="auto"/>
        </w:rPr>
        <w:t>Objectives</w:t>
      </w:r>
      <w:bookmarkEnd w:id="7"/>
    </w:p>
    <w:p w14:paraId="1F709CDC" w14:textId="0991FE4E" w:rsidR="003C371B" w:rsidRPr="003C371B" w:rsidRDefault="003C371B" w:rsidP="003C371B">
      <w:pPr>
        <w:numPr>
          <w:ilvl w:val="0"/>
          <w:numId w:val="2"/>
        </w:numPr>
        <w:rPr>
          <w:rFonts w:ascii="Times New Roman" w:hAnsi="Times New Roman" w:cs="Times New Roman"/>
          <w:iCs/>
          <w:sz w:val="24"/>
          <w:szCs w:val="24"/>
        </w:rPr>
      </w:pPr>
      <w:r w:rsidRPr="003C371B">
        <w:rPr>
          <w:rFonts w:ascii="Times New Roman" w:hAnsi="Times New Roman" w:cs="Times New Roman"/>
          <w:iCs/>
          <w:sz w:val="24"/>
          <w:szCs w:val="24"/>
        </w:rPr>
        <w:t>Develop a simulation dashboard to visualise the impact of policies</w:t>
      </w:r>
      <w:r w:rsidR="00EC4878">
        <w:rPr>
          <w:rFonts w:ascii="Times New Roman" w:hAnsi="Times New Roman" w:cs="Times New Roman"/>
          <w:iCs/>
          <w:sz w:val="24"/>
          <w:szCs w:val="24"/>
        </w:rPr>
        <w:t xml:space="preserve"> and cyber </w:t>
      </w:r>
      <w:r w:rsidR="00422884">
        <w:rPr>
          <w:rFonts w:ascii="Times New Roman" w:hAnsi="Times New Roman" w:cs="Times New Roman"/>
          <w:iCs/>
          <w:sz w:val="24"/>
          <w:szCs w:val="24"/>
        </w:rPr>
        <w:t>deterrence</w:t>
      </w:r>
      <w:r w:rsidR="00EC4878">
        <w:rPr>
          <w:rFonts w:ascii="Times New Roman" w:hAnsi="Times New Roman" w:cs="Times New Roman"/>
          <w:iCs/>
          <w:sz w:val="24"/>
          <w:szCs w:val="24"/>
        </w:rPr>
        <w:t xml:space="preserve"> st</w:t>
      </w:r>
      <w:r w:rsidR="00422884">
        <w:rPr>
          <w:rFonts w:ascii="Times New Roman" w:hAnsi="Times New Roman" w:cs="Times New Roman"/>
          <w:iCs/>
          <w:sz w:val="24"/>
          <w:szCs w:val="24"/>
        </w:rPr>
        <w:t>rategies</w:t>
      </w:r>
      <w:r w:rsidRPr="003C371B">
        <w:rPr>
          <w:rFonts w:ascii="Times New Roman" w:hAnsi="Times New Roman" w:cs="Times New Roman"/>
          <w:iCs/>
          <w:sz w:val="24"/>
          <w:szCs w:val="24"/>
        </w:rPr>
        <w:t xml:space="preserve"> on CNI and civilians.</w:t>
      </w:r>
    </w:p>
    <w:p w14:paraId="3E3E5813" w14:textId="77777777" w:rsidR="003C371B" w:rsidRPr="003C371B" w:rsidRDefault="003C371B" w:rsidP="003C371B">
      <w:pPr>
        <w:numPr>
          <w:ilvl w:val="0"/>
          <w:numId w:val="2"/>
        </w:numPr>
        <w:rPr>
          <w:rFonts w:ascii="Times New Roman" w:hAnsi="Times New Roman" w:cs="Times New Roman"/>
          <w:iCs/>
          <w:sz w:val="24"/>
          <w:szCs w:val="24"/>
        </w:rPr>
      </w:pPr>
      <w:r w:rsidRPr="003C371B">
        <w:rPr>
          <w:rFonts w:ascii="Times New Roman" w:hAnsi="Times New Roman" w:cs="Times New Roman"/>
          <w:iCs/>
          <w:sz w:val="24"/>
          <w:szCs w:val="24"/>
        </w:rPr>
        <w:t>Create a custom risk register that models the trade-offs between risk and reward.</w:t>
      </w:r>
    </w:p>
    <w:p w14:paraId="78C5948F" w14:textId="77777777" w:rsidR="003C371B" w:rsidRPr="003C371B" w:rsidRDefault="003C371B" w:rsidP="003C371B">
      <w:pPr>
        <w:numPr>
          <w:ilvl w:val="0"/>
          <w:numId w:val="2"/>
        </w:numPr>
        <w:rPr>
          <w:rFonts w:ascii="Times New Roman" w:hAnsi="Times New Roman" w:cs="Times New Roman"/>
          <w:iCs/>
          <w:sz w:val="24"/>
          <w:szCs w:val="24"/>
        </w:rPr>
      </w:pPr>
      <w:r w:rsidRPr="003C371B">
        <w:rPr>
          <w:rFonts w:ascii="Times New Roman" w:hAnsi="Times New Roman" w:cs="Times New Roman"/>
          <w:iCs/>
          <w:sz w:val="24"/>
          <w:szCs w:val="24"/>
        </w:rPr>
        <w:t>Propose policy mechanisms that reduce ethical and strategic risks.</w:t>
      </w:r>
    </w:p>
    <w:p w14:paraId="4EE132FA" w14:textId="77777777" w:rsidR="003C371B" w:rsidRPr="003C371B" w:rsidRDefault="003C371B" w:rsidP="003C371B">
      <w:pPr>
        <w:numPr>
          <w:ilvl w:val="0"/>
          <w:numId w:val="2"/>
        </w:numPr>
        <w:rPr>
          <w:rFonts w:ascii="Times New Roman" w:hAnsi="Times New Roman" w:cs="Times New Roman"/>
          <w:iCs/>
          <w:sz w:val="24"/>
          <w:szCs w:val="24"/>
        </w:rPr>
      </w:pPr>
      <w:r w:rsidRPr="003C371B">
        <w:rPr>
          <w:rFonts w:ascii="Times New Roman" w:hAnsi="Times New Roman" w:cs="Times New Roman"/>
          <w:iCs/>
          <w:sz w:val="24"/>
          <w:szCs w:val="24"/>
        </w:rPr>
        <w:t>Align the framework with UK and international cybersecurity laws and guidelines.</w:t>
      </w:r>
    </w:p>
    <w:p w14:paraId="306D7291" w14:textId="77777777" w:rsidR="003C371B" w:rsidRPr="003C371B" w:rsidRDefault="003C371B" w:rsidP="003C371B">
      <w:pPr>
        <w:numPr>
          <w:ilvl w:val="0"/>
          <w:numId w:val="2"/>
        </w:numPr>
        <w:rPr>
          <w:rFonts w:ascii="Times New Roman" w:hAnsi="Times New Roman" w:cs="Times New Roman"/>
          <w:iCs/>
          <w:sz w:val="24"/>
          <w:szCs w:val="24"/>
        </w:rPr>
      </w:pPr>
      <w:r w:rsidRPr="003C371B">
        <w:rPr>
          <w:rFonts w:ascii="Times New Roman" w:hAnsi="Times New Roman" w:cs="Times New Roman"/>
          <w:iCs/>
          <w:sz w:val="24"/>
          <w:szCs w:val="24"/>
        </w:rPr>
        <w:t>Evaluate the framework’s effectiveness through scenario-based testing using past reports.</w:t>
      </w:r>
    </w:p>
    <w:p w14:paraId="1474032E" w14:textId="77777777" w:rsidR="00F142EA" w:rsidRDefault="00F142EA" w:rsidP="008D2BBB">
      <w:pPr>
        <w:rPr>
          <w:rFonts w:ascii="Times New Roman" w:hAnsi="Times New Roman" w:cs="Times New Roman"/>
          <w:b/>
          <w:bCs/>
          <w:iCs/>
          <w:sz w:val="24"/>
          <w:szCs w:val="24"/>
        </w:rPr>
      </w:pPr>
    </w:p>
    <w:p w14:paraId="6D140961" w14:textId="7F848A26" w:rsidR="008D2BBB" w:rsidRPr="009961E1" w:rsidRDefault="008D2BBB" w:rsidP="009961E1">
      <w:pPr>
        <w:pStyle w:val="Heading2"/>
        <w:rPr>
          <w:rFonts w:ascii="Times New Roman" w:hAnsi="Times New Roman" w:cs="Times New Roman"/>
          <w:color w:val="auto"/>
        </w:rPr>
      </w:pPr>
      <w:bookmarkStart w:id="8" w:name="_Toc206603227"/>
      <w:r w:rsidRPr="009961E1">
        <w:rPr>
          <w:rFonts w:ascii="Times New Roman" w:hAnsi="Times New Roman" w:cs="Times New Roman"/>
          <w:color w:val="auto"/>
        </w:rPr>
        <w:t>Structure of the Report</w:t>
      </w:r>
      <w:bookmarkEnd w:id="8"/>
    </w:p>
    <w:p w14:paraId="34B8D2A3" w14:textId="2B95E381" w:rsidR="008D2BBB" w:rsidRPr="008D2BBB" w:rsidRDefault="008D2BBB" w:rsidP="008D2BBB">
      <w:pPr>
        <w:rPr>
          <w:rFonts w:ascii="Times New Roman" w:hAnsi="Times New Roman" w:cs="Times New Roman"/>
          <w:iCs/>
          <w:sz w:val="24"/>
          <w:szCs w:val="24"/>
        </w:rPr>
      </w:pPr>
      <w:r w:rsidRPr="008D2BBB">
        <w:rPr>
          <w:rFonts w:ascii="Times New Roman" w:hAnsi="Times New Roman" w:cs="Times New Roman"/>
          <w:iCs/>
          <w:sz w:val="24"/>
          <w:szCs w:val="24"/>
        </w:rPr>
        <w:t xml:space="preserve">This dissertation is organised into </w:t>
      </w:r>
      <w:r w:rsidRPr="00873A2C">
        <w:rPr>
          <w:rFonts w:ascii="Times New Roman" w:hAnsi="Times New Roman" w:cs="Times New Roman"/>
          <w:iCs/>
          <w:sz w:val="24"/>
          <w:szCs w:val="24"/>
        </w:rPr>
        <w:t>six</w:t>
      </w:r>
      <w:r w:rsidRPr="008D2BBB">
        <w:rPr>
          <w:rFonts w:ascii="Times New Roman" w:hAnsi="Times New Roman" w:cs="Times New Roman"/>
          <w:iCs/>
          <w:sz w:val="24"/>
          <w:szCs w:val="24"/>
        </w:rPr>
        <w:t xml:space="preserve"> chapters, each building progressively toward the design and validation of an ethical decision support framework</w:t>
      </w:r>
      <w:r w:rsidR="0030567E">
        <w:rPr>
          <w:rFonts w:ascii="Times New Roman" w:hAnsi="Times New Roman" w:cs="Times New Roman"/>
          <w:iCs/>
          <w:sz w:val="24"/>
          <w:szCs w:val="24"/>
        </w:rPr>
        <w:t xml:space="preserve"> and</w:t>
      </w:r>
      <w:r w:rsidR="00407841">
        <w:rPr>
          <w:rFonts w:ascii="Times New Roman" w:hAnsi="Times New Roman" w:cs="Times New Roman"/>
          <w:iCs/>
          <w:sz w:val="24"/>
          <w:szCs w:val="24"/>
        </w:rPr>
        <w:t xml:space="preserve"> dashboard</w:t>
      </w:r>
      <w:r w:rsidR="0030567E">
        <w:rPr>
          <w:rFonts w:ascii="Times New Roman" w:hAnsi="Times New Roman" w:cs="Times New Roman"/>
          <w:iCs/>
          <w:sz w:val="24"/>
          <w:szCs w:val="24"/>
        </w:rPr>
        <w:t xml:space="preserve"> </w:t>
      </w:r>
      <w:r w:rsidRPr="008D2BBB">
        <w:rPr>
          <w:rFonts w:ascii="Times New Roman" w:hAnsi="Times New Roman" w:cs="Times New Roman"/>
          <w:iCs/>
          <w:sz w:val="24"/>
          <w:szCs w:val="24"/>
        </w:rPr>
        <w:t>for UK cyber deterrence strategy:</w:t>
      </w:r>
    </w:p>
    <w:p w14:paraId="31758F8E" w14:textId="77777777" w:rsidR="008D2BBB" w:rsidRPr="008D2BBB" w:rsidRDefault="008D2BBB" w:rsidP="00A8377E">
      <w:pPr>
        <w:rPr>
          <w:rFonts w:ascii="Times New Roman" w:hAnsi="Times New Roman" w:cs="Times New Roman"/>
          <w:iCs/>
          <w:sz w:val="24"/>
          <w:szCs w:val="24"/>
        </w:rPr>
      </w:pPr>
      <w:r w:rsidRPr="008D2BBB">
        <w:rPr>
          <w:rFonts w:ascii="Times New Roman" w:hAnsi="Times New Roman" w:cs="Times New Roman"/>
          <w:iCs/>
          <w:sz w:val="24"/>
          <w:szCs w:val="24"/>
        </w:rPr>
        <w:t>Chapter 1: Introduction</w:t>
      </w:r>
      <w:r w:rsidRPr="008D2BBB">
        <w:rPr>
          <w:rFonts w:ascii="Times New Roman" w:hAnsi="Times New Roman" w:cs="Times New Roman"/>
          <w:iCs/>
          <w:sz w:val="24"/>
          <w:szCs w:val="24"/>
        </w:rPr>
        <w:br/>
        <w:t>Establishes the context, rationale, scope, and objectives of the study. It outlines the motivation for developing an ethically grounded cybersecurity framework and introduces key guiding questions.</w:t>
      </w:r>
    </w:p>
    <w:p w14:paraId="06111A59" w14:textId="46CE3944" w:rsidR="008D2BBB" w:rsidRPr="008D2BBB" w:rsidRDefault="008D2BBB" w:rsidP="00A8377E">
      <w:pPr>
        <w:rPr>
          <w:rFonts w:ascii="Times New Roman" w:hAnsi="Times New Roman" w:cs="Times New Roman"/>
          <w:iCs/>
          <w:sz w:val="24"/>
          <w:szCs w:val="24"/>
        </w:rPr>
      </w:pPr>
      <w:r w:rsidRPr="008D2BBB">
        <w:rPr>
          <w:rFonts w:ascii="Times New Roman" w:hAnsi="Times New Roman" w:cs="Times New Roman"/>
          <w:iCs/>
          <w:sz w:val="24"/>
          <w:szCs w:val="24"/>
        </w:rPr>
        <w:t xml:space="preserve">Chapter 2: </w:t>
      </w:r>
      <w:r w:rsidR="00906EDC">
        <w:rPr>
          <w:rFonts w:ascii="Times New Roman" w:hAnsi="Times New Roman" w:cs="Times New Roman"/>
          <w:iCs/>
          <w:sz w:val="24"/>
          <w:szCs w:val="24"/>
        </w:rPr>
        <w:t>Research</w:t>
      </w:r>
      <w:r w:rsidRPr="008D2BBB">
        <w:rPr>
          <w:rFonts w:ascii="Times New Roman" w:hAnsi="Times New Roman" w:cs="Times New Roman"/>
          <w:iCs/>
          <w:sz w:val="24"/>
          <w:szCs w:val="24"/>
        </w:rPr>
        <w:br/>
      </w:r>
      <w:r w:rsidR="006C59E0">
        <w:rPr>
          <w:rFonts w:ascii="Times New Roman" w:hAnsi="Times New Roman" w:cs="Times New Roman"/>
          <w:iCs/>
          <w:sz w:val="24"/>
          <w:szCs w:val="24"/>
        </w:rPr>
        <w:t>A literature review that c</w:t>
      </w:r>
      <w:r w:rsidRPr="008D2BBB">
        <w:rPr>
          <w:rFonts w:ascii="Times New Roman" w:hAnsi="Times New Roman" w:cs="Times New Roman"/>
          <w:iCs/>
          <w:sz w:val="24"/>
          <w:szCs w:val="24"/>
        </w:rPr>
        <w:t xml:space="preserve">ritically examines existing research on ethical hacking, cyberwarfare policies, legal constraints, and current cybersecurity risk </w:t>
      </w:r>
      <w:r w:rsidR="001E368E">
        <w:rPr>
          <w:rFonts w:ascii="Times New Roman" w:hAnsi="Times New Roman" w:cs="Times New Roman"/>
          <w:iCs/>
          <w:sz w:val="24"/>
          <w:szCs w:val="24"/>
        </w:rPr>
        <w:t>in the UK</w:t>
      </w:r>
      <w:r w:rsidRPr="008D2BBB">
        <w:rPr>
          <w:rFonts w:ascii="Times New Roman" w:hAnsi="Times New Roman" w:cs="Times New Roman"/>
          <w:iCs/>
          <w:sz w:val="24"/>
          <w:szCs w:val="24"/>
        </w:rPr>
        <w:t>. This chapter identifies gaps and informs the theoretical basis of the proposed system.</w:t>
      </w:r>
    </w:p>
    <w:p w14:paraId="592C810D" w14:textId="0156E964" w:rsidR="008D2BBB" w:rsidRPr="008D2BBB" w:rsidRDefault="008D2BBB" w:rsidP="00A8377E">
      <w:pPr>
        <w:rPr>
          <w:rFonts w:ascii="Times New Roman" w:hAnsi="Times New Roman" w:cs="Times New Roman"/>
          <w:iCs/>
          <w:sz w:val="24"/>
          <w:szCs w:val="24"/>
        </w:rPr>
      </w:pPr>
      <w:r w:rsidRPr="008D2BBB">
        <w:rPr>
          <w:rFonts w:ascii="Times New Roman" w:hAnsi="Times New Roman" w:cs="Times New Roman"/>
          <w:iCs/>
          <w:sz w:val="24"/>
          <w:szCs w:val="24"/>
        </w:rPr>
        <w:t>Chapter 3: Methodology</w:t>
      </w:r>
      <w:r w:rsidR="004A7C2A">
        <w:rPr>
          <w:rFonts w:ascii="Times New Roman" w:hAnsi="Times New Roman" w:cs="Times New Roman"/>
          <w:iCs/>
          <w:sz w:val="24"/>
          <w:szCs w:val="24"/>
        </w:rPr>
        <w:t xml:space="preserve"> and proposed artefact</w:t>
      </w:r>
      <w:r w:rsidRPr="008D2BBB">
        <w:rPr>
          <w:rFonts w:ascii="Times New Roman" w:hAnsi="Times New Roman" w:cs="Times New Roman"/>
          <w:iCs/>
          <w:sz w:val="24"/>
          <w:szCs w:val="24"/>
        </w:rPr>
        <w:br/>
      </w:r>
      <w:r w:rsidR="00462974" w:rsidRPr="008D2BBB">
        <w:rPr>
          <w:rFonts w:ascii="Times New Roman" w:hAnsi="Times New Roman" w:cs="Times New Roman"/>
          <w:iCs/>
          <w:sz w:val="24"/>
          <w:szCs w:val="24"/>
        </w:rPr>
        <w:t>Detail</w:t>
      </w:r>
      <w:r w:rsidRPr="008D2BBB">
        <w:rPr>
          <w:rFonts w:ascii="Times New Roman" w:hAnsi="Times New Roman" w:cs="Times New Roman"/>
          <w:iCs/>
          <w:sz w:val="24"/>
          <w:szCs w:val="24"/>
        </w:rPr>
        <w:t xml:space="preserve"> the structured approach used to develop the simulation dashboard. Includes justification for scenario-based testing, simulation techniques, and ethical analysis</w:t>
      </w:r>
      <w:r w:rsidR="006D650B">
        <w:rPr>
          <w:rFonts w:ascii="Times New Roman" w:hAnsi="Times New Roman" w:cs="Times New Roman"/>
          <w:iCs/>
          <w:sz w:val="24"/>
          <w:szCs w:val="24"/>
        </w:rPr>
        <w:t>.</w:t>
      </w:r>
    </w:p>
    <w:p w14:paraId="1B5FBCD2" w14:textId="35E1ED52" w:rsidR="008D2BBB" w:rsidRPr="008D2BBB" w:rsidRDefault="008D2BBB" w:rsidP="00A8377E">
      <w:pPr>
        <w:rPr>
          <w:rFonts w:ascii="Times New Roman" w:hAnsi="Times New Roman" w:cs="Times New Roman"/>
          <w:iCs/>
          <w:sz w:val="24"/>
          <w:szCs w:val="24"/>
        </w:rPr>
      </w:pPr>
      <w:r w:rsidRPr="008D2BBB">
        <w:rPr>
          <w:rFonts w:ascii="Times New Roman" w:hAnsi="Times New Roman" w:cs="Times New Roman"/>
          <w:iCs/>
          <w:sz w:val="24"/>
          <w:szCs w:val="24"/>
        </w:rPr>
        <w:t xml:space="preserve">Chapter 4: </w:t>
      </w:r>
      <w:r w:rsidR="003D6C74">
        <w:rPr>
          <w:rFonts w:ascii="Times New Roman" w:hAnsi="Times New Roman" w:cs="Times New Roman"/>
          <w:iCs/>
          <w:sz w:val="24"/>
          <w:szCs w:val="24"/>
        </w:rPr>
        <w:t>Dashboard</w:t>
      </w:r>
      <w:r w:rsidRPr="008D2BBB">
        <w:rPr>
          <w:rFonts w:ascii="Times New Roman" w:hAnsi="Times New Roman" w:cs="Times New Roman"/>
          <w:iCs/>
          <w:sz w:val="24"/>
          <w:szCs w:val="24"/>
        </w:rPr>
        <w:t xml:space="preserve"> and System Development</w:t>
      </w:r>
      <w:r w:rsidRPr="008D2BBB">
        <w:rPr>
          <w:rFonts w:ascii="Times New Roman" w:hAnsi="Times New Roman" w:cs="Times New Roman"/>
          <w:iCs/>
          <w:sz w:val="24"/>
          <w:szCs w:val="24"/>
        </w:rPr>
        <w:br/>
        <w:t xml:space="preserve">Describes the design and implementation of the ethical decision support </w:t>
      </w:r>
      <w:r w:rsidR="00CD3288">
        <w:rPr>
          <w:rFonts w:ascii="Times New Roman" w:hAnsi="Times New Roman" w:cs="Times New Roman"/>
          <w:iCs/>
          <w:sz w:val="24"/>
          <w:szCs w:val="24"/>
        </w:rPr>
        <w:t>dashbo</w:t>
      </w:r>
      <w:r w:rsidR="00CF4491">
        <w:rPr>
          <w:rFonts w:ascii="Times New Roman" w:hAnsi="Times New Roman" w:cs="Times New Roman"/>
          <w:iCs/>
          <w:sz w:val="24"/>
          <w:szCs w:val="24"/>
        </w:rPr>
        <w:t>ards</w:t>
      </w:r>
      <w:r w:rsidR="003D6C74">
        <w:rPr>
          <w:rFonts w:ascii="Times New Roman" w:hAnsi="Times New Roman" w:cs="Times New Roman"/>
          <w:iCs/>
          <w:sz w:val="24"/>
          <w:szCs w:val="24"/>
        </w:rPr>
        <w:t xml:space="preserve">. </w:t>
      </w:r>
      <w:r w:rsidRPr="008D2BBB">
        <w:rPr>
          <w:rFonts w:ascii="Times New Roman" w:hAnsi="Times New Roman" w:cs="Times New Roman"/>
          <w:iCs/>
          <w:sz w:val="24"/>
          <w:szCs w:val="24"/>
        </w:rPr>
        <w:t>Outlines key components, technical decisions, and integration points between risk modelling and ethical guidelines.</w:t>
      </w:r>
    </w:p>
    <w:p w14:paraId="42DB89BF" w14:textId="77777777" w:rsidR="008D2BBB" w:rsidRPr="008D2BBB" w:rsidRDefault="008D2BBB" w:rsidP="00A8377E">
      <w:pPr>
        <w:rPr>
          <w:rFonts w:ascii="Times New Roman" w:hAnsi="Times New Roman" w:cs="Times New Roman"/>
          <w:iCs/>
          <w:sz w:val="24"/>
          <w:szCs w:val="24"/>
        </w:rPr>
      </w:pPr>
      <w:r w:rsidRPr="008D2BBB">
        <w:rPr>
          <w:rFonts w:ascii="Times New Roman" w:hAnsi="Times New Roman" w:cs="Times New Roman"/>
          <w:iCs/>
          <w:sz w:val="24"/>
          <w:szCs w:val="24"/>
        </w:rPr>
        <w:lastRenderedPageBreak/>
        <w:t>Chapter 5: Testing and Evaluation</w:t>
      </w:r>
      <w:r w:rsidRPr="008D2BBB">
        <w:rPr>
          <w:rFonts w:ascii="Times New Roman" w:hAnsi="Times New Roman" w:cs="Times New Roman"/>
          <w:iCs/>
          <w:sz w:val="24"/>
          <w:szCs w:val="24"/>
        </w:rPr>
        <w:br/>
        <w:t>Presents the evaluation of the framework against realistic scenarios drawn from government reports. Discusses its effectiveness in forecasting ethical risks and offers insights from performance metrics and policy relevance.</w:t>
      </w:r>
    </w:p>
    <w:p w14:paraId="7B404CD5" w14:textId="5FFFED9C" w:rsidR="008D2BBB" w:rsidRDefault="008D2BBB" w:rsidP="00A8377E">
      <w:pPr>
        <w:rPr>
          <w:rFonts w:ascii="Times New Roman" w:hAnsi="Times New Roman" w:cs="Times New Roman"/>
          <w:iCs/>
          <w:sz w:val="24"/>
          <w:szCs w:val="24"/>
        </w:rPr>
      </w:pPr>
      <w:r w:rsidRPr="008D2BBB">
        <w:rPr>
          <w:rFonts w:ascii="Times New Roman" w:hAnsi="Times New Roman" w:cs="Times New Roman"/>
          <w:iCs/>
          <w:sz w:val="24"/>
          <w:szCs w:val="24"/>
        </w:rPr>
        <w:t>Chapter 6: Conclusion and Recommendations</w:t>
      </w:r>
      <w:r w:rsidRPr="008D2BBB">
        <w:rPr>
          <w:rFonts w:ascii="Times New Roman" w:hAnsi="Times New Roman" w:cs="Times New Roman"/>
          <w:iCs/>
          <w:sz w:val="24"/>
          <w:szCs w:val="24"/>
        </w:rPr>
        <w:br/>
      </w:r>
      <w:r w:rsidR="00276F87">
        <w:rPr>
          <w:rFonts w:ascii="Times New Roman" w:hAnsi="Times New Roman" w:cs="Times New Roman"/>
          <w:iCs/>
          <w:sz w:val="24"/>
          <w:szCs w:val="24"/>
        </w:rPr>
        <w:t xml:space="preserve">A critical analysis on the framework created. </w:t>
      </w:r>
      <w:r w:rsidRPr="008D2BBB">
        <w:rPr>
          <w:rFonts w:ascii="Times New Roman" w:hAnsi="Times New Roman" w:cs="Times New Roman"/>
          <w:iCs/>
          <w:sz w:val="24"/>
          <w:szCs w:val="24"/>
        </w:rPr>
        <w:t>Summarises key findings, reflects on limitations, and proposes future directions for policy, research, and system improvements.</w:t>
      </w:r>
      <w:r w:rsidR="00A703CC">
        <w:rPr>
          <w:rFonts w:ascii="Times New Roman" w:hAnsi="Times New Roman" w:cs="Times New Roman"/>
          <w:iCs/>
          <w:sz w:val="24"/>
          <w:szCs w:val="24"/>
        </w:rPr>
        <w:t xml:space="preserve"> </w:t>
      </w:r>
    </w:p>
    <w:p w14:paraId="3AA8618F" w14:textId="77777777" w:rsidR="003D6C74" w:rsidRPr="004F1174" w:rsidRDefault="003D6C74" w:rsidP="00A8377E">
      <w:pPr>
        <w:rPr>
          <w:rFonts w:ascii="Times New Roman" w:hAnsi="Times New Roman" w:cs="Times New Roman"/>
          <w:iCs/>
          <w:sz w:val="28"/>
          <w:szCs w:val="28"/>
        </w:rPr>
      </w:pPr>
    </w:p>
    <w:p w14:paraId="6C426523" w14:textId="076F37EE" w:rsidR="00844532" w:rsidRDefault="00806B94" w:rsidP="009961E1">
      <w:pPr>
        <w:pStyle w:val="Heading1"/>
        <w:rPr>
          <w:rFonts w:ascii="Times New Roman" w:hAnsi="Times New Roman" w:cs="Times New Roman"/>
          <w:color w:val="auto"/>
        </w:rPr>
      </w:pPr>
      <w:bookmarkStart w:id="9" w:name="_Toc206603228"/>
      <w:r w:rsidRPr="009961E1">
        <w:rPr>
          <w:rFonts w:ascii="Times New Roman" w:hAnsi="Times New Roman" w:cs="Times New Roman"/>
          <w:color w:val="auto"/>
        </w:rPr>
        <w:t xml:space="preserve">Chapter </w:t>
      </w:r>
      <w:r w:rsidR="00F0542E" w:rsidRPr="009961E1">
        <w:rPr>
          <w:rFonts w:ascii="Times New Roman" w:hAnsi="Times New Roman" w:cs="Times New Roman"/>
          <w:color w:val="auto"/>
        </w:rPr>
        <w:t>2</w:t>
      </w:r>
      <w:r w:rsidRPr="009961E1">
        <w:rPr>
          <w:rFonts w:ascii="Times New Roman" w:hAnsi="Times New Roman" w:cs="Times New Roman"/>
          <w:color w:val="auto"/>
        </w:rPr>
        <w:t xml:space="preserve">: </w:t>
      </w:r>
      <w:r w:rsidR="00F0542E" w:rsidRPr="009961E1">
        <w:rPr>
          <w:rFonts w:ascii="Times New Roman" w:hAnsi="Times New Roman" w:cs="Times New Roman"/>
          <w:color w:val="auto"/>
        </w:rPr>
        <w:t>Research</w:t>
      </w:r>
      <w:r w:rsidR="009A378E">
        <w:rPr>
          <w:rFonts w:ascii="Times New Roman" w:hAnsi="Times New Roman" w:cs="Times New Roman"/>
          <w:color w:val="auto"/>
        </w:rPr>
        <w:t xml:space="preserve"> and Literature review</w:t>
      </w:r>
      <w:bookmarkEnd w:id="9"/>
    </w:p>
    <w:p w14:paraId="02FEAAD4" w14:textId="54AF7B73" w:rsidR="00151FCB" w:rsidRPr="00A643FD" w:rsidRDefault="00151FCB" w:rsidP="00AA3069">
      <w:pPr>
        <w:pStyle w:val="Heading3"/>
        <w:rPr>
          <w:rFonts w:ascii="Times New Roman" w:hAnsi="Times New Roman" w:cs="Times New Roman"/>
          <w:color w:val="auto"/>
        </w:rPr>
      </w:pPr>
      <w:bookmarkStart w:id="10" w:name="_Toc206603229"/>
      <w:r w:rsidRPr="00A643FD">
        <w:rPr>
          <w:rFonts w:ascii="Times New Roman" w:hAnsi="Times New Roman" w:cs="Times New Roman"/>
          <w:color w:val="auto"/>
        </w:rPr>
        <w:t>Introduction</w:t>
      </w:r>
      <w:bookmarkEnd w:id="10"/>
    </w:p>
    <w:p w14:paraId="267DB26D" w14:textId="77777777" w:rsidR="00D4187A" w:rsidRPr="00D4187A" w:rsidRDefault="00D4187A" w:rsidP="00D4187A">
      <w:pPr>
        <w:rPr>
          <w:rFonts w:ascii="Times New Roman" w:hAnsi="Times New Roman" w:cs="Times New Roman"/>
        </w:rPr>
      </w:pPr>
      <w:r w:rsidRPr="00D4187A">
        <w:rPr>
          <w:rFonts w:ascii="Times New Roman" w:hAnsi="Times New Roman" w:cs="Times New Roman"/>
        </w:rPr>
        <w:t>The growing prevalence of sophisticated cyber threats has elevated cybersecurity from a purely technical concern to a matter of national strategy and governance. The United Kingdom (UK), like other technologically advanced nations, faces the challenge of protecting critical infrastructure, private industry, and citizens while upholding democratic values and legal obligations. Cyber deterrence policies must therefore reconcile operational effectiveness with ethical responsibility and legal legitimacy.</w:t>
      </w:r>
    </w:p>
    <w:p w14:paraId="3F32D77D" w14:textId="2401962F" w:rsidR="00D4187A" w:rsidRPr="00D4187A" w:rsidRDefault="00D4187A" w:rsidP="00D4187A">
      <w:pPr>
        <w:rPr>
          <w:rFonts w:ascii="Times New Roman" w:hAnsi="Times New Roman" w:cs="Times New Roman"/>
        </w:rPr>
      </w:pPr>
      <w:r w:rsidRPr="00D4187A">
        <w:rPr>
          <w:rFonts w:ascii="Times New Roman" w:hAnsi="Times New Roman" w:cs="Times New Roman"/>
        </w:rPr>
        <w:t>This literature review critically examines four domains relevant to UK cyber deterrence</w:t>
      </w:r>
      <w:r w:rsidR="006A1394">
        <w:rPr>
          <w:rFonts w:ascii="Times New Roman" w:hAnsi="Times New Roman" w:cs="Times New Roman"/>
        </w:rPr>
        <w:t xml:space="preserve">, </w:t>
      </w:r>
      <w:r w:rsidRPr="00D4187A">
        <w:rPr>
          <w:rFonts w:ascii="Times New Roman" w:hAnsi="Times New Roman" w:cs="Times New Roman"/>
        </w:rPr>
        <w:t>ethical hacking, cyberwarfare policy, legal and ethical constraints, and the current UK cyber risk landscape</w:t>
      </w:r>
      <w:r w:rsidR="006A1394">
        <w:rPr>
          <w:rFonts w:ascii="Times New Roman" w:hAnsi="Times New Roman" w:cs="Times New Roman"/>
        </w:rPr>
        <w:t xml:space="preserve">, </w:t>
      </w:r>
      <w:r w:rsidRPr="00D4187A">
        <w:rPr>
          <w:rFonts w:ascii="Times New Roman" w:hAnsi="Times New Roman" w:cs="Times New Roman"/>
        </w:rPr>
        <w:t>in order to establish a foundation for the proposed ethical decision-support dashboard. While each domain has been extensively studied, research tends to remain</w:t>
      </w:r>
      <w:r w:rsidR="00F252D2">
        <w:rPr>
          <w:rFonts w:ascii="Times New Roman" w:hAnsi="Times New Roman" w:cs="Times New Roman"/>
        </w:rPr>
        <w:t xml:space="preserve"> resteicted,</w:t>
      </w:r>
      <w:r w:rsidRPr="00D4187A">
        <w:rPr>
          <w:rFonts w:ascii="Times New Roman" w:hAnsi="Times New Roman" w:cs="Times New Roman"/>
        </w:rPr>
        <w:t xml:space="preserve"> limiting its applicability in fast-moving operational environments. The contribution of this review is to demonstrate how these insights can be synthesised into an integrated decision-support tool.</w:t>
      </w:r>
    </w:p>
    <w:p w14:paraId="44DAE47C" w14:textId="6B1FD267" w:rsidR="00151FCB" w:rsidRPr="00151FCB" w:rsidRDefault="00151FCB" w:rsidP="00151FCB">
      <w:pPr>
        <w:rPr>
          <w:rFonts w:ascii="Times New Roman" w:hAnsi="Times New Roman" w:cs="Times New Roman"/>
        </w:rPr>
      </w:pPr>
    </w:p>
    <w:p w14:paraId="1C7C5120" w14:textId="3A6DB89F" w:rsidR="00151FCB" w:rsidRPr="00A643FD" w:rsidRDefault="00151FCB" w:rsidP="00AA3069">
      <w:pPr>
        <w:pStyle w:val="Heading3"/>
        <w:rPr>
          <w:rFonts w:ascii="Times New Roman" w:hAnsi="Times New Roman" w:cs="Times New Roman"/>
          <w:color w:val="auto"/>
        </w:rPr>
      </w:pPr>
      <w:bookmarkStart w:id="11" w:name="_Toc206603230"/>
      <w:r w:rsidRPr="00A643FD">
        <w:rPr>
          <w:rFonts w:ascii="Times New Roman" w:hAnsi="Times New Roman" w:cs="Times New Roman"/>
          <w:color w:val="auto"/>
        </w:rPr>
        <w:t>Ethica</w:t>
      </w:r>
      <w:r w:rsidR="00D4187A">
        <w:rPr>
          <w:rFonts w:ascii="Times New Roman" w:hAnsi="Times New Roman" w:cs="Times New Roman"/>
          <w:color w:val="auto"/>
        </w:rPr>
        <w:t>l</w:t>
      </w:r>
      <w:r w:rsidRPr="00A643FD">
        <w:rPr>
          <w:rFonts w:ascii="Times New Roman" w:hAnsi="Times New Roman" w:cs="Times New Roman"/>
          <w:color w:val="auto"/>
        </w:rPr>
        <w:t xml:space="preserve"> Hacking and Unintended Consequences</w:t>
      </w:r>
      <w:bookmarkEnd w:id="11"/>
    </w:p>
    <w:p w14:paraId="37114378" w14:textId="791BEB66" w:rsidR="005200D8" w:rsidRPr="005200D8" w:rsidRDefault="005200D8" w:rsidP="005200D8">
      <w:pPr>
        <w:rPr>
          <w:rFonts w:ascii="Times New Roman" w:hAnsi="Times New Roman" w:cs="Times New Roman"/>
        </w:rPr>
      </w:pPr>
      <w:r w:rsidRPr="005200D8">
        <w:rPr>
          <w:rFonts w:ascii="Times New Roman" w:hAnsi="Times New Roman" w:cs="Times New Roman"/>
        </w:rPr>
        <w:t>Ethical hacking, often referred to as penetration testing or red-teaming, has been widely studied as a defensive practice. Chua et al. (2019) highlight</w:t>
      </w:r>
      <w:r w:rsidR="00E34E24">
        <w:rPr>
          <w:rFonts w:ascii="Times New Roman" w:hAnsi="Times New Roman" w:cs="Times New Roman"/>
        </w:rPr>
        <w:t>s</w:t>
      </w:r>
      <w:r w:rsidRPr="005200D8">
        <w:rPr>
          <w:rFonts w:ascii="Times New Roman" w:hAnsi="Times New Roman" w:cs="Times New Roman"/>
        </w:rPr>
        <w:t xml:space="preserve"> that while defensive countermeasures may be ethically justified, they frequently generate collateral harm, such as the unintended disruption of legitimate systems and services. This challenge becomes particularly acute when automated countermeasures are deployed at scale, as indiscriminate blocking of traffic can harm innocent users.</w:t>
      </w:r>
    </w:p>
    <w:p w14:paraId="2C561A27" w14:textId="77777777" w:rsidR="005200D8" w:rsidRPr="005200D8" w:rsidRDefault="005200D8" w:rsidP="005200D8">
      <w:pPr>
        <w:rPr>
          <w:rFonts w:ascii="Times New Roman" w:hAnsi="Times New Roman" w:cs="Times New Roman"/>
        </w:rPr>
      </w:pPr>
      <w:r w:rsidRPr="005200D8">
        <w:rPr>
          <w:rFonts w:ascii="Times New Roman" w:hAnsi="Times New Roman" w:cs="Times New Roman"/>
        </w:rPr>
        <w:t>Floridi (2019) situates these dilemmas within the broader field of information ethics, noting a persistent gap between high-level ethical principles and operational practices in cybersecurity. For example, aggressive monitoring for malicious traffic may help prevent breaches but risks eroding privacy and civil liberties.</w:t>
      </w:r>
    </w:p>
    <w:p w14:paraId="1F663F55" w14:textId="785A3A63" w:rsidR="00151FCB" w:rsidRPr="00151FCB" w:rsidRDefault="005200D8" w:rsidP="00151FCB">
      <w:pPr>
        <w:rPr>
          <w:rFonts w:ascii="Times New Roman" w:hAnsi="Times New Roman" w:cs="Times New Roman"/>
        </w:rPr>
      </w:pPr>
      <w:r w:rsidRPr="005200D8">
        <w:rPr>
          <w:rFonts w:ascii="Times New Roman" w:hAnsi="Times New Roman" w:cs="Times New Roman"/>
        </w:rPr>
        <w:t>Although these works identify the moral hazards associated with ethical hacking, the majority of contributions remain theoretical. Few studies translate ethical concerns into operational guidance that practitioners can use in real time. As a result, decision-makers lack practical tools for embedding ethical safeguards during live cyber operations. The proposed ethical decision-support dashboard seeks to fill this gap by providing built-in ethical “red flags” and scenario testing to prevent unintended harm before countermeasures are deployed.</w:t>
      </w:r>
    </w:p>
    <w:p w14:paraId="30986890" w14:textId="3479C7B1" w:rsidR="00151FCB" w:rsidRPr="00A643FD" w:rsidRDefault="00151FCB" w:rsidP="00AA3069">
      <w:pPr>
        <w:pStyle w:val="Heading3"/>
        <w:rPr>
          <w:rFonts w:ascii="Times New Roman" w:hAnsi="Times New Roman" w:cs="Times New Roman"/>
          <w:color w:val="auto"/>
        </w:rPr>
      </w:pPr>
      <w:bookmarkStart w:id="12" w:name="_Toc206603231"/>
      <w:r w:rsidRPr="00A643FD">
        <w:rPr>
          <w:rFonts w:ascii="Times New Roman" w:hAnsi="Times New Roman" w:cs="Times New Roman"/>
          <w:color w:val="auto"/>
        </w:rPr>
        <w:lastRenderedPageBreak/>
        <w:t>Cyberwarfare Policies and Strategic Doctrine</w:t>
      </w:r>
      <w:bookmarkEnd w:id="12"/>
    </w:p>
    <w:p w14:paraId="0C3F01E0" w14:textId="77777777" w:rsidR="00A6720C" w:rsidRPr="00A6720C" w:rsidRDefault="00A6720C" w:rsidP="00A6720C">
      <w:pPr>
        <w:rPr>
          <w:rFonts w:ascii="Times New Roman" w:hAnsi="Times New Roman" w:cs="Times New Roman"/>
        </w:rPr>
      </w:pPr>
      <w:r w:rsidRPr="00A6720C">
        <w:rPr>
          <w:rFonts w:ascii="Times New Roman" w:hAnsi="Times New Roman" w:cs="Times New Roman"/>
        </w:rPr>
        <w:t>UK cyber policy is increasingly framed within the logic of deterrence, drawing on both defensive resilience and the possibility of offensive retaliation. Cornish (2016, 2021) analyses the UK’s evolving doctrine, with particular attention to proportionality, necessity, and escalation control. Skingsley (2023) explores the UK’s integration into NATO’s collective cyber deterrence posture, stressing the role of ambiguity over offensive capabilities in maintaining strategic balance.</w:t>
      </w:r>
    </w:p>
    <w:p w14:paraId="6837AC90" w14:textId="77777777" w:rsidR="00A6720C" w:rsidRPr="00A6720C" w:rsidRDefault="00A6720C" w:rsidP="00A6720C">
      <w:pPr>
        <w:rPr>
          <w:rFonts w:ascii="Times New Roman" w:hAnsi="Times New Roman" w:cs="Times New Roman"/>
        </w:rPr>
      </w:pPr>
      <w:r w:rsidRPr="00A6720C">
        <w:rPr>
          <w:rFonts w:ascii="Times New Roman" w:hAnsi="Times New Roman" w:cs="Times New Roman"/>
        </w:rPr>
        <w:t>Nevertheless, policy discourse often remains abstract. Devanny (2020) highlights the political and diplomatic risks of offensive operations, warning that short-term advantages may create long-term instability. The challenge is magnified in crisis conditions, where decision-makers must act rapidly on incomplete information. While doctrines emphasise proportionality and escalation management, operationalising these principles under pressure is far from straightforward.</w:t>
      </w:r>
    </w:p>
    <w:p w14:paraId="3AE40760" w14:textId="77777777" w:rsidR="00A6720C" w:rsidRPr="00A6720C" w:rsidRDefault="00A6720C" w:rsidP="00A6720C">
      <w:pPr>
        <w:rPr>
          <w:rFonts w:ascii="Times New Roman" w:hAnsi="Times New Roman" w:cs="Times New Roman"/>
        </w:rPr>
      </w:pPr>
      <w:r w:rsidRPr="00A6720C">
        <w:rPr>
          <w:rFonts w:ascii="Times New Roman" w:hAnsi="Times New Roman" w:cs="Times New Roman"/>
        </w:rPr>
        <w:t>Few studies provide mechanisms for translating doctrine into practice. For example, what constitutes a proportionate response when critical infrastructure is threatened? How should uncertainty in attribution influence escalation decisions? Existing literature rarely offers tools for testing doctrine under dynamic conditions. The proposed dashboard addresses this by embedding strategic doctrines into live simulations, enabling policymakers to evaluate policy trade-offs interactively and ethically under varied threat scenarios.</w:t>
      </w:r>
    </w:p>
    <w:p w14:paraId="52B43D61" w14:textId="706CAEF5" w:rsidR="00151FCB" w:rsidRPr="00151FCB" w:rsidRDefault="00151FCB" w:rsidP="00151FCB">
      <w:pPr>
        <w:rPr>
          <w:rFonts w:ascii="Times New Roman" w:hAnsi="Times New Roman" w:cs="Times New Roman"/>
        </w:rPr>
      </w:pPr>
    </w:p>
    <w:p w14:paraId="67A39DC2" w14:textId="77713B8C" w:rsidR="00151FCB" w:rsidRPr="00A643FD" w:rsidRDefault="00151FCB" w:rsidP="00AA3069">
      <w:pPr>
        <w:pStyle w:val="Heading3"/>
        <w:rPr>
          <w:rFonts w:ascii="Times New Roman" w:hAnsi="Times New Roman" w:cs="Times New Roman"/>
          <w:color w:val="auto"/>
        </w:rPr>
      </w:pPr>
      <w:bookmarkStart w:id="13" w:name="_Toc206603232"/>
      <w:r w:rsidRPr="00A643FD">
        <w:rPr>
          <w:rFonts w:ascii="Times New Roman" w:hAnsi="Times New Roman" w:cs="Times New Roman"/>
          <w:color w:val="auto"/>
        </w:rPr>
        <w:t>Legal and Ethical Constraints in Cyber Operations</w:t>
      </w:r>
      <w:bookmarkEnd w:id="13"/>
    </w:p>
    <w:p w14:paraId="273C3199" w14:textId="1AEC07B8" w:rsidR="00E617FD" w:rsidRPr="00E617FD" w:rsidRDefault="00E617FD" w:rsidP="00E617FD">
      <w:pPr>
        <w:rPr>
          <w:rFonts w:ascii="Times New Roman" w:hAnsi="Times New Roman" w:cs="Times New Roman"/>
        </w:rPr>
      </w:pPr>
      <w:r w:rsidRPr="00E617FD">
        <w:rPr>
          <w:rFonts w:ascii="Times New Roman" w:hAnsi="Times New Roman" w:cs="Times New Roman"/>
        </w:rPr>
        <w:t xml:space="preserve">Legal </w:t>
      </w:r>
      <w:r w:rsidR="00384072" w:rsidRPr="00E617FD">
        <w:rPr>
          <w:rFonts w:ascii="Times New Roman" w:hAnsi="Times New Roman" w:cs="Times New Roman"/>
        </w:rPr>
        <w:t>knowledge</w:t>
      </w:r>
      <w:r w:rsidRPr="00E617FD">
        <w:rPr>
          <w:rFonts w:ascii="Times New Roman" w:hAnsi="Times New Roman" w:cs="Times New Roman"/>
        </w:rPr>
        <w:t xml:space="preserve"> on cyber operations emphasises sovereignty, proportionality, and attribution as major challenges. Thornton and Miron (2019) argue that attribution is particularly problematic, as technical uncertainty undermines the ability to lawfully justify retaliatory actions. Sovereignty remains contested, with some states treating network penetration as a breach of international law while others frame it as espionage, tolerated albeit unwelcome in global politics.</w:t>
      </w:r>
    </w:p>
    <w:p w14:paraId="4B478091" w14:textId="77777777" w:rsidR="00E617FD" w:rsidRPr="00E617FD" w:rsidRDefault="00E617FD" w:rsidP="00E617FD">
      <w:pPr>
        <w:rPr>
          <w:rFonts w:ascii="Times New Roman" w:hAnsi="Times New Roman" w:cs="Times New Roman"/>
        </w:rPr>
      </w:pPr>
      <w:r w:rsidRPr="00E617FD">
        <w:rPr>
          <w:rFonts w:ascii="Times New Roman" w:hAnsi="Times New Roman" w:cs="Times New Roman"/>
        </w:rPr>
        <w:t>Helkala et al. (2022) expand this discussion into the emerging field of AI-assisted cyber operations, highlighting the absence of clear accountability frameworks. If an autonomous cyber defence system deploys countermeasures that inadvertently cause civilian harm, questions of liability arise: should responsibility rest with the operator, developer, or state? This ambiguity risks undermining trust in automated systems.</w:t>
      </w:r>
    </w:p>
    <w:p w14:paraId="111C072E" w14:textId="45CA16EA" w:rsidR="00E617FD" w:rsidRPr="00E617FD" w:rsidRDefault="00E617FD" w:rsidP="00E617FD">
      <w:pPr>
        <w:rPr>
          <w:rFonts w:ascii="Times New Roman" w:hAnsi="Times New Roman" w:cs="Times New Roman"/>
        </w:rPr>
      </w:pPr>
      <w:r w:rsidRPr="00E617FD">
        <w:rPr>
          <w:rFonts w:ascii="Times New Roman" w:hAnsi="Times New Roman" w:cs="Times New Roman"/>
        </w:rPr>
        <w:t>From a normative perspective, Himma (2008) cautions that legal compliance alone is insufficient for ethical legitimacy. Laws may lag behind technological change, and actions that are lawful can still be ethically problematic if they cause disproportionate harm.</w:t>
      </w:r>
      <w:r w:rsidR="00F5316A">
        <w:rPr>
          <w:rFonts w:ascii="Times New Roman" w:hAnsi="Times New Roman" w:cs="Times New Roman"/>
        </w:rPr>
        <w:t xml:space="preserve"> As this </w:t>
      </w:r>
      <w:r w:rsidR="00DE03AF">
        <w:rPr>
          <w:rFonts w:ascii="Times New Roman" w:hAnsi="Times New Roman" w:cs="Times New Roman"/>
        </w:rPr>
        <w:t>research is 17 years old, some may argue it is out of date to use as an argument</w:t>
      </w:r>
      <w:r w:rsidR="00F5316A">
        <w:rPr>
          <w:rFonts w:ascii="Times New Roman" w:hAnsi="Times New Roman" w:cs="Times New Roman"/>
        </w:rPr>
        <w:t xml:space="preserve"> however, </w:t>
      </w:r>
      <w:r w:rsidR="00DE03AF">
        <w:rPr>
          <w:rFonts w:ascii="Times New Roman" w:hAnsi="Times New Roman" w:cs="Times New Roman"/>
        </w:rPr>
        <w:t>the theories and point still stays the same</w:t>
      </w:r>
      <w:r w:rsidR="00F5316A">
        <w:rPr>
          <w:rFonts w:ascii="Times New Roman" w:hAnsi="Times New Roman" w:cs="Times New Roman"/>
        </w:rPr>
        <w:t xml:space="preserve"> and it is just as relevant now as it was when first published.</w:t>
      </w:r>
    </w:p>
    <w:p w14:paraId="7B4C34A4" w14:textId="77777777" w:rsidR="00E617FD" w:rsidRPr="00E617FD" w:rsidRDefault="00E617FD" w:rsidP="00E617FD">
      <w:pPr>
        <w:rPr>
          <w:rFonts w:ascii="Times New Roman" w:hAnsi="Times New Roman" w:cs="Times New Roman"/>
        </w:rPr>
      </w:pPr>
      <w:r w:rsidRPr="00E617FD">
        <w:rPr>
          <w:rFonts w:ascii="Times New Roman" w:hAnsi="Times New Roman" w:cs="Times New Roman"/>
        </w:rPr>
        <w:t>The existing literature therefore provides a strong legal foundation but lacks operational mechanisms that merge legal thresholds with strategic and ethical considerations. The proposed decision-support dashboard seeks to bridge this gap by incorporating legal guardrails directly into its recommendation outputs, ensuring that operational decisions remain both lawful and ethically defensible.</w:t>
      </w:r>
    </w:p>
    <w:p w14:paraId="037DEAC7" w14:textId="1480E7BD" w:rsidR="00151FCB" w:rsidRPr="00151FCB" w:rsidRDefault="00151FCB" w:rsidP="00151FCB">
      <w:pPr>
        <w:rPr>
          <w:rFonts w:ascii="Times New Roman" w:hAnsi="Times New Roman" w:cs="Times New Roman"/>
        </w:rPr>
      </w:pPr>
    </w:p>
    <w:p w14:paraId="10A487D9" w14:textId="2EDF6682" w:rsidR="00151FCB" w:rsidRPr="00A643FD" w:rsidRDefault="00151FCB" w:rsidP="00AA3069">
      <w:pPr>
        <w:pStyle w:val="Heading3"/>
        <w:rPr>
          <w:rFonts w:ascii="Times New Roman" w:hAnsi="Times New Roman" w:cs="Times New Roman"/>
          <w:color w:val="auto"/>
        </w:rPr>
      </w:pPr>
      <w:bookmarkStart w:id="14" w:name="_Toc206603233"/>
      <w:r w:rsidRPr="00A643FD">
        <w:rPr>
          <w:rFonts w:ascii="Times New Roman" w:hAnsi="Times New Roman" w:cs="Times New Roman"/>
          <w:color w:val="auto"/>
        </w:rPr>
        <w:t>Current Cybersecurity Risk Landscape in the UK</w:t>
      </w:r>
      <w:bookmarkEnd w:id="14"/>
    </w:p>
    <w:p w14:paraId="20154D48" w14:textId="2BE52340" w:rsidR="00552333" w:rsidRPr="00552333" w:rsidRDefault="00552333" w:rsidP="00552333">
      <w:pPr>
        <w:rPr>
          <w:rFonts w:ascii="Times New Roman" w:hAnsi="Times New Roman" w:cs="Times New Roman"/>
        </w:rPr>
      </w:pPr>
      <w:r w:rsidRPr="00552333">
        <w:rPr>
          <w:rFonts w:ascii="Times New Roman" w:hAnsi="Times New Roman" w:cs="Times New Roman"/>
        </w:rPr>
        <w:t xml:space="preserve">Studies on the UK’s cyber threat profile highlight vulnerabilities in critical infrastructure and public services. Sexton (2016) and Stoddart (2016) describe the growing risks posed by hostile state actors and organised criminal groups, particularly in energy, healthcare, and finance. Montasari (2023) </w:t>
      </w:r>
      <w:r w:rsidRPr="00552333">
        <w:rPr>
          <w:rFonts w:ascii="Times New Roman" w:hAnsi="Times New Roman" w:cs="Times New Roman"/>
        </w:rPr>
        <w:lastRenderedPageBreak/>
        <w:t>analyses the UK’s adoption of “active cyber defence” where collaboration between government and industry seeks to pre-empt attacks through collective monitoring and disruption.</w:t>
      </w:r>
    </w:p>
    <w:p w14:paraId="6C428D1C" w14:textId="319DE8F3" w:rsidR="00552333" w:rsidRPr="00552333" w:rsidRDefault="00552333" w:rsidP="00552333">
      <w:pPr>
        <w:rPr>
          <w:rFonts w:ascii="Times New Roman" w:hAnsi="Times New Roman" w:cs="Times New Roman"/>
        </w:rPr>
      </w:pPr>
      <w:r w:rsidRPr="00552333">
        <w:rPr>
          <w:rFonts w:ascii="Times New Roman" w:hAnsi="Times New Roman" w:cs="Times New Roman"/>
        </w:rPr>
        <w:t>The healthcare sector offers a particularly stark case. Ghafur et al. (2019) document the effects of cyber incidents on healthcare delivery, showing how operational disruption spreads to supply chains and emergency services. The WannaCry ransomware attack of 2017, though technically unsophisticated, caused significant disruption within the NHS due to outdated systems and inadequate contingency planning.</w:t>
      </w:r>
    </w:p>
    <w:p w14:paraId="72810170" w14:textId="49AEBF83" w:rsidR="00151FCB" w:rsidRDefault="00552333" w:rsidP="003A1E85">
      <w:pPr>
        <w:rPr>
          <w:rFonts w:ascii="Times New Roman" w:hAnsi="Times New Roman" w:cs="Times New Roman"/>
        </w:rPr>
      </w:pPr>
      <w:r w:rsidRPr="00552333">
        <w:rPr>
          <w:rFonts w:ascii="Times New Roman" w:hAnsi="Times New Roman" w:cs="Times New Roman"/>
        </w:rPr>
        <w:t xml:space="preserve">These studies provide valuable situational awareness, yet they are largely static. Risk assessments are typically snapshots in time, documenting threats retrospectively or forecasting in broad terms. They do not provide interactive tools for modelling how risks evolve under different scenarios. </w:t>
      </w:r>
    </w:p>
    <w:p w14:paraId="24C22663" w14:textId="77777777" w:rsidR="003A1E85" w:rsidRPr="00A643FD" w:rsidRDefault="003A1E85" w:rsidP="003A1E85">
      <w:pPr>
        <w:rPr>
          <w:rFonts w:ascii="Times New Roman" w:hAnsi="Times New Roman" w:cs="Times New Roman"/>
        </w:rPr>
      </w:pPr>
    </w:p>
    <w:p w14:paraId="5A211AA6" w14:textId="266E2CC2" w:rsidR="00151FCB" w:rsidRPr="00A643FD" w:rsidRDefault="00151FCB" w:rsidP="00306D90">
      <w:pPr>
        <w:pStyle w:val="Heading3"/>
        <w:rPr>
          <w:rFonts w:ascii="Times New Roman" w:hAnsi="Times New Roman" w:cs="Times New Roman"/>
          <w:color w:val="auto"/>
        </w:rPr>
      </w:pPr>
      <w:bookmarkStart w:id="15" w:name="_Toc206603234"/>
      <w:r w:rsidRPr="00A643FD">
        <w:rPr>
          <w:rFonts w:ascii="Times New Roman" w:hAnsi="Times New Roman" w:cs="Times New Roman"/>
          <w:color w:val="auto"/>
        </w:rPr>
        <w:t>Research Gap and Theoretical Contribution</w:t>
      </w:r>
      <w:bookmarkEnd w:id="15"/>
    </w:p>
    <w:p w14:paraId="17E4F614" w14:textId="33AC83BA" w:rsidR="005409E3" w:rsidRPr="005409E3" w:rsidRDefault="005409E3" w:rsidP="005409E3">
      <w:pPr>
        <w:rPr>
          <w:rFonts w:ascii="Times New Roman" w:hAnsi="Times New Roman" w:cs="Times New Roman"/>
        </w:rPr>
      </w:pPr>
      <w:r w:rsidRPr="005409E3">
        <w:rPr>
          <w:rFonts w:ascii="Times New Roman" w:hAnsi="Times New Roman" w:cs="Times New Roman"/>
        </w:rPr>
        <w:t xml:space="preserve">Across the four domains reviewed, a common limitation emerges: existing research provides valuable insights into ethics, doctrine, law, and risk, but each remains </w:t>
      </w:r>
      <w:r w:rsidR="0065257E">
        <w:rPr>
          <w:rFonts w:ascii="Times New Roman" w:hAnsi="Times New Roman" w:cs="Times New Roman"/>
        </w:rPr>
        <w:t>restricted</w:t>
      </w:r>
      <w:r w:rsidRPr="005409E3">
        <w:rPr>
          <w:rFonts w:ascii="Times New Roman" w:hAnsi="Times New Roman" w:cs="Times New Roman"/>
        </w:rPr>
        <w:t>. Ethical theory rarely translates into operational tools; strategic doctrine is described abstractly but not tested in practice; legal analysis identifies constraints but does not integrate them with operational decision-making; and risk assessments provide static descriptions rather than dynamic simulations.</w:t>
      </w:r>
    </w:p>
    <w:p w14:paraId="45C11AA2" w14:textId="445D842E" w:rsidR="005409E3" w:rsidRPr="005409E3" w:rsidRDefault="005409E3" w:rsidP="005409E3">
      <w:pPr>
        <w:rPr>
          <w:rFonts w:ascii="Times New Roman" w:hAnsi="Times New Roman" w:cs="Times New Roman"/>
        </w:rPr>
      </w:pPr>
      <w:r w:rsidRPr="005409E3">
        <w:rPr>
          <w:rFonts w:ascii="Times New Roman" w:hAnsi="Times New Roman" w:cs="Times New Roman"/>
        </w:rPr>
        <w:t xml:space="preserve">This </w:t>
      </w:r>
      <w:r w:rsidR="00EE4B86" w:rsidRPr="005409E3">
        <w:rPr>
          <w:rFonts w:ascii="Times New Roman" w:hAnsi="Times New Roman" w:cs="Times New Roman"/>
        </w:rPr>
        <w:t>division</w:t>
      </w:r>
      <w:r w:rsidRPr="005409E3">
        <w:rPr>
          <w:rFonts w:ascii="Times New Roman" w:hAnsi="Times New Roman" w:cs="Times New Roman"/>
        </w:rPr>
        <w:t xml:space="preserve"> leaves policymakers and practitioners without an integrated framework to guide decisions in real time. The proposed ethical decision-support dashboard addresses this by:</w:t>
      </w:r>
    </w:p>
    <w:p w14:paraId="1C2789A0" w14:textId="77777777" w:rsidR="005409E3" w:rsidRPr="005409E3" w:rsidRDefault="005409E3" w:rsidP="005409E3">
      <w:pPr>
        <w:numPr>
          <w:ilvl w:val="0"/>
          <w:numId w:val="8"/>
        </w:numPr>
        <w:rPr>
          <w:rFonts w:ascii="Times New Roman" w:hAnsi="Times New Roman" w:cs="Times New Roman"/>
        </w:rPr>
      </w:pPr>
      <w:r w:rsidRPr="005409E3">
        <w:rPr>
          <w:rFonts w:ascii="Times New Roman" w:hAnsi="Times New Roman" w:cs="Times New Roman"/>
        </w:rPr>
        <w:t>Embedding ethical safeguards into live simulation environments to anticipate unintended consequences.</w:t>
      </w:r>
    </w:p>
    <w:p w14:paraId="33D7919F" w14:textId="77777777" w:rsidR="005409E3" w:rsidRPr="005409E3" w:rsidRDefault="005409E3" w:rsidP="005409E3">
      <w:pPr>
        <w:numPr>
          <w:ilvl w:val="0"/>
          <w:numId w:val="8"/>
        </w:numPr>
        <w:rPr>
          <w:rFonts w:ascii="Times New Roman" w:hAnsi="Times New Roman" w:cs="Times New Roman"/>
        </w:rPr>
      </w:pPr>
      <w:r w:rsidRPr="005409E3">
        <w:rPr>
          <w:rFonts w:ascii="Times New Roman" w:hAnsi="Times New Roman" w:cs="Times New Roman"/>
        </w:rPr>
        <w:t>Operationalising cyberwarfare doctrines for scenario-based testing of proportionality and escalation management.</w:t>
      </w:r>
    </w:p>
    <w:p w14:paraId="6FFA5A13" w14:textId="77777777" w:rsidR="005409E3" w:rsidRPr="005409E3" w:rsidRDefault="005409E3" w:rsidP="005409E3">
      <w:pPr>
        <w:numPr>
          <w:ilvl w:val="0"/>
          <w:numId w:val="8"/>
        </w:numPr>
        <w:rPr>
          <w:rFonts w:ascii="Times New Roman" w:hAnsi="Times New Roman" w:cs="Times New Roman"/>
        </w:rPr>
      </w:pPr>
      <w:r w:rsidRPr="005409E3">
        <w:rPr>
          <w:rFonts w:ascii="Times New Roman" w:hAnsi="Times New Roman" w:cs="Times New Roman"/>
        </w:rPr>
        <w:t>Integrating legal constraints into automated recommendation outputs.</w:t>
      </w:r>
    </w:p>
    <w:p w14:paraId="725E7885" w14:textId="77777777" w:rsidR="005409E3" w:rsidRPr="005409E3" w:rsidRDefault="005409E3" w:rsidP="005409E3">
      <w:pPr>
        <w:numPr>
          <w:ilvl w:val="0"/>
          <w:numId w:val="8"/>
        </w:numPr>
        <w:rPr>
          <w:rFonts w:ascii="Times New Roman" w:hAnsi="Times New Roman" w:cs="Times New Roman"/>
        </w:rPr>
      </w:pPr>
      <w:r w:rsidRPr="005409E3">
        <w:rPr>
          <w:rFonts w:ascii="Times New Roman" w:hAnsi="Times New Roman" w:cs="Times New Roman"/>
        </w:rPr>
        <w:t>Using dynamic UK cyber risk data to contextualise policy responses.</w:t>
      </w:r>
    </w:p>
    <w:p w14:paraId="2D427CA1" w14:textId="77777777" w:rsidR="005409E3" w:rsidRPr="005409E3" w:rsidRDefault="005409E3" w:rsidP="005409E3">
      <w:pPr>
        <w:rPr>
          <w:rFonts w:ascii="Times New Roman" w:hAnsi="Times New Roman" w:cs="Times New Roman"/>
        </w:rPr>
      </w:pPr>
      <w:r w:rsidRPr="005409E3">
        <w:rPr>
          <w:rFonts w:ascii="Times New Roman" w:hAnsi="Times New Roman" w:cs="Times New Roman"/>
        </w:rPr>
        <w:t>The theoretical contribution lies in synthesising these perspectives into a single, user-facing tool that supports transparent, accountable, and adaptive decision-making. By operationalising abstract insights into a practical dashboard, this research responds to calls in the literature for more integrated approaches to cyber governance and deterrence.</w:t>
      </w:r>
    </w:p>
    <w:p w14:paraId="1919A676" w14:textId="77777777" w:rsidR="00151FCB" w:rsidRPr="00A643FD" w:rsidRDefault="00151FCB" w:rsidP="00151FCB">
      <w:pPr>
        <w:rPr>
          <w:rFonts w:ascii="Times New Roman" w:hAnsi="Times New Roman" w:cs="Times New Roman"/>
        </w:rPr>
      </w:pPr>
    </w:p>
    <w:p w14:paraId="28B46791" w14:textId="10D9427F" w:rsidR="00F0542E" w:rsidRPr="009961E1" w:rsidRDefault="00F0542E" w:rsidP="009961E1">
      <w:pPr>
        <w:pStyle w:val="Heading1"/>
        <w:rPr>
          <w:rFonts w:ascii="Times New Roman" w:hAnsi="Times New Roman" w:cs="Times New Roman"/>
          <w:color w:val="auto"/>
        </w:rPr>
      </w:pPr>
      <w:bookmarkStart w:id="16" w:name="_Toc206603235"/>
      <w:r w:rsidRPr="009961E1">
        <w:rPr>
          <w:rFonts w:ascii="Times New Roman" w:hAnsi="Times New Roman" w:cs="Times New Roman"/>
          <w:color w:val="auto"/>
        </w:rPr>
        <w:t>Chapter 3: Methodology and Proposed Artefact</w:t>
      </w:r>
      <w:bookmarkEnd w:id="16"/>
    </w:p>
    <w:p w14:paraId="73E246D1" w14:textId="77777777" w:rsidR="00844532" w:rsidRPr="004F1174" w:rsidRDefault="00844532" w:rsidP="003C371B">
      <w:pPr>
        <w:rPr>
          <w:rFonts w:ascii="Times New Roman" w:hAnsi="Times New Roman" w:cs="Times New Roman"/>
          <w:b/>
          <w:bCs/>
          <w:iCs/>
          <w:sz w:val="28"/>
          <w:szCs w:val="28"/>
        </w:rPr>
      </w:pPr>
    </w:p>
    <w:p w14:paraId="3C74D9ED" w14:textId="07CDEA19" w:rsidR="00244058" w:rsidRPr="009961E1" w:rsidRDefault="00244058" w:rsidP="009961E1">
      <w:pPr>
        <w:pStyle w:val="Heading2"/>
        <w:rPr>
          <w:rFonts w:ascii="Times New Roman" w:hAnsi="Times New Roman" w:cs="Times New Roman"/>
          <w:color w:val="auto"/>
          <w:sz w:val="24"/>
          <w:szCs w:val="24"/>
        </w:rPr>
      </w:pPr>
      <w:bookmarkStart w:id="17" w:name="_Toc206603236"/>
      <w:r w:rsidRPr="009961E1">
        <w:rPr>
          <w:rFonts w:ascii="Times New Roman" w:hAnsi="Times New Roman" w:cs="Times New Roman"/>
          <w:color w:val="auto"/>
        </w:rPr>
        <w:t>Proposed Artefact</w:t>
      </w:r>
      <w:bookmarkEnd w:id="17"/>
    </w:p>
    <w:p w14:paraId="619EC47A" w14:textId="31C18CC6" w:rsidR="00737CAA" w:rsidRPr="00276B38" w:rsidRDefault="009E2E1E" w:rsidP="00244058">
      <w:pPr>
        <w:rPr>
          <w:rFonts w:ascii="Times New Roman" w:hAnsi="Times New Roman" w:cs="Times New Roman"/>
          <w:iCs/>
        </w:rPr>
      </w:pPr>
      <w:r w:rsidRPr="00276B38">
        <w:rPr>
          <w:rFonts w:ascii="Times New Roman" w:hAnsi="Times New Roman" w:cs="Times New Roman"/>
          <w:iCs/>
        </w:rPr>
        <w:t>The</w:t>
      </w:r>
      <w:r w:rsidR="003A6E93" w:rsidRPr="00276B38">
        <w:rPr>
          <w:rFonts w:ascii="Times New Roman" w:hAnsi="Times New Roman" w:cs="Times New Roman"/>
          <w:iCs/>
        </w:rPr>
        <w:t xml:space="preserve"> proposed artefact for this project is an interactive ethical cybersecurity dashboard built using </w:t>
      </w:r>
      <w:r w:rsidR="0055631E" w:rsidRPr="00276B38">
        <w:rPr>
          <w:rFonts w:ascii="Times New Roman" w:hAnsi="Times New Roman" w:cs="Times New Roman"/>
          <w:iCs/>
        </w:rPr>
        <w:t>S</w:t>
      </w:r>
      <w:r w:rsidR="003A6E93" w:rsidRPr="00276B38">
        <w:rPr>
          <w:rFonts w:ascii="Times New Roman" w:hAnsi="Times New Roman" w:cs="Times New Roman"/>
          <w:iCs/>
        </w:rPr>
        <w:t xml:space="preserve">treamlit. </w:t>
      </w:r>
      <w:r w:rsidR="00737CAA" w:rsidRPr="00276B38">
        <w:rPr>
          <w:rFonts w:ascii="Times New Roman" w:hAnsi="Times New Roman" w:cs="Times New Roman"/>
          <w:iCs/>
        </w:rPr>
        <w:t xml:space="preserve">It is intended to assist in the UK's decision-making process on cyber deterrent measures. It combines ethical risk analysis, scenario-based simulations, and real-time data visualisation to assess the moral and strategic implications of various policy goals. Policymakers or analysts can investigate the effects of cyber incidents like infrastructure attacks or data breaches and obtain customised strategic guidance with the use of user-friendly inputs. </w:t>
      </w:r>
      <w:r w:rsidR="0044322C" w:rsidRPr="00276B38">
        <w:rPr>
          <w:rFonts w:ascii="Times New Roman" w:hAnsi="Times New Roman" w:cs="Times New Roman"/>
          <w:iCs/>
        </w:rPr>
        <w:t>To</w:t>
      </w:r>
      <w:r w:rsidR="00737CAA" w:rsidRPr="00276B38">
        <w:rPr>
          <w:rFonts w:ascii="Times New Roman" w:hAnsi="Times New Roman" w:cs="Times New Roman"/>
          <w:iCs/>
        </w:rPr>
        <w:t xml:space="preserve"> effectively display information, the dashboard also includes elements like a risk register, policy reference tables, and visual tools. By </w:t>
      </w:r>
      <w:r w:rsidR="00737CAA" w:rsidRPr="00276B38">
        <w:rPr>
          <w:rFonts w:ascii="Times New Roman" w:hAnsi="Times New Roman" w:cs="Times New Roman"/>
          <w:iCs/>
        </w:rPr>
        <w:lastRenderedPageBreak/>
        <w:t>bridging the gap between technological danger assessments and ethical foresight, its form guarantees accessibility and scalability and provides a useful decision support tool based on real-world</w:t>
      </w:r>
      <w:r w:rsidR="000C1961" w:rsidRPr="00276B38">
        <w:rPr>
          <w:rFonts w:ascii="Times New Roman" w:hAnsi="Times New Roman" w:cs="Times New Roman"/>
          <w:iCs/>
        </w:rPr>
        <w:t>.</w:t>
      </w:r>
      <w:r w:rsidR="008C1D85">
        <w:rPr>
          <w:rFonts w:ascii="Times New Roman" w:hAnsi="Times New Roman" w:cs="Times New Roman"/>
          <w:iCs/>
        </w:rPr>
        <w:t xml:space="preserve"> </w:t>
      </w:r>
    </w:p>
    <w:p w14:paraId="3A66F825" w14:textId="01028209" w:rsidR="00AE740C" w:rsidRPr="009961E1" w:rsidRDefault="00AF7AEA" w:rsidP="009961E1">
      <w:pPr>
        <w:pStyle w:val="Heading2"/>
        <w:rPr>
          <w:rFonts w:ascii="Times New Roman" w:hAnsi="Times New Roman" w:cs="Times New Roman"/>
          <w:color w:val="auto"/>
        </w:rPr>
      </w:pPr>
      <w:bookmarkStart w:id="18" w:name="_Toc206603237"/>
      <w:r w:rsidRPr="009961E1">
        <w:rPr>
          <w:rFonts w:ascii="Times New Roman" w:hAnsi="Times New Roman" w:cs="Times New Roman"/>
          <w:color w:val="auto"/>
        </w:rPr>
        <w:t>Research Design</w:t>
      </w:r>
      <w:bookmarkEnd w:id="18"/>
    </w:p>
    <w:p w14:paraId="145D1310" w14:textId="494BBC62" w:rsidR="00097125" w:rsidRPr="00097125" w:rsidRDefault="00097125" w:rsidP="00097125">
      <w:pPr>
        <w:rPr>
          <w:rFonts w:ascii="Times New Roman" w:hAnsi="Times New Roman" w:cs="Times New Roman"/>
          <w:iCs/>
        </w:rPr>
      </w:pPr>
      <w:r w:rsidRPr="00097125">
        <w:rPr>
          <w:rFonts w:ascii="Times New Roman" w:hAnsi="Times New Roman" w:cs="Times New Roman"/>
          <w:iCs/>
        </w:rPr>
        <w:t xml:space="preserve">This research design follows a design science methodology, combining exploratory research, ethical analysis and technical implementation to develop a functional decision support artefact. </w:t>
      </w:r>
    </w:p>
    <w:p w14:paraId="2E598CA1" w14:textId="51B1065B" w:rsidR="00244058" w:rsidRDefault="00097125" w:rsidP="00097125">
      <w:pPr>
        <w:rPr>
          <w:rFonts w:ascii="Times New Roman" w:hAnsi="Times New Roman" w:cs="Times New Roman"/>
          <w:iCs/>
        </w:rPr>
      </w:pPr>
      <w:r w:rsidRPr="00097125">
        <w:rPr>
          <w:rFonts w:ascii="Times New Roman" w:hAnsi="Times New Roman" w:cs="Times New Roman"/>
          <w:iCs/>
        </w:rPr>
        <w:t>The project begins with a problem identification phase, recognising the growing complexity of cyber threats and ethical challenges policy makers face when formulating cyber deterrence strategies. A literature review is used to ground the project in existing frameworks and policies and reports and to define key policy intents and risk dimensions.</w:t>
      </w:r>
    </w:p>
    <w:p w14:paraId="33E9B2DC" w14:textId="531BF36C" w:rsidR="00FE0E03" w:rsidRDefault="00A44CDB" w:rsidP="00097125">
      <w:pPr>
        <w:rPr>
          <w:rFonts w:ascii="Times New Roman" w:hAnsi="Times New Roman" w:cs="Times New Roman"/>
          <w:iCs/>
        </w:rPr>
      </w:pPr>
      <w:r>
        <w:rPr>
          <w:rFonts w:ascii="Times New Roman" w:hAnsi="Times New Roman" w:cs="Times New Roman"/>
          <w:iCs/>
        </w:rPr>
        <w:t>The design then shifts</w:t>
      </w:r>
      <w:r w:rsidR="00241158">
        <w:rPr>
          <w:rFonts w:ascii="Times New Roman" w:hAnsi="Times New Roman" w:cs="Times New Roman"/>
          <w:iCs/>
        </w:rPr>
        <w:t xml:space="preserve"> to a practice led, artefact driven approach where requirements are informed by both</w:t>
      </w:r>
      <w:r w:rsidR="00FC7136">
        <w:rPr>
          <w:rFonts w:ascii="Times New Roman" w:hAnsi="Times New Roman" w:cs="Times New Roman"/>
          <w:iCs/>
        </w:rPr>
        <w:t xml:space="preserve"> theoretical insight and practical gaps in current policy tools. The core of this pro</w:t>
      </w:r>
      <w:r w:rsidR="006B1FB2">
        <w:rPr>
          <w:rFonts w:ascii="Times New Roman" w:hAnsi="Times New Roman" w:cs="Times New Roman"/>
          <w:iCs/>
        </w:rPr>
        <w:t xml:space="preserve">ject is the development </w:t>
      </w:r>
      <w:r w:rsidR="00301EE4">
        <w:rPr>
          <w:rFonts w:ascii="Times New Roman" w:hAnsi="Times New Roman" w:cs="Times New Roman"/>
          <w:iCs/>
        </w:rPr>
        <w:t xml:space="preserve">of the Streamlit dashboard that integrates ethical risk modelling, simulation and </w:t>
      </w:r>
      <w:r w:rsidR="00FE0E03">
        <w:rPr>
          <w:rFonts w:ascii="Times New Roman" w:hAnsi="Times New Roman" w:cs="Times New Roman"/>
          <w:iCs/>
        </w:rPr>
        <w:t xml:space="preserve">visualisation. </w:t>
      </w:r>
    </w:p>
    <w:p w14:paraId="0E50AB66" w14:textId="045871EE" w:rsidR="0094248A" w:rsidRDefault="0094248A" w:rsidP="0094248A">
      <w:pPr>
        <w:rPr>
          <w:rFonts w:ascii="Times New Roman" w:hAnsi="Times New Roman" w:cs="Times New Roman"/>
          <w:iCs/>
        </w:rPr>
      </w:pPr>
      <w:r w:rsidRPr="0094248A">
        <w:rPr>
          <w:rFonts w:ascii="Times New Roman" w:hAnsi="Times New Roman" w:cs="Times New Roman"/>
          <w:iCs/>
        </w:rPr>
        <w:t>Because the evaluation component is integrated into the artefact itself, users can apply various policy intents, simulate real-world cyber scenarios, and get dynamic ethical and strategic feedback. Instead of statistical validation, this encourages constructive evaluation.</w:t>
      </w:r>
    </w:p>
    <w:p w14:paraId="7A8895D5" w14:textId="77777777" w:rsidR="009C77F8" w:rsidRDefault="009C77F8" w:rsidP="009C77F8">
      <w:pPr>
        <w:rPr>
          <w:rFonts w:ascii="Times New Roman" w:hAnsi="Times New Roman" w:cs="Times New Roman"/>
          <w:iCs/>
        </w:rPr>
      </w:pPr>
      <w:r w:rsidRPr="009C77F8">
        <w:rPr>
          <w:rFonts w:ascii="Times New Roman" w:hAnsi="Times New Roman" w:cs="Times New Roman"/>
          <w:iCs/>
        </w:rPr>
        <w:t>Overall, the research design combines quantitative data interaction (risk scoring and simulation) with qualitative reasoning (ethical impact assessment), demonstrating an applicable and multidisciplinary methodology appropriate for policy innovation.</w:t>
      </w:r>
    </w:p>
    <w:p w14:paraId="54C3B3B3" w14:textId="77777777" w:rsidR="00844532" w:rsidRPr="009C77F8" w:rsidRDefault="00844532" w:rsidP="009C77F8">
      <w:pPr>
        <w:rPr>
          <w:rFonts w:ascii="Times New Roman" w:hAnsi="Times New Roman" w:cs="Times New Roman"/>
          <w:iCs/>
        </w:rPr>
      </w:pPr>
    </w:p>
    <w:p w14:paraId="0C375D21" w14:textId="5D0BB0CB" w:rsidR="00F0542E" w:rsidRPr="009961E1" w:rsidRDefault="00F0542E" w:rsidP="009961E1">
      <w:pPr>
        <w:pStyle w:val="Heading1"/>
        <w:rPr>
          <w:rFonts w:ascii="Times New Roman" w:hAnsi="Times New Roman" w:cs="Times New Roman"/>
          <w:color w:val="auto"/>
        </w:rPr>
      </w:pPr>
      <w:bookmarkStart w:id="19" w:name="_Toc206603238"/>
      <w:r w:rsidRPr="009961E1">
        <w:rPr>
          <w:rFonts w:ascii="Times New Roman" w:hAnsi="Times New Roman" w:cs="Times New Roman"/>
          <w:color w:val="auto"/>
        </w:rPr>
        <w:t xml:space="preserve">Chapter 4: </w:t>
      </w:r>
      <w:r w:rsidR="003D6C74" w:rsidRPr="009961E1">
        <w:rPr>
          <w:rFonts w:ascii="Times New Roman" w:hAnsi="Times New Roman" w:cs="Times New Roman"/>
          <w:color w:val="auto"/>
        </w:rPr>
        <w:t>Dashboard</w:t>
      </w:r>
      <w:r w:rsidRPr="009961E1">
        <w:rPr>
          <w:rFonts w:ascii="Times New Roman" w:hAnsi="Times New Roman" w:cs="Times New Roman"/>
          <w:color w:val="auto"/>
        </w:rPr>
        <w:t xml:space="preserve"> and </w:t>
      </w:r>
      <w:r w:rsidR="003D6C74" w:rsidRPr="009961E1">
        <w:rPr>
          <w:rFonts w:ascii="Times New Roman" w:hAnsi="Times New Roman" w:cs="Times New Roman"/>
          <w:color w:val="auto"/>
        </w:rPr>
        <w:t>s</w:t>
      </w:r>
      <w:r w:rsidRPr="009961E1">
        <w:rPr>
          <w:rFonts w:ascii="Times New Roman" w:hAnsi="Times New Roman" w:cs="Times New Roman"/>
          <w:color w:val="auto"/>
        </w:rPr>
        <w:t>ystem</w:t>
      </w:r>
      <w:r w:rsidR="003D6C74" w:rsidRPr="009961E1">
        <w:rPr>
          <w:rFonts w:ascii="Times New Roman" w:hAnsi="Times New Roman" w:cs="Times New Roman"/>
          <w:color w:val="auto"/>
        </w:rPr>
        <w:t xml:space="preserve"> development</w:t>
      </w:r>
      <w:bookmarkEnd w:id="19"/>
    </w:p>
    <w:p w14:paraId="5418E0E6" w14:textId="77777777" w:rsidR="00084CCE" w:rsidRPr="00AD69E9" w:rsidRDefault="00084CCE" w:rsidP="003C371B">
      <w:pPr>
        <w:rPr>
          <w:rFonts w:ascii="Times New Roman" w:hAnsi="Times New Roman" w:cs="Times New Roman"/>
          <w:b/>
          <w:bCs/>
          <w:iCs/>
          <w:sz w:val="28"/>
          <w:szCs w:val="28"/>
        </w:rPr>
      </w:pPr>
    </w:p>
    <w:p w14:paraId="55F8AEBF" w14:textId="2FF044E6" w:rsidR="00D32664" w:rsidRPr="009961E1" w:rsidRDefault="00D66877" w:rsidP="009961E1">
      <w:pPr>
        <w:pStyle w:val="Heading2"/>
        <w:rPr>
          <w:rFonts w:ascii="Times New Roman" w:hAnsi="Times New Roman" w:cs="Times New Roman"/>
          <w:color w:val="auto"/>
        </w:rPr>
      </w:pPr>
      <w:bookmarkStart w:id="20" w:name="_Toc206603239"/>
      <w:r>
        <w:rPr>
          <w:rFonts w:ascii="Times New Roman" w:hAnsi="Times New Roman" w:cs="Times New Roman"/>
          <w:color w:val="auto"/>
        </w:rPr>
        <w:t>Introduction</w:t>
      </w:r>
      <w:bookmarkEnd w:id="20"/>
      <w:r>
        <w:rPr>
          <w:rFonts w:ascii="Times New Roman" w:hAnsi="Times New Roman" w:cs="Times New Roman"/>
          <w:color w:val="auto"/>
        </w:rPr>
        <w:t xml:space="preserve"> </w:t>
      </w:r>
      <w:r w:rsidR="004C62A9" w:rsidRPr="009961E1">
        <w:rPr>
          <w:rFonts w:ascii="Times New Roman" w:hAnsi="Times New Roman" w:cs="Times New Roman"/>
          <w:color w:val="auto"/>
        </w:rPr>
        <w:t xml:space="preserve"> </w:t>
      </w:r>
    </w:p>
    <w:p w14:paraId="4FBEF8F4" w14:textId="3A4D3F02" w:rsidR="00DF5421" w:rsidRPr="00374467" w:rsidRDefault="00216EF9" w:rsidP="003C371B">
      <w:pPr>
        <w:rPr>
          <w:rFonts w:ascii="Times New Roman" w:hAnsi="Times New Roman" w:cs="Times New Roman"/>
          <w:iCs/>
        </w:rPr>
      </w:pPr>
      <w:r w:rsidRPr="00374467">
        <w:rPr>
          <w:rFonts w:ascii="Times New Roman" w:hAnsi="Times New Roman" w:cs="Times New Roman"/>
          <w:iCs/>
        </w:rPr>
        <w:t xml:space="preserve">This Chapter presents technical development of the </w:t>
      </w:r>
      <w:r w:rsidR="00235D94" w:rsidRPr="00374467">
        <w:rPr>
          <w:rFonts w:ascii="Times New Roman" w:hAnsi="Times New Roman" w:cs="Times New Roman"/>
          <w:iCs/>
        </w:rPr>
        <w:t xml:space="preserve">artefact. The dashboard was developed using python and </w:t>
      </w:r>
      <w:r w:rsidR="00362007" w:rsidRPr="00374467">
        <w:rPr>
          <w:rFonts w:ascii="Times New Roman" w:hAnsi="Times New Roman" w:cs="Times New Roman"/>
          <w:iCs/>
        </w:rPr>
        <w:t>S</w:t>
      </w:r>
      <w:r w:rsidR="00235D94" w:rsidRPr="00374467">
        <w:rPr>
          <w:rFonts w:ascii="Times New Roman" w:hAnsi="Times New Roman" w:cs="Times New Roman"/>
          <w:iCs/>
        </w:rPr>
        <w:t>treamlit</w:t>
      </w:r>
      <w:r w:rsidR="00362007" w:rsidRPr="00374467">
        <w:rPr>
          <w:rFonts w:ascii="Times New Roman" w:hAnsi="Times New Roman" w:cs="Times New Roman"/>
          <w:iCs/>
        </w:rPr>
        <w:t>, with focus on interactivity, usability and alignment with real world cybersecurity and policy frameworks.</w:t>
      </w:r>
      <w:r w:rsidR="00145154" w:rsidRPr="00374467">
        <w:rPr>
          <w:rFonts w:ascii="Times New Roman" w:hAnsi="Times New Roman" w:cs="Times New Roman"/>
          <w:iCs/>
        </w:rPr>
        <w:t xml:space="preserve"> It functions as both a technical artefact and a conceptual bridge between cyber risk analysis and ethical governance</w:t>
      </w:r>
      <w:r w:rsidR="002737AF" w:rsidRPr="00374467">
        <w:rPr>
          <w:rFonts w:ascii="Times New Roman" w:hAnsi="Times New Roman" w:cs="Times New Roman"/>
          <w:iCs/>
        </w:rPr>
        <w:t>. Its design enables users to explore hypothetical threat responses in a controlled, informative environment</w:t>
      </w:r>
      <w:r w:rsidR="00F86CB8" w:rsidRPr="00374467">
        <w:rPr>
          <w:rFonts w:ascii="Times New Roman" w:hAnsi="Times New Roman" w:cs="Times New Roman"/>
          <w:iCs/>
        </w:rPr>
        <w:t>, making it an ideal tool for policy evaluation, stakeholder engagement, and academic discussion.</w:t>
      </w:r>
    </w:p>
    <w:p w14:paraId="5779915B" w14:textId="43CE26FB" w:rsidR="00122044" w:rsidRPr="00AF1141" w:rsidRDefault="00122044" w:rsidP="00AF1141">
      <w:pPr>
        <w:pStyle w:val="Heading2"/>
        <w:rPr>
          <w:rFonts w:ascii="Times New Roman" w:hAnsi="Times New Roman" w:cs="Times New Roman"/>
          <w:color w:val="auto"/>
        </w:rPr>
      </w:pPr>
      <w:bookmarkStart w:id="21" w:name="_Toc206603240"/>
      <w:r w:rsidRPr="00AF1141">
        <w:rPr>
          <w:rFonts w:ascii="Times New Roman" w:hAnsi="Times New Roman" w:cs="Times New Roman"/>
          <w:color w:val="auto"/>
        </w:rPr>
        <w:t>System Architecture and Design Rationale</w:t>
      </w:r>
      <w:bookmarkEnd w:id="21"/>
    </w:p>
    <w:p w14:paraId="121604C0" w14:textId="77777777" w:rsidR="00CC7043" w:rsidRPr="00374467" w:rsidRDefault="004C62A9" w:rsidP="003C371B">
      <w:pPr>
        <w:rPr>
          <w:rFonts w:ascii="Times New Roman" w:hAnsi="Times New Roman" w:cs="Times New Roman"/>
          <w:iCs/>
        </w:rPr>
      </w:pPr>
      <w:r w:rsidRPr="00374467">
        <w:rPr>
          <w:rFonts w:ascii="Times New Roman" w:hAnsi="Times New Roman" w:cs="Times New Roman"/>
          <w:iCs/>
        </w:rPr>
        <w:t>The dashboard architecture is modular</w:t>
      </w:r>
      <w:r w:rsidR="00982954" w:rsidRPr="00374467">
        <w:rPr>
          <w:rFonts w:ascii="Times New Roman" w:hAnsi="Times New Roman" w:cs="Times New Roman"/>
          <w:iCs/>
        </w:rPr>
        <w:t xml:space="preserve">, with a tabbed layout that separates core functionality into multiple components. </w:t>
      </w:r>
      <w:r w:rsidR="00122044" w:rsidRPr="00374467">
        <w:rPr>
          <w:rFonts w:ascii="Times New Roman" w:hAnsi="Times New Roman" w:cs="Times New Roman"/>
          <w:iCs/>
        </w:rPr>
        <w:t xml:space="preserve">Each module operates </w:t>
      </w:r>
      <w:r w:rsidR="008D7C90" w:rsidRPr="00374467">
        <w:rPr>
          <w:rFonts w:ascii="Times New Roman" w:hAnsi="Times New Roman" w:cs="Times New Roman"/>
          <w:iCs/>
        </w:rPr>
        <w:t xml:space="preserve">independently but draws on shared input and logic, supporting a scalable and maintainable </w:t>
      </w:r>
      <w:r w:rsidR="003C52ED" w:rsidRPr="00374467">
        <w:rPr>
          <w:rFonts w:ascii="Times New Roman" w:hAnsi="Times New Roman" w:cs="Times New Roman"/>
          <w:iCs/>
        </w:rPr>
        <w:t>design</w:t>
      </w:r>
      <w:r w:rsidR="008D7C90" w:rsidRPr="00374467">
        <w:rPr>
          <w:rFonts w:ascii="Times New Roman" w:hAnsi="Times New Roman" w:cs="Times New Roman"/>
          <w:iCs/>
        </w:rPr>
        <w:t xml:space="preserve">. </w:t>
      </w:r>
      <w:r w:rsidR="003C52ED" w:rsidRPr="00374467">
        <w:rPr>
          <w:rFonts w:ascii="Times New Roman" w:hAnsi="Times New Roman" w:cs="Times New Roman"/>
          <w:iCs/>
        </w:rPr>
        <w:t>This layout ensures clarity for users navigating between data sources, scenario exploration and output interpretation</w:t>
      </w:r>
      <w:r w:rsidR="008D7C90" w:rsidRPr="00374467">
        <w:rPr>
          <w:rFonts w:ascii="Times New Roman" w:hAnsi="Times New Roman" w:cs="Times New Roman"/>
          <w:iCs/>
        </w:rPr>
        <w:t>.</w:t>
      </w:r>
      <w:r w:rsidR="003C52ED" w:rsidRPr="00374467">
        <w:rPr>
          <w:rFonts w:ascii="Times New Roman" w:hAnsi="Times New Roman" w:cs="Times New Roman"/>
          <w:iCs/>
        </w:rPr>
        <w:t xml:space="preserve"> </w:t>
      </w:r>
    </w:p>
    <w:p w14:paraId="2FD3E713" w14:textId="3EA25CBB" w:rsidR="00244440" w:rsidRPr="00AF1141" w:rsidRDefault="00244440" w:rsidP="00AF1141">
      <w:pPr>
        <w:pStyle w:val="Heading2"/>
        <w:rPr>
          <w:rFonts w:ascii="Times New Roman" w:hAnsi="Times New Roman" w:cs="Times New Roman"/>
          <w:color w:val="auto"/>
        </w:rPr>
      </w:pPr>
      <w:bookmarkStart w:id="22" w:name="_Toc206603241"/>
      <w:r w:rsidRPr="00AF1141">
        <w:rPr>
          <w:rFonts w:ascii="Times New Roman" w:hAnsi="Times New Roman" w:cs="Times New Roman"/>
          <w:color w:val="auto"/>
        </w:rPr>
        <w:t>Why Streamlit?</w:t>
      </w:r>
      <w:bookmarkEnd w:id="22"/>
    </w:p>
    <w:p w14:paraId="3713F8AB" w14:textId="1E1A99A7" w:rsidR="00244440" w:rsidRPr="00374467" w:rsidRDefault="00D279DA" w:rsidP="003C371B">
      <w:pPr>
        <w:rPr>
          <w:rFonts w:ascii="Times New Roman" w:hAnsi="Times New Roman" w:cs="Times New Roman"/>
          <w:iCs/>
        </w:rPr>
      </w:pPr>
      <w:r w:rsidRPr="00374467">
        <w:rPr>
          <w:rFonts w:ascii="Times New Roman" w:hAnsi="Times New Roman" w:cs="Times New Roman"/>
          <w:iCs/>
        </w:rPr>
        <w:t>Streamlit was selected</w:t>
      </w:r>
      <w:r w:rsidR="00910DB9" w:rsidRPr="00374467">
        <w:rPr>
          <w:rFonts w:ascii="Times New Roman" w:hAnsi="Times New Roman" w:cs="Times New Roman"/>
          <w:iCs/>
        </w:rPr>
        <w:t xml:space="preserve"> as the core development </w:t>
      </w:r>
      <w:r w:rsidR="00FF6497" w:rsidRPr="00374467">
        <w:rPr>
          <w:rFonts w:ascii="Times New Roman" w:hAnsi="Times New Roman" w:cs="Times New Roman"/>
          <w:iCs/>
        </w:rPr>
        <w:t>framework</w:t>
      </w:r>
      <w:r w:rsidR="00910DB9" w:rsidRPr="00374467">
        <w:rPr>
          <w:rFonts w:ascii="Times New Roman" w:hAnsi="Times New Roman" w:cs="Times New Roman"/>
          <w:iCs/>
        </w:rPr>
        <w:t xml:space="preserve"> </w:t>
      </w:r>
      <w:r w:rsidR="00FF6497" w:rsidRPr="00374467">
        <w:rPr>
          <w:rFonts w:ascii="Times New Roman" w:hAnsi="Times New Roman" w:cs="Times New Roman"/>
          <w:iCs/>
        </w:rPr>
        <w:t xml:space="preserve">due to its balance </w:t>
      </w:r>
      <w:r w:rsidR="00DA1CB5" w:rsidRPr="00374467">
        <w:rPr>
          <w:rFonts w:ascii="Times New Roman" w:hAnsi="Times New Roman" w:cs="Times New Roman"/>
          <w:iCs/>
        </w:rPr>
        <w:t>between</w:t>
      </w:r>
      <w:r w:rsidR="00FF6497" w:rsidRPr="00374467">
        <w:rPr>
          <w:rFonts w:ascii="Times New Roman" w:hAnsi="Times New Roman" w:cs="Times New Roman"/>
          <w:iCs/>
        </w:rPr>
        <w:t xml:space="preserve"> simplicity, speed and interactivity</w:t>
      </w:r>
      <w:r w:rsidR="00DA1CB5" w:rsidRPr="00374467">
        <w:rPr>
          <w:rFonts w:ascii="Times New Roman" w:hAnsi="Times New Roman" w:cs="Times New Roman"/>
          <w:iCs/>
        </w:rPr>
        <w:t>. Unlike traditional web development stacks or heavier dashboard tools like Dash or Power BI</w:t>
      </w:r>
      <w:r w:rsidR="0087415B" w:rsidRPr="00374467">
        <w:rPr>
          <w:rFonts w:ascii="Times New Roman" w:hAnsi="Times New Roman" w:cs="Times New Roman"/>
          <w:iCs/>
        </w:rPr>
        <w:t>, Streamlit allows for rapid prototyping using python, with minimal setup</w:t>
      </w:r>
      <w:r w:rsidR="00CE27D9" w:rsidRPr="00374467">
        <w:rPr>
          <w:rFonts w:ascii="Times New Roman" w:hAnsi="Times New Roman" w:cs="Times New Roman"/>
          <w:iCs/>
        </w:rPr>
        <w:t xml:space="preserve"> and no need for in-depth</w:t>
      </w:r>
      <w:r w:rsidR="0082170F" w:rsidRPr="00374467">
        <w:rPr>
          <w:rFonts w:ascii="Times New Roman" w:hAnsi="Times New Roman" w:cs="Times New Roman"/>
          <w:iCs/>
        </w:rPr>
        <w:t xml:space="preserve"> </w:t>
      </w:r>
      <w:r w:rsidR="00E552F3" w:rsidRPr="00374467">
        <w:rPr>
          <w:rFonts w:ascii="Times New Roman" w:hAnsi="Times New Roman" w:cs="Times New Roman"/>
          <w:iCs/>
        </w:rPr>
        <w:t>front-end</w:t>
      </w:r>
      <w:r w:rsidR="0082170F" w:rsidRPr="00374467">
        <w:rPr>
          <w:rFonts w:ascii="Times New Roman" w:hAnsi="Times New Roman" w:cs="Times New Roman"/>
          <w:iCs/>
        </w:rPr>
        <w:t xml:space="preserve"> knowledge like HTML or Javascript. </w:t>
      </w:r>
      <w:r w:rsidR="00E552F3" w:rsidRPr="00374467">
        <w:rPr>
          <w:rFonts w:ascii="Times New Roman" w:hAnsi="Times New Roman" w:cs="Times New Roman"/>
          <w:iCs/>
        </w:rPr>
        <w:t>Streamlits integration with Python libraries like Pandas and Plotly make it suitable</w:t>
      </w:r>
      <w:r w:rsidR="004661FE" w:rsidRPr="00374467">
        <w:rPr>
          <w:rFonts w:ascii="Times New Roman" w:hAnsi="Times New Roman" w:cs="Times New Roman"/>
          <w:iCs/>
        </w:rPr>
        <w:t xml:space="preserve"> for handling </w:t>
      </w:r>
      <w:r w:rsidR="00627C6F" w:rsidRPr="00374467">
        <w:rPr>
          <w:rFonts w:ascii="Times New Roman" w:hAnsi="Times New Roman" w:cs="Times New Roman"/>
          <w:iCs/>
        </w:rPr>
        <w:t>data-driven tasks</w:t>
      </w:r>
      <w:r w:rsidR="00031B21" w:rsidRPr="00374467">
        <w:rPr>
          <w:rFonts w:ascii="Times New Roman" w:hAnsi="Times New Roman" w:cs="Times New Roman"/>
          <w:iCs/>
        </w:rPr>
        <w:t xml:space="preserve"> like risk modelling, </w:t>
      </w:r>
      <w:r w:rsidR="00031B21" w:rsidRPr="00374467">
        <w:rPr>
          <w:rFonts w:ascii="Times New Roman" w:hAnsi="Times New Roman" w:cs="Times New Roman"/>
          <w:iCs/>
        </w:rPr>
        <w:lastRenderedPageBreak/>
        <w:t>scenario simulation,</w:t>
      </w:r>
      <w:r w:rsidR="004D0A6B" w:rsidRPr="00374467">
        <w:rPr>
          <w:rFonts w:ascii="Times New Roman" w:hAnsi="Times New Roman" w:cs="Times New Roman"/>
          <w:iCs/>
        </w:rPr>
        <w:t xml:space="preserve"> and visualisation. Additionally, as an open-source framework with growing</w:t>
      </w:r>
      <w:r w:rsidR="00536A81" w:rsidRPr="00374467">
        <w:rPr>
          <w:rFonts w:ascii="Times New Roman" w:hAnsi="Times New Roman" w:cs="Times New Roman"/>
          <w:iCs/>
        </w:rPr>
        <w:t xml:space="preserve"> community support, it provides scalability for future development or integration into institutional platforms, making it a future proof choice for a research artefact</w:t>
      </w:r>
      <w:r w:rsidR="004F30FE" w:rsidRPr="00374467">
        <w:rPr>
          <w:rFonts w:ascii="Times New Roman" w:hAnsi="Times New Roman" w:cs="Times New Roman"/>
          <w:iCs/>
        </w:rPr>
        <w:t xml:space="preserve"> focused on usability, accessibility and stakeholder engagement.</w:t>
      </w:r>
    </w:p>
    <w:p w14:paraId="331CA7E5" w14:textId="5190ADCF" w:rsidR="00A82A54" w:rsidRPr="00257CAA" w:rsidRDefault="00CC7043" w:rsidP="00257CAA">
      <w:pPr>
        <w:pStyle w:val="Heading2"/>
        <w:rPr>
          <w:rFonts w:ascii="Times New Roman" w:hAnsi="Times New Roman" w:cs="Times New Roman"/>
          <w:color w:val="auto"/>
        </w:rPr>
      </w:pPr>
      <w:bookmarkStart w:id="23" w:name="_Toc206603242"/>
      <w:r w:rsidRPr="00AF1141">
        <w:rPr>
          <w:rFonts w:ascii="Times New Roman" w:hAnsi="Times New Roman" w:cs="Times New Roman"/>
          <w:color w:val="auto"/>
        </w:rPr>
        <w:t>Key Components and Features</w:t>
      </w:r>
      <w:bookmarkEnd w:id="23"/>
    </w:p>
    <w:p w14:paraId="74239063" w14:textId="310A1C9C" w:rsidR="00C50162" w:rsidRDefault="00C50162" w:rsidP="00C50162">
      <w:pPr>
        <w:rPr>
          <w:rFonts w:ascii="Times New Roman" w:hAnsi="Times New Roman" w:cs="Times New Roman"/>
          <w:iCs/>
        </w:rPr>
      </w:pPr>
      <w:r>
        <w:rPr>
          <w:rFonts w:ascii="Times New Roman" w:hAnsi="Times New Roman" w:cs="Times New Roman"/>
          <w:iCs/>
        </w:rPr>
        <w:t xml:space="preserve">The design of the dashboard, as discussed previously needs clear goals regarding its functionality. </w:t>
      </w:r>
      <w:r>
        <w:rPr>
          <w:rFonts w:ascii="Times New Roman" w:hAnsi="Times New Roman" w:cs="Times New Roman"/>
          <w:iCs/>
        </w:rPr>
        <w:t>Multidimensionality, accessibility, ease of use and extensibility</w:t>
      </w:r>
      <w:r w:rsidR="005D1CA6">
        <w:rPr>
          <w:rFonts w:ascii="Times New Roman" w:hAnsi="Times New Roman" w:cs="Times New Roman"/>
          <w:iCs/>
        </w:rPr>
        <w:t xml:space="preserve"> were imperative </w:t>
      </w:r>
      <w:r w:rsidR="00DC48DA">
        <w:rPr>
          <w:rFonts w:ascii="Times New Roman" w:hAnsi="Times New Roman" w:cs="Times New Roman"/>
          <w:iCs/>
        </w:rPr>
        <w:t>components</w:t>
      </w:r>
      <w:r w:rsidR="005D1CA6">
        <w:rPr>
          <w:rFonts w:ascii="Times New Roman" w:hAnsi="Times New Roman" w:cs="Times New Roman"/>
          <w:iCs/>
        </w:rPr>
        <w:t xml:space="preserve"> to incorporate.</w:t>
      </w:r>
    </w:p>
    <w:p w14:paraId="0A0396E3" w14:textId="78FCE047" w:rsidR="005D1CA6" w:rsidRDefault="005D1CA6" w:rsidP="00C50162">
      <w:pPr>
        <w:rPr>
          <w:rFonts w:ascii="Times New Roman" w:hAnsi="Times New Roman" w:cs="Times New Roman"/>
          <w:iCs/>
        </w:rPr>
      </w:pPr>
      <w:r>
        <w:rPr>
          <w:rFonts w:ascii="Times New Roman" w:hAnsi="Times New Roman" w:cs="Times New Roman"/>
          <w:iCs/>
        </w:rPr>
        <w:t xml:space="preserve">Multidimensionality </w:t>
      </w:r>
      <w:r w:rsidR="00B20B0F">
        <w:rPr>
          <w:rFonts w:ascii="Times New Roman" w:hAnsi="Times New Roman" w:cs="Times New Roman"/>
          <w:iCs/>
        </w:rPr>
        <w:t>–</w:t>
      </w:r>
      <w:r>
        <w:rPr>
          <w:rFonts w:ascii="Times New Roman" w:hAnsi="Times New Roman" w:cs="Times New Roman"/>
          <w:iCs/>
        </w:rPr>
        <w:t xml:space="preserve"> </w:t>
      </w:r>
      <w:r w:rsidR="00B20B0F">
        <w:rPr>
          <w:rFonts w:ascii="Times New Roman" w:hAnsi="Times New Roman" w:cs="Times New Roman"/>
          <w:iCs/>
        </w:rPr>
        <w:t xml:space="preserve">A dashboard is made up of a collection of several visualisations that the user can combine to increase productivity. Each </w:t>
      </w:r>
      <w:r w:rsidR="00827FA0">
        <w:rPr>
          <w:rFonts w:ascii="Times New Roman" w:hAnsi="Times New Roman" w:cs="Times New Roman"/>
          <w:iCs/>
        </w:rPr>
        <w:t>visualisations size and type needed to be carefully considered.</w:t>
      </w:r>
    </w:p>
    <w:p w14:paraId="45881824" w14:textId="0BAC9376" w:rsidR="00827FA0" w:rsidRDefault="00827FA0" w:rsidP="00C50162">
      <w:pPr>
        <w:rPr>
          <w:rFonts w:ascii="Times New Roman" w:hAnsi="Times New Roman" w:cs="Times New Roman"/>
          <w:iCs/>
        </w:rPr>
      </w:pPr>
      <w:r>
        <w:rPr>
          <w:rFonts w:ascii="Times New Roman" w:hAnsi="Times New Roman" w:cs="Times New Roman"/>
          <w:iCs/>
        </w:rPr>
        <w:t xml:space="preserve">Accessibility </w:t>
      </w:r>
      <w:r w:rsidR="00176DCA">
        <w:rPr>
          <w:rFonts w:ascii="Times New Roman" w:hAnsi="Times New Roman" w:cs="Times New Roman"/>
          <w:iCs/>
        </w:rPr>
        <w:t>–</w:t>
      </w:r>
      <w:r>
        <w:rPr>
          <w:rFonts w:ascii="Times New Roman" w:hAnsi="Times New Roman" w:cs="Times New Roman"/>
          <w:iCs/>
        </w:rPr>
        <w:t xml:space="preserve"> </w:t>
      </w:r>
      <w:r w:rsidR="00176DCA">
        <w:rPr>
          <w:rFonts w:ascii="Times New Roman" w:hAnsi="Times New Roman" w:cs="Times New Roman"/>
          <w:iCs/>
        </w:rPr>
        <w:t>Users should be able to access the dashboard as readily as possible</w:t>
      </w:r>
      <w:r w:rsidR="00875E68">
        <w:rPr>
          <w:rFonts w:ascii="Times New Roman" w:hAnsi="Times New Roman" w:cs="Times New Roman"/>
          <w:iCs/>
        </w:rPr>
        <w:t>. As a result, it should have the fewest hard dependencies feasible with regard to the operating system, installed system and device type.</w:t>
      </w:r>
    </w:p>
    <w:p w14:paraId="78EF2B69" w14:textId="2DB6AF63" w:rsidR="00E3074F" w:rsidRDefault="00E3074F" w:rsidP="003C371B">
      <w:pPr>
        <w:rPr>
          <w:rFonts w:ascii="Times New Roman" w:hAnsi="Times New Roman" w:cs="Times New Roman"/>
          <w:iCs/>
        </w:rPr>
      </w:pPr>
      <w:r>
        <w:rPr>
          <w:rFonts w:ascii="Times New Roman" w:hAnsi="Times New Roman" w:cs="Times New Roman"/>
          <w:iCs/>
        </w:rPr>
        <w:t xml:space="preserve">Ease of use- </w:t>
      </w:r>
      <w:r w:rsidR="00CB4FA1">
        <w:rPr>
          <w:rFonts w:ascii="Times New Roman" w:hAnsi="Times New Roman" w:cs="Times New Roman"/>
          <w:iCs/>
        </w:rPr>
        <w:t>Ease of use represents a significant non-functional necessity that must be met from the viewpoint of the end user. End users</w:t>
      </w:r>
      <w:r w:rsidR="00DD227F">
        <w:rPr>
          <w:rFonts w:ascii="Times New Roman" w:hAnsi="Times New Roman" w:cs="Times New Roman"/>
          <w:iCs/>
        </w:rPr>
        <w:t xml:space="preserve">, in general, should have access to all software required, with documentation though </w:t>
      </w:r>
      <w:r w:rsidR="00E82C9C">
        <w:rPr>
          <w:rFonts w:ascii="Times New Roman" w:hAnsi="Times New Roman" w:cs="Times New Roman"/>
          <w:iCs/>
        </w:rPr>
        <w:t>the dashboard should be made so that the user may interact with it with or without any prior assistance.</w:t>
      </w:r>
    </w:p>
    <w:p w14:paraId="0A2C6BDA" w14:textId="7E84573C" w:rsidR="00E3758A" w:rsidRDefault="002B2FAD" w:rsidP="003C371B">
      <w:pPr>
        <w:rPr>
          <w:rFonts w:ascii="Times New Roman" w:hAnsi="Times New Roman" w:cs="Times New Roman"/>
          <w:iCs/>
        </w:rPr>
      </w:pPr>
      <w:r>
        <w:rPr>
          <w:rFonts w:ascii="Times New Roman" w:hAnsi="Times New Roman" w:cs="Times New Roman"/>
          <w:iCs/>
        </w:rPr>
        <w:t>Extensibility – Finally, an extensible framework should be used when creating said dashboard so that</w:t>
      </w:r>
      <w:r w:rsidR="00EE26CD">
        <w:rPr>
          <w:rFonts w:ascii="Times New Roman" w:hAnsi="Times New Roman" w:cs="Times New Roman"/>
          <w:iCs/>
        </w:rPr>
        <w:t xml:space="preserve"> future modifications can be made with minimal effort and without needless technological </w:t>
      </w:r>
      <w:r w:rsidR="00A82A54">
        <w:rPr>
          <w:rFonts w:ascii="Times New Roman" w:hAnsi="Times New Roman" w:cs="Times New Roman"/>
          <w:iCs/>
        </w:rPr>
        <w:t>hindrances.</w:t>
      </w:r>
    </w:p>
    <w:p w14:paraId="541415D7" w14:textId="080F9AAB" w:rsidR="00E3074F" w:rsidRDefault="00E3758A" w:rsidP="003C371B">
      <w:pPr>
        <w:rPr>
          <w:rFonts w:ascii="Times New Roman" w:hAnsi="Times New Roman" w:cs="Times New Roman"/>
          <w:iCs/>
        </w:rPr>
      </w:pPr>
      <w:r>
        <w:rPr>
          <w:rFonts w:ascii="Times New Roman" w:hAnsi="Times New Roman" w:cs="Times New Roman"/>
          <w:iCs/>
        </w:rPr>
        <w:t>Some key features of the dashboard</w:t>
      </w:r>
      <w:r w:rsidR="00EE0E51">
        <w:rPr>
          <w:rFonts w:ascii="Times New Roman" w:hAnsi="Times New Roman" w:cs="Times New Roman"/>
          <w:iCs/>
        </w:rPr>
        <w:t xml:space="preserve"> include:</w:t>
      </w:r>
      <w:r>
        <w:rPr>
          <w:rFonts w:ascii="Times New Roman" w:hAnsi="Times New Roman" w:cs="Times New Roman"/>
          <w:iCs/>
        </w:rPr>
        <w:t xml:space="preserve"> </w:t>
      </w:r>
    </w:p>
    <w:p w14:paraId="19580642" w14:textId="4A8C06D6" w:rsidR="004C62A9" w:rsidRPr="00374467" w:rsidRDefault="00CC7043" w:rsidP="003C371B">
      <w:pPr>
        <w:rPr>
          <w:rFonts w:ascii="Times New Roman" w:hAnsi="Times New Roman" w:cs="Times New Roman"/>
          <w:iCs/>
        </w:rPr>
      </w:pPr>
      <w:r w:rsidRPr="00374467">
        <w:rPr>
          <w:rFonts w:ascii="Times New Roman" w:hAnsi="Times New Roman" w:cs="Times New Roman"/>
          <w:iCs/>
        </w:rPr>
        <w:t xml:space="preserve">Sidebar input panel - </w:t>
      </w:r>
      <w:r w:rsidR="003C52ED" w:rsidRPr="00374467">
        <w:rPr>
          <w:rFonts w:ascii="Times New Roman" w:hAnsi="Times New Roman" w:cs="Times New Roman"/>
          <w:iCs/>
        </w:rPr>
        <w:t xml:space="preserve">An </w:t>
      </w:r>
      <w:r w:rsidR="00F03AB1" w:rsidRPr="00374467">
        <w:rPr>
          <w:rFonts w:ascii="Times New Roman" w:hAnsi="Times New Roman" w:cs="Times New Roman"/>
          <w:iCs/>
        </w:rPr>
        <w:t xml:space="preserve">input is collected via the sidebar </w:t>
      </w:r>
      <w:r w:rsidR="00C141D5" w:rsidRPr="00374467">
        <w:rPr>
          <w:rFonts w:ascii="Times New Roman" w:hAnsi="Times New Roman" w:cs="Times New Roman"/>
          <w:iCs/>
        </w:rPr>
        <w:t>that allows users to define</w:t>
      </w:r>
      <w:r w:rsidR="00572924" w:rsidRPr="00374467">
        <w:rPr>
          <w:rFonts w:ascii="Times New Roman" w:hAnsi="Times New Roman" w:cs="Times New Roman"/>
          <w:iCs/>
        </w:rPr>
        <w:t xml:space="preserve"> the context of</w:t>
      </w:r>
      <w:r w:rsidR="00C141D5" w:rsidRPr="00374467">
        <w:rPr>
          <w:rFonts w:ascii="Times New Roman" w:hAnsi="Times New Roman" w:cs="Times New Roman"/>
          <w:iCs/>
        </w:rPr>
        <w:t xml:space="preserve"> threat scenarios, adjust attack severity </w:t>
      </w:r>
      <w:r w:rsidR="00572924" w:rsidRPr="00374467">
        <w:rPr>
          <w:rFonts w:ascii="Times New Roman" w:hAnsi="Times New Roman" w:cs="Times New Roman"/>
          <w:iCs/>
        </w:rPr>
        <w:t xml:space="preserve">via a slider </w:t>
      </w:r>
      <w:r w:rsidR="00C141D5" w:rsidRPr="00374467">
        <w:rPr>
          <w:rFonts w:ascii="Times New Roman" w:hAnsi="Times New Roman" w:cs="Times New Roman"/>
          <w:iCs/>
        </w:rPr>
        <w:t>and</w:t>
      </w:r>
      <w:r w:rsidR="005C0FAE" w:rsidRPr="00374467">
        <w:rPr>
          <w:rFonts w:ascii="Times New Roman" w:hAnsi="Times New Roman" w:cs="Times New Roman"/>
          <w:iCs/>
        </w:rPr>
        <w:t xml:space="preserve"> choos</w:t>
      </w:r>
      <w:r w:rsidR="00515D23" w:rsidRPr="00374467">
        <w:rPr>
          <w:rFonts w:ascii="Times New Roman" w:hAnsi="Times New Roman" w:cs="Times New Roman"/>
          <w:iCs/>
        </w:rPr>
        <w:t xml:space="preserve">ing one of ten </w:t>
      </w:r>
      <w:r w:rsidR="005C0FAE" w:rsidRPr="00374467">
        <w:rPr>
          <w:rFonts w:ascii="Times New Roman" w:hAnsi="Times New Roman" w:cs="Times New Roman"/>
          <w:iCs/>
        </w:rPr>
        <w:t>policy intent</w:t>
      </w:r>
      <w:r w:rsidR="00515D23" w:rsidRPr="00374467">
        <w:rPr>
          <w:rFonts w:ascii="Times New Roman" w:hAnsi="Times New Roman" w:cs="Times New Roman"/>
          <w:iCs/>
        </w:rPr>
        <w:t>s</w:t>
      </w:r>
      <w:r w:rsidR="005C0FAE" w:rsidRPr="00374467">
        <w:rPr>
          <w:rFonts w:ascii="Times New Roman" w:hAnsi="Times New Roman" w:cs="Times New Roman"/>
          <w:iCs/>
        </w:rPr>
        <w:t xml:space="preserve"> based on strategic goals. </w:t>
      </w:r>
    </w:p>
    <w:p w14:paraId="7427835F" w14:textId="214934E6" w:rsidR="00515D23" w:rsidRPr="00374467" w:rsidRDefault="00515D23" w:rsidP="003C371B">
      <w:pPr>
        <w:rPr>
          <w:rFonts w:ascii="Times New Roman" w:hAnsi="Times New Roman" w:cs="Times New Roman"/>
          <w:iCs/>
        </w:rPr>
      </w:pPr>
      <w:r w:rsidRPr="00374467">
        <w:rPr>
          <w:rFonts w:ascii="Times New Roman" w:hAnsi="Times New Roman" w:cs="Times New Roman"/>
          <w:iCs/>
        </w:rPr>
        <w:t xml:space="preserve">Simulation engine </w:t>
      </w:r>
      <w:r w:rsidR="00AC38F9" w:rsidRPr="00374467">
        <w:rPr>
          <w:rFonts w:ascii="Times New Roman" w:hAnsi="Times New Roman" w:cs="Times New Roman"/>
          <w:iCs/>
        </w:rPr>
        <w:t>–</w:t>
      </w:r>
      <w:r w:rsidRPr="00374467">
        <w:rPr>
          <w:rFonts w:ascii="Times New Roman" w:hAnsi="Times New Roman" w:cs="Times New Roman"/>
          <w:iCs/>
        </w:rPr>
        <w:t xml:space="preserve"> </w:t>
      </w:r>
      <w:r w:rsidR="00AC38F9" w:rsidRPr="00374467">
        <w:rPr>
          <w:rFonts w:ascii="Times New Roman" w:hAnsi="Times New Roman" w:cs="Times New Roman"/>
          <w:iCs/>
        </w:rPr>
        <w:t>Upon user input, the dashboard dynamically processes the data and returns a customised policy evaluation</w:t>
      </w:r>
      <w:r w:rsidR="00283805" w:rsidRPr="00374467">
        <w:rPr>
          <w:rFonts w:ascii="Times New Roman" w:hAnsi="Times New Roman" w:cs="Times New Roman"/>
          <w:iCs/>
        </w:rPr>
        <w:t>, mapping severity and intent to a predefined ethical and strategic response using logic functions</w:t>
      </w:r>
      <w:r w:rsidR="00590F79" w:rsidRPr="00374467">
        <w:rPr>
          <w:rFonts w:ascii="Times New Roman" w:hAnsi="Times New Roman" w:cs="Times New Roman"/>
          <w:iCs/>
        </w:rPr>
        <w:t>. This bridges risk modelling with ethical interpretation.</w:t>
      </w:r>
    </w:p>
    <w:p w14:paraId="7761C134" w14:textId="15CCD519" w:rsidR="00590F79" w:rsidRPr="00374467" w:rsidRDefault="00716C52" w:rsidP="003C371B">
      <w:pPr>
        <w:rPr>
          <w:rFonts w:ascii="Times New Roman" w:hAnsi="Times New Roman" w:cs="Times New Roman"/>
          <w:iCs/>
        </w:rPr>
      </w:pPr>
      <w:r w:rsidRPr="00374467">
        <w:rPr>
          <w:rFonts w:ascii="Times New Roman" w:hAnsi="Times New Roman" w:cs="Times New Roman"/>
          <w:iCs/>
        </w:rPr>
        <w:t>Editable risk register – Users can view and edit an excel based risk register</w:t>
      </w:r>
      <w:r w:rsidR="00452220" w:rsidRPr="00374467">
        <w:rPr>
          <w:rFonts w:ascii="Times New Roman" w:hAnsi="Times New Roman" w:cs="Times New Roman"/>
          <w:iCs/>
        </w:rPr>
        <w:t>. Once downloaded, this allows for real time interaction</w:t>
      </w:r>
      <w:r w:rsidR="00672FF5" w:rsidRPr="00374467">
        <w:rPr>
          <w:rFonts w:ascii="Times New Roman" w:hAnsi="Times New Roman" w:cs="Times New Roman"/>
          <w:iCs/>
        </w:rPr>
        <w:t xml:space="preserve"> and modification for ongoing policy risks.</w:t>
      </w:r>
      <w:r w:rsidR="00EE0E51">
        <w:rPr>
          <w:rFonts w:ascii="Times New Roman" w:hAnsi="Times New Roman" w:cs="Times New Roman"/>
          <w:iCs/>
        </w:rPr>
        <w:t xml:space="preserve"> There is an example risk register </w:t>
      </w:r>
      <w:r w:rsidR="000B6DBC">
        <w:rPr>
          <w:rFonts w:ascii="Times New Roman" w:hAnsi="Times New Roman" w:cs="Times New Roman"/>
          <w:iCs/>
        </w:rPr>
        <w:t>on the dashboard to refer to with guidance also available.</w:t>
      </w:r>
    </w:p>
    <w:p w14:paraId="3EDA0870" w14:textId="7F084248" w:rsidR="005C0FAE" w:rsidRPr="00374467" w:rsidRDefault="00672FF5" w:rsidP="003C371B">
      <w:pPr>
        <w:rPr>
          <w:rFonts w:ascii="Times New Roman" w:hAnsi="Times New Roman" w:cs="Times New Roman"/>
          <w:iCs/>
        </w:rPr>
      </w:pPr>
      <w:r w:rsidRPr="00374467">
        <w:rPr>
          <w:rFonts w:ascii="Times New Roman" w:hAnsi="Times New Roman" w:cs="Times New Roman"/>
          <w:iCs/>
        </w:rPr>
        <w:t xml:space="preserve">Visualisation tools - </w:t>
      </w:r>
      <w:r w:rsidR="005C0FAE" w:rsidRPr="00374467">
        <w:rPr>
          <w:rFonts w:ascii="Times New Roman" w:hAnsi="Times New Roman" w:cs="Times New Roman"/>
          <w:iCs/>
        </w:rPr>
        <w:t xml:space="preserve">Key technical decisions include pandas </w:t>
      </w:r>
      <w:r w:rsidR="00FD33D1" w:rsidRPr="00374467">
        <w:rPr>
          <w:rFonts w:ascii="Times New Roman" w:hAnsi="Times New Roman" w:cs="Times New Roman"/>
          <w:iCs/>
        </w:rPr>
        <w:t>for data handling</w:t>
      </w:r>
      <w:r w:rsidR="00757968" w:rsidRPr="00374467">
        <w:rPr>
          <w:rFonts w:ascii="Times New Roman" w:hAnsi="Times New Roman" w:cs="Times New Roman"/>
          <w:iCs/>
        </w:rPr>
        <w:t xml:space="preserve"> and plotly for interactive </w:t>
      </w:r>
      <w:r w:rsidR="005A7671" w:rsidRPr="00374467">
        <w:rPr>
          <w:rFonts w:ascii="Times New Roman" w:hAnsi="Times New Roman" w:cs="Times New Roman"/>
          <w:iCs/>
        </w:rPr>
        <w:t xml:space="preserve">visualisation. </w:t>
      </w:r>
      <w:r w:rsidR="003E1EAE" w:rsidRPr="00374467">
        <w:rPr>
          <w:rFonts w:ascii="Times New Roman" w:hAnsi="Times New Roman" w:cs="Times New Roman"/>
          <w:iCs/>
        </w:rPr>
        <w:t>This supports insight generation through visual storytelling.</w:t>
      </w:r>
    </w:p>
    <w:p w14:paraId="6BBC00E0" w14:textId="6F00F7DE" w:rsidR="009F43AB" w:rsidRPr="00AF1141" w:rsidRDefault="009F43AB" w:rsidP="00AF1141">
      <w:pPr>
        <w:pStyle w:val="Heading2"/>
        <w:rPr>
          <w:rFonts w:ascii="Times New Roman" w:hAnsi="Times New Roman" w:cs="Times New Roman"/>
          <w:color w:val="auto"/>
        </w:rPr>
      </w:pPr>
      <w:bookmarkStart w:id="24" w:name="_Toc206603243"/>
      <w:r w:rsidRPr="00AF1141">
        <w:rPr>
          <w:rFonts w:ascii="Times New Roman" w:hAnsi="Times New Roman" w:cs="Times New Roman"/>
          <w:color w:val="auto"/>
        </w:rPr>
        <w:t>Technical decisions and tools</w:t>
      </w:r>
      <w:bookmarkEnd w:id="24"/>
      <w:r w:rsidRPr="00AF1141">
        <w:rPr>
          <w:rFonts w:ascii="Times New Roman" w:hAnsi="Times New Roman" w:cs="Times New Roman"/>
          <w:color w:val="auto"/>
        </w:rPr>
        <w:t xml:space="preserve"> </w:t>
      </w:r>
    </w:p>
    <w:p w14:paraId="1AE49DBB" w14:textId="77777777" w:rsidR="000A2373" w:rsidRPr="00487098" w:rsidRDefault="009F43AB" w:rsidP="000A2373">
      <w:pPr>
        <w:pStyle w:val="ListParagraph"/>
        <w:numPr>
          <w:ilvl w:val="0"/>
          <w:numId w:val="5"/>
        </w:numPr>
        <w:rPr>
          <w:rFonts w:ascii="Times New Roman" w:hAnsi="Times New Roman" w:cs="Times New Roman"/>
          <w:iCs/>
        </w:rPr>
      </w:pPr>
      <w:r w:rsidRPr="00487098">
        <w:rPr>
          <w:rFonts w:ascii="Times New Roman" w:hAnsi="Times New Roman" w:cs="Times New Roman"/>
          <w:iCs/>
        </w:rPr>
        <w:t xml:space="preserve">Python and Streamlit were selected for their </w:t>
      </w:r>
      <w:r w:rsidR="000A2373" w:rsidRPr="00487098">
        <w:rPr>
          <w:rFonts w:ascii="Times New Roman" w:hAnsi="Times New Roman" w:cs="Times New Roman"/>
          <w:iCs/>
        </w:rPr>
        <w:t>accessibility,</w:t>
      </w:r>
      <w:r w:rsidR="007E67E7" w:rsidRPr="00487098">
        <w:rPr>
          <w:rFonts w:ascii="Times New Roman" w:hAnsi="Times New Roman" w:cs="Times New Roman"/>
          <w:iCs/>
        </w:rPr>
        <w:t xml:space="preserve"> flexibility and development capabilities. </w:t>
      </w:r>
    </w:p>
    <w:p w14:paraId="7BB353AB" w14:textId="558999F8" w:rsidR="009F43AB" w:rsidRPr="00487098" w:rsidRDefault="000A2373" w:rsidP="000A2373">
      <w:pPr>
        <w:pStyle w:val="ListParagraph"/>
        <w:numPr>
          <w:ilvl w:val="0"/>
          <w:numId w:val="5"/>
        </w:numPr>
        <w:rPr>
          <w:rFonts w:ascii="Times New Roman" w:hAnsi="Times New Roman" w:cs="Times New Roman"/>
          <w:iCs/>
        </w:rPr>
      </w:pPr>
      <w:r w:rsidRPr="00487098">
        <w:rPr>
          <w:rFonts w:ascii="Times New Roman" w:hAnsi="Times New Roman" w:cs="Times New Roman"/>
          <w:iCs/>
        </w:rPr>
        <w:t xml:space="preserve">Pandas enables excel integration, data manipulation and scoring logic. </w:t>
      </w:r>
    </w:p>
    <w:p w14:paraId="0F248C88" w14:textId="35A120CB" w:rsidR="000A2373" w:rsidRPr="00487098" w:rsidRDefault="00021649" w:rsidP="000A2373">
      <w:pPr>
        <w:pStyle w:val="ListParagraph"/>
        <w:numPr>
          <w:ilvl w:val="0"/>
          <w:numId w:val="5"/>
        </w:numPr>
        <w:rPr>
          <w:rFonts w:ascii="Times New Roman" w:hAnsi="Times New Roman" w:cs="Times New Roman"/>
          <w:iCs/>
        </w:rPr>
      </w:pPr>
      <w:r w:rsidRPr="00487098">
        <w:rPr>
          <w:rFonts w:ascii="Times New Roman" w:hAnsi="Times New Roman" w:cs="Times New Roman"/>
          <w:iCs/>
        </w:rPr>
        <w:t>Session</w:t>
      </w:r>
      <w:r w:rsidR="00EB554F" w:rsidRPr="00487098">
        <w:rPr>
          <w:rFonts w:ascii="Times New Roman" w:hAnsi="Times New Roman" w:cs="Times New Roman"/>
          <w:iCs/>
        </w:rPr>
        <w:t xml:space="preserve"> </w:t>
      </w:r>
      <w:r w:rsidRPr="00487098">
        <w:rPr>
          <w:rFonts w:ascii="Times New Roman" w:hAnsi="Times New Roman" w:cs="Times New Roman"/>
          <w:iCs/>
        </w:rPr>
        <w:t xml:space="preserve">state logic </w:t>
      </w:r>
      <w:r w:rsidR="00717619" w:rsidRPr="00487098">
        <w:rPr>
          <w:rFonts w:ascii="Times New Roman" w:hAnsi="Times New Roman" w:cs="Times New Roman"/>
          <w:iCs/>
        </w:rPr>
        <w:t xml:space="preserve">allows temporary memory of user actions, enabling a simulation to persist across tabs. </w:t>
      </w:r>
    </w:p>
    <w:p w14:paraId="5F0D0F50" w14:textId="553952E1" w:rsidR="00717619" w:rsidRPr="00487098" w:rsidRDefault="00717619" w:rsidP="000A2373">
      <w:pPr>
        <w:pStyle w:val="ListParagraph"/>
        <w:numPr>
          <w:ilvl w:val="0"/>
          <w:numId w:val="5"/>
        </w:numPr>
        <w:rPr>
          <w:rFonts w:ascii="Times New Roman" w:hAnsi="Times New Roman" w:cs="Times New Roman"/>
          <w:iCs/>
        </w:rPr>
      </w:pPr>
      <w:r w:rsidRPr="00487098">
        <w:rPr>
          <w:rFonts w:ascii="Times New Roman" w:hAnsi="Times New Roman" w:cs="Times New Roman"/>
          <w:iCs/>
        </w:rPr>
        <w:t xml:space="preserve">Markdown and user </w:t>
      </w:r>
      <w:r w:rsidR="00EB554F" w:rsidRPr="00487098">
        <w:rPr>
          <w:rFonts w:ascii="Times New Roman" w:hAnsi="Times New Roman" w:cs="Times New Roman"/>
          <w:iCs/>
        </w:rPr>
        <w:t>interface (</w:t>
      </w:r>
      <w:r w:rsidRPr="00487098">
        <w:rPr>
          <w:rFonts w:ascii="Times New Roman" w:hAnsi="Times New Roman" w:cs="Times New Roman"/>
          <w:iCs/>
        </w:rPr>
        <w:t xml:space="preserve">UI) design </w:t>
      </w:r>
      <w:r w:rsidR="00EB554F" w:rsidRPr="00487098">
        <w:rPr>
          <w:rFonts w:ascii="Times New Roman" w:hAnsi="Times New Roman" w:cs="Times New Roman"/>
          <w:iCs/>
        </w:rPr>
        <w:t>were used to structure content and improve interpretability of ethical guidelines</w:t>
      </w:r>
      <w:r w:rsidR="00B070C3" w:rsidRPr="00487098">
        <w:rPr>
          <w:rFonts w:ascii="Times New Roman" w:hAnsi="Times New Roman" w:cs="Times New Roman"/>
          <w:iCs/>
        </w:rPr>
        <w:t xml:space="preserve">. </w:t>
      </w:r>
    </w:p>
    <w:p w14:paraId="4E55ABFB" w14:textId="4FD5A2C5" w:rsidR="00B070C3" w:rsidRPr="00487098" w:rsidRDefault="00B070C3" w:rsidP="00B070C3">
      <w:pPr>
        <w:rPr>
          <w:rFonts w:ascii="Times New Roman" w:hAnsi="Times New Roman" w:cs="Times New Roman"/>
          <w:iCs/>
        </w:rPr>
      </w:pPr>
      <w:r w:rsidRPr="00487098">
        <w:rPr>
          <w:rFonts w:ascii="Times New Roman" w:hAnsi="Times New Roman" w:cs="Times New Roman"/>
          <w:iCs/>
        </w:rPr>
        <w:t xml:space="preserve">The session is designed for local or cloud development, ensuring adaptability for academic demonstration or future extension. It is important to note, this is a proof of concept. </w:t>
      </w:r>
      <w:r w:rsidR="00AE39C8" w:rsidRPr="00487098">
        <w:rPr>
          <w:rFonts w:ascii="Times New Roman" w:hAnsi="Times New Roman" w:cs="Times New Roman"/>
          <w:iCs/>
        </w:rPr>
        <w:t xml:space="preserve">While not a </w:t>
      </w:r>
      <w:r w:rsidR="00A1179B" w:rsidRPr="00487098">
        <w:rPr>
          <w:rFonts w:ascii="Times New Roman" w:hAnsi="Times New Roman" w:cs="Times New Roman"/>
          <w:iCs/>
        </w:rPr>
        <w:lastRenderedPageBreak/>
        <w:t>finished</w:t>
      </w:r>
      <w:r w:rsidR="00AE39C8" w:rsidRPr="00487098">
        <w:rPr>
          <w:rFonts w:ascii="Times New Roman" w:hAnsi="Times New Roman" w:cs="Times New Roman"/>
          <w:iCs/>
        </w:rPr>
        <w:t xml:space="preserve"> product, the artefact promises for future development and</w:t>
      </w:r>
      <w:r w:rsidR="00B7627A" w:rsidRPr="00487098">
        <w:rPr>
          <w:rFonts w:ascii="Times New Roman" w:hAnsi="Times New Roman" w:cs="Times New Roman"/>
          <w:iCs/>
        </w:rPr>
        <w:t xml:space="preserve"> proves there is a gap for this artefact within UK cyber deterrence and policy making.</w:t>
      </w:r>
    </w:p>
    <w:p w14:paraId="7A6D33A7" w14:textId="0F7DCDF3" w:rsidR="00A1179B" w:rsidRPr="00AF1141" w:rsidRDefault="00A1179B" w:rsidP="00AF1141">
      <w:pPr>
        <w:pStyle w:val="Heading2"/>
        <w:rPr>
          <w:rFonts w:ascii="Times New Roman" w:hAnsi="Times New Roman" w:cs="Times New Roman"/>
          <w:color w:val="auto"/>
        </w:rPr>
      </w:pPr>
      <w:bookmarkStart w:id="25" w:name="_Toc206603244"/>
      <w:r w:rsidRPr="00AF1141">
        <w:rPr>
          <w:rFonts w:ascii="Times New Roman" w:hAnsi="Times New Roman" w:cs="Times New Roman"/>
          <w:color w:val="auto"/>
        </w:rPr>
        <w:t>Integration of Risk Modelling and Ethical Guidance</w:t>
      </w:r>
      <w:bookmarkEnd w:id="25"/>
    </w:p>
    <w:p w14:paraId="4206EBF3" w14:textId="7BFA56EB" w:rsidR="00A1179B" w:rsidRPr="00487098" w:rsidRDefault="00A1179B" w:rsidP="00B070C3">
      <w:pPr>
        <w:rPr>
          <w:rFonts w:ascii="Times New Roman" w:hAnsi="Times New Roman" w:cs="Times New Roman"/>
          <w:iCs/>
        </w:rPr>
      </w:pPr>
      <w:r w:rsidRPr="00487098">
        <w:rPr>
          <w:rFonts w:ascii="Times New Roman" w:hAnsi="Times New Roman" w:cs="Times New Roman"/>
          <w:iCs/>
        </w:rPr>
        <w:t xml:space="preserve">The simulation </w:t>
      </w:r>
      <w:r w:rsidR="00D60636" w:rsidRPr="00487098">
        <w:rPr>
          <w:rFonts w:ascii="Times New Roman" w:hAnsi="Times New Roman" w:cs="Times New Roman"/>
          <w:iCs/>
        </w:rPr>
        <w:t>links quantitative modelling with qualitative judgement.</w:t>
      </w:r>
      <w:r w:rsidR="006B23B4" w:rsidRPr="00487098">
        <w:rPr>
          <w:rFonts w:ascii="Times New Roman" w:hAnsi="Times New Roman" w:cs="Times New Roman"/>
          <w:iCs/>
        </w:rPr>
        <w:t xml:space="preserve"> This integration is achieved through:</w:t>
      </w:r>
    </w:p>
    <w:p w14:paraId="77D94EC4" w14:textId="10FFF53A" w:rsidR="006B23B4" w:rsidRPr="00487098" w:rsidRDefault="006B23B4" w:rsidP="006B23B4">
      <w:pPr>
        <w:pStyle w:val="ListParagraph"/>
        <w:numPr>
          <w:ilvl w:val="0"/>
          <w:numId w:val="5"/>
        </w:numPr>
        <w:rPr>
          <w:rFonts w:ascii="Times New Roman" w:hAnsi="Times New Roman" w:cs="Times New Roman"/>
          <w:iCs/>
        </w:rPr>
      </w:pPr>
      <w:r w:rsidRPr="00487098">
        <w:rPr>
          <w:rFonts w:ascii="Times New Roman" w:hAnsi="Times New Roman" w:cs="Times New Roman"/>
          <w:iCs/>
        </w:rPr>
        <w:t>Decision trees that trigger specific advice based on input combinations</w:t>
      </w:r>
    </w:p>
    <w:p w14:paraId="3D85BBC7" w14:textId="2D99C24D" w:rsidR="006B23B4" w:rsidRPr="00487098" w:rsidRDefault="004D74EC" w:rsidP="006B23B4">
      <w:pPr>
        <w:pStyle w:val="ListParagraph"/>
        <w:numPr>
          <w:ilvl w:val="0"/>
          <w:numId w:val="5"/>
        </w:numPr>
        <w:rPr>
          <w:rFonts w:ascii="Times New Roman" w:hAnsi="Times New Roman" w:cs="Times New Roman"/>
          <w:iCs/>
        </w:rPr>
      </w:pPr>
      <w:r w:rsidRPr="00487098">
        <w:rPr>
          <w:rFonts w:ascii="Times New Roman" w:hAnsi="Times New Roman" w:cs="Times New Roman"/>
          <w:iCs/>
        </w:rPr>
        <w:t>Reference material embedded directly into output (Links to NCSC, GDPR etc)</w:t>
      </w:r>
    </w:p>
    <w:p w14:paraId="1EF88567" w14:textId="105E01E1" w:rsidR="004D74EC" w:rsidRPr="00487098" w:rsidRDefault="004D74EC" w:rsidP="006B23B4">
      <w:pPr>
        <w:pStyle w:val="ListParagraph"/>
        <w:numPr>
          <w:ilvl w:val="0"/>
          <w:numId w:val="5"/>
        </w:numPr>
        <w:rPr>
          <w:rFonts w:ascii="Times New Roman" w:hAnsi="Times New Roman" w:cs="Times New Roman"/>
          <w:iCs/>
        </w:rPr>
      </w:pPr>
      <w:r w:rsidRPr="00487098">
        <w:rPr>
          <w:rFonts w:ascii="Times New Roman" w:hAnsi="Times New Roman" w:cs="Times New Roman"/>
          <w:iCs/>
        </w:rPr>
        <w:t>Colour coded indicators</w:t>
      </w:r>
      <w:r w:rsidR="00E87FB6" w:rsidRPr="00487098">
        <w:rPr>
          <w:rFonts w:ascii="Times New Roman" w:hAnsi="Times New Roman" w:cs="Times New Roman"/>
          <w:iCs/>
        </w:rPr>
        <w:t xml:space="preserve"> for threat levels and policy sensitivity</w:t>
      </w:r>
    </w:p>
    <w:p w14:paraId="463B4B13" w14:textId="17265B2B" w:rsidR="009F43AB" w:rsidRPr="00457279" w:rsidRDefault="00E87FB6" w:rsidP="003C371B">
      <w:pPr>
        <w:rPr>
          <w:rFonts w:ascii="Times New Roman" w:hAnsi="Times New Roman" w:cs="Times New Roman"/>
          <w:iCs/>
        </w:rPr>
      </w:pPr>
      <w:r w:rsidRPr="00487098">
        <w:rPr>
          <w:rFonts w:ascii="Times New Roman" w:hAnsi="Times New Roman" w:cs="Times New Roman"/>
          <w:iCs/>
        </w:rPr>
        <w:t>This approach ensures users and not just shown numerical scores, but guided towards informed, ethically sound policy decisions.</w:t>
      </w:r>
    </w:p>
    <w:p w14:paraId="69F67675" w14:textId="664476A6" w:rsidR="003D6C74" w:rsidRPr="00AF1141" w:rsidRDefault="003D6C74" w:rsidP="00AF1141">
      <w:pPr>
        <w:pStyle w:val="Heading1"/>
        <w:rPr>
          <w:rFonts w:ascii="Times New Roman" w:hAnsi="Times New Roman" w:cs="Times New Roman"/>
          <w:color w:val="auto"/>
        </w:rPr>
      </w:pPr>
      <w:bookmarkStart w:id="26" w:name="_Toc206603245"/>
      <w:r w:rsidRPr="00AF1141">
        <w:rPr>
          <w:rFonts w:ascii="Times New Roman" w:hAnsi="Times New Roman" w:cs="Times New Roman"/>
          <w:color w:val="auto"/>
        </w:rPr>
        <w:t>Chapter 5: Testing and Evaluation</w:t>
      </w:r>
      <w:bookmarkEnd w:id="26"/>
    </w:p>
    <w:p w14:paraId="73E0F263" w14:textId="7CBFA8F9" w:rsidR="003D6C74" w:rsidRPr="00AF1141" w:rsidRDefault="003D6C74" w:rsidP="00AF1141">
      <w:pPr>
        <w:pStyle w:val="Heading1"/>
        <w:rPr>
          <w:rFonts w:ascii="Times New Roman" w:hAnsi="Times New Roman" w:cs="Times New Roman"/>
          <w:color w:val="auto"/>
        </w:rPr>
      </w:pPr>
      <w:bookmarkStart w:id="27" w:name="_Toc206603246"/>
      <w:r w:rsidRPr="00AF1141">
        <w:rPr>
          <w:rFonts w:ascii="Times New Roman" w:hAnsi="Times New Roman" w:cs="Times New Roman"/>
          <w:color w:val="auto"/>
        </w:rPr>
        <w:t>Chapter 6: Conclusion and Recommendations</w:t>
      </w:r>
      <w:bookmarkEnd w:id="27"/>
    </w:p>
    <w:p w14:paraId="28A780A6" w14:textId="056297F0" w:rsidR="004528F3" w:rsidRDefault="004528F3"/>
    <w:p w14:paraId="4750C9B4" w14:textId="77777777" w:rsidR="003D6C74" w:rsidRPr="0067057F" w:rsidRDefault="003D6C74" w:rsidP="003C371B">
      <w:pPr>
        <w:rPr>
          <w:rFonts w:ascii="Times New Roman" w:hAnsi="Times New Roman" w:cs="Times New Roman"/>
          <w:b/>
          <w:bCs/>
          <w:iCs/>
          <w:sz w:val="24"/>
          <w:szCs w:val="24"/>
        </w:rPr>
      </w:pPr>
    </w:p>
    <w:p w14:paraId="204C342D" w14:textId="75FF7F0A" w:rsidR="003536AF" w:rsidRPr="00AF1141" w:rsidRDefault="00391A98" w:rsidP="00AF1141">
      <w:pPr>
        <w:pStyle w:val="Heading1"/>
        <w:rPr>
          <w:rFonts w:ascii="Times New Roman" w:hAnsi="Times New Roman" w:cs="Times New Roman"/>
          <w:color w:val="auto"/>
        </w:rPr>
      </w:pPr>
      <w:bookmarkStart w:id="28" w:name="_Toc206603247"/>
      <w:r w:rsidRPr="00AF1141">
        <w:rPr>
          <w:rFonts w:ascii="Times New Roman" w:hAnsi="Times New Roman" w:cs="Times New Roman"/>
          <w:color w:val="auto"/>
        </w:rPr>
        <w:t>References</w:t>
      </w:r>
      <w:bookmarkEnd w:id="28"/>
    </w:p>
    <w:p w14:paraId="4F005ACB" w14:textId="2EAA3619" w:rsidR="006D228A" w:rsidRPr="00444AC1" w:rsidRDefault="006D228A" w:rsidP="006D228A">
      <w:pPr>
        <w:rPr>
          <w:rFonts w:ascii="Times New Roman" w:hAnsi="Times New Roman" w:cs="Times New Roman"/>
          <w:iCs/>
        </w:rPr>
      </w:pPr>
      <w:r w:rsidRPr="00444AC1">
        <w:rPr>
          <w:rFonts w:ascii="Times New Roman" w:hAnsi="Times New Roman" w:cs="Times New Roman"/>
          <w:iCs/>
        </w:rPr>
        <w:t>Montasari</w:t>
      </w:r>
      <w:r w:rsidR="001216D5" w:rsidRPr="00444AC1">
        <w:rPr>
          <w:rFonts w:ascii="Times New Roman" w:hAnsi="Times New Roman" w:cs="Times New Roman"/>
          <w:iCs/>
        </w:rPr>
        <w:t>, R</w:t>
      </w:r>
      <w:r w:rsidRPr="00444AC1">
        <w:rPr>
          <w:rFonts w:ascii="Times New Roman" w:hAnsi="Times New Roman" w:cs="Times New Roman"/>
          <w:iCs/>
        </w:rPr>
        <w:t xml:space="preserve"> (2023) Cyber Threats and the Security Risks They Pose to National Security: An Assessment of Cybersecurity Policy in the United Kingdom. Countering Cyberterrorism [online]. 101, pp. 7–25.</w:t>
      </w:r>
    </w:p>
    <w:p w14:paraId="0F1DCE5B" w14:textId="59274973" w:rsidR="007E6E3F" w:rsidRPr="00444AC1" w:rsidRDefault="007E6E3F" w:rsidP="007E6E3F">
      <w:pPr>
        <w:rPr>
          <w:rFonts w:ascii="Times New Roman" w:hAnsi="Times New Roman" w:cs="Times New Roman"/>
          <w:iCs/>
        </w:rPr>
      </w:pPr>
      <w:r w:rsidRPr="00444AC1">
        <w:rPr>
          <w:rFonts w:ascii="Times New Roman" w:hAnsi="Times New Roman" w:cs="Times New Roman"/>
          <w:iCs/>
        </w:rPr>
        <w:t xml:space="preserve">Ghafur, S., Grass, E., Jennings, N.R. and Darzi, A. (2019) The challenges of cybersecurity in health care: the UK National Health Service as a case study. The Lancet Digital Health [online]. 1 (1), pp. 10–12. Available from: </w:t>
      </w:r>
      <w:hyperlink r:id="rId6" w:history="1">
        <w:r w:rsidR="008A12CF" w:rsidRPr="00444AC1">
          <w:rPr>
            <w:rFonts w:ascii="Times New Roman" w:hAnsi="Times New Roman" w:cs="Times New Roman"/>
            <w:iCs/>
          </w:rPr>
          <w:t>https://www.thelancet.com/journals/landig/article/PIIS2589-7500(19)30005-6/fulltext</w:t>
        </w:r>
      </w:hyperlink>
      <w:r w:rsidRPr="00444AC1">
        <w:rPr>
          <w:rFonts w:ascii="Times New Roman" w:hAnsi="Times New Roman" w:cs="Times New Roman"/>
          <w:iCs/>
        </w:rPr>
        <w:t>.</w:t>
      </w:r>
    </w:p>
    <w:p w14:paraId="3193D5F9" w14:textId="07A49BEB" w:rsidR="008A12CF" w:rsidRPr="00444AC1" w:rsidRDefault="008A12CF" w:rsidP="008A12CF">
      <w:pPr>
        <w:rPr>
          <w:rFonts w:ascii="Times New Roman" w:hAnsi="Times New Roman" w:cs="Times New Roman"/>
          <w:iCs/>
        </w:rPr>
      </w:pPr>
      <w:r w:rsidRPr="00444AC1">
        <w:rPr>
          <w:rFonts w:ascii="Times New Roman" w:hAnsi="Times New Roman" w:cs="Times New Roman"/>
          <w:iCs/>
        </w:rPr>
        <w:t>Cornish, P. (2021) The Oxford Handbook of Cyber Security Google Books. 2021 [online]. Available from:https://books.google.co.uk/books?hl=en&amp;lr=&amp;id=jIlNEAAAQBAJ&amp;oi=fnd&amp;pg=PT301&amp;dq=offensive+cyber+deterrence+strategies+as+tools+of+conflict+prevention+&amp;ots=lItY21SJzG&amp;sig=ciMJpLOnszd0QXIvcc184ga3v54#v=onepage&amp;q&amp;f=false [Accessed 21 July 2025].</w:t>
      </w:r>
    </w:p>
    <w:p w14:paraId="6BDBE7C6" w14:textId="77777777" w:rsidR="003300B9" w:rsidRPr="00444AC1" w:rsidRDefault="003300B9" w:rsidP="003300B9">
      <w:pPr>
        <w:rPr>
          <w:rFonts w:ascii="Times New Roman" w:hAnsi="Times New Roman" w:cs="Times New Roman"/>
          <w:iCs/>
        </w:rPr>
      </w:pPr>
      <w:r w:rsidRPr="00444AC1">
        <w:rPr>
          <w:rFonts w:ascii="Times New Roman" w:hAnsi="Times New Roman" w:cs="Times New Roman"/>
          <w:iCs/>
        </w:rPr>
        <w:t xml:space="preserve">Helkala, K., Cook, J., Lucas, G., Pasquale, F., Reichberg, G. and Syse, H. (2022) AI in Cyber Operations: Ethical and Legal Considerations for End-Users. </w:t>
      </w:r>
      <w:r w:rsidRPr="00444AC1">
        <w:rPr>
          <w:rFonts w:ascii="Times New Roman" w:hAnsi="Times New Roman" w:cs="Times New Roman"/>
          <w:i/>
          <w:iCs/>
        </w:rPr>
        <w:t>Artificial Intelligence and Cybersecurity</w:t>
      </w:r>
      <w:r w:rsidRPr="00444AC1">
        <w:rPr>
          <w:rFonts w:ascii="Times New Roman" w:hAnsi="Times New Roman" w:cs="Times New Roman"/>
          <w:iCs/>
        </w:rPr>
        <w:t xml:space="preserve"> [online]. pp. 185–206.</w:t>
      </w:r>
    </w:p>
    <w:p w14:paraId="02591799" w14:textId="77777777" w:rsidR="000427A3" w:rsidRPr="00444AC1" w:rsidRDefault="000427A3" w:rsidP="000427A3">
      <w:pPr>
        <w:rPr>
          <w:rFonts w:ascii="Times New Roman" w:hAnsi="Times New Roman" w:cs="Times New Roman"/>
          <w:iCs/>
        </w:rPr>
      </w:pPr>
      <w:r w:rsidRPr="00444AC1">
        <w:rPr>
          <w:rFonts w:ascii="Times New Roman" w:hAnsi="Times New Roman" w:cs="Times New Roman"/>
          <w:iCs/>
        </w:rPr>
        <w:t xml:space="preserve">Sexton, M. (2016) U.K. cybersecurity strategy and active cyber defence – issues and risks. </w:t>
      </w:r>
      <w:r w:rsidRPr="00444AC1">
        <w:rPr>
          <w:rFonts w:ascii="Times New Roman" w:hAnsi="Times New Roman" w:cs="Times New Roman"/>
          <w:i/>
          <w:iCs/>
        </w:rPr>
        <w:t>Journal of Cyber Policy</w:t>
      </w:r>
      <w:r w:rsidRPr="00444AC1">
        <w:rPr>
          <w:rFonts w:ascii="Times New Roman" w:hAnsi="Times New Roman" w:cs="Times New Roman"/>
          <w:iCs/>
        </w:rPr>
        <w:t xml:space="preserve"> [online]. 1 (2), pp. 222–242.</w:t>
      </w:r>
    </w:p>
    <w:p w14:paraId="7F9D80F3" w14:textId="77777777" w:rsidR="00740044" w:rsidRPr="00444AC1" w:rsidRDefault="00740044" w:rsidP="00740044">
      <w:pPr>
        <w:rPr>
          <w:rFonts w:ascii="Times New Roman" w:hAnsi="Times New Roman" w:cs="Times New Roman"/>
          <w:iCs/>
        </w:rPr>
      </w:pPr>
      <w:r w:rsidRPr="00444AC1">
        <w:rPr>
          <w:rFonts w:ascii="Times New Roman" w:hAnsi="Times New Roman" w:cs="Times New Roman"/>
          <w:iCs/>
        </w:rPr>
        <w:t xml:space="preserve">Chua, Y.T., Parkin, S., Edwards, M., Oliveira, D., Schiffner, S., Tyson, G. and Hutchings, A. (2019) </w:t>
      </w:r>
      <w:r w:rsidRPr="00444AC1">
        <w:rPr>
          <w:rFonts w:ascii="Times New Roman" w:hAnsi="Times New Roman" w:cs="Times New Roman"/>
          <w:i/>
          <w:iCs/>
        </w:rPr>
        <w:t>Identifying Unintended Harms of Cybersecurity Countermeasures</w:t>
      </w:r>
      <w:r w:rsidRPr="00444AC1">
        <w:rPr>
          <w:rFonts w:ascii="Times New Roman" w:hAnsi="Times New Roman" w:cs="Times New Roman"/>
          <w:iCs/>
        </w:rPr>
        <w:t xml:space="preserve"> </w:t>
      </w:r>
      <w:r w:rsidRPr="00444AC1">
        <w:rPr>
          <w:rFonts w:ascii="Times New Roman" w:hAnsi="Times New Roman" w:cs="Times New Roman"/>
          <w:i/>
          <w:iCs/>
        </w:rPr>
        <w:t>IEEE Xplore</w:t>
      </w:r>
      <w:r w:rsidRPr="00444AC1">
        <w:rPr>
          <w:rFonts w:ascii="Times New Roman" w:hAnsi="Times New Roman" w:cs="Times New Roman"/>
          <w:iCs/>
        </w:rPr>
        <w:t>. 1 November 2019 [online]. pp. 1–15. Available from: https://ieeexplore.ieee.org/document/9037589 [Accessed 8 September 2021].</w:t>
      </w:r>
    </w:p>
    <w:p w14:paraId="629E8EA1" w14:textId="77777777" w:rsidR="00917EA9" w:rsidRPr="00444AC1" w:rsidRDefault="00917EA9" w:rsidP="00917EA9">
      <w:pPr>
        <w:rPr>
          <w:rFonts w:ascii="Times New Roman" w:hAnsi="Times New Roman" w:cs="Times New Roman"/>
          <w:iCs/>
        </w:rPr>
      </w:pPr>
      <w:r w:rsidRPr="00444AC1">
        <w:rPr>
          <w:rFonts w:ascii="Times New Roman" w:hAnsi="Times New Roman" w:cs="Times New Roman"/>
          <w:iCs/>
        </w:rPr>
        <w:t xml:space="preserve">Cornish, P. (2016) Deterrence and the Ethics of Cyber Conflict. </w:t>
      </w:r>
      <w:r w:rsidRPr="00444AC1">
        <w:rPr>
          <w:rFonts w:ascii="Times New Roman" w:hAnsi="Times New Roman" w:cs="Times New Roman"/>
          <w:i/>
          <w:iCs/>
        </w:rPr>
        <w:t>Springer eBooks</w:t>
      </w:r>
      <w:r w:rsidRPr="00444AC1">
        <w:rPr>
          <w:rFonts w:ascii="Times New Roman" w:hAnsi="Times New Roman" w:cs="Times New Roman"/>
          <w:iCs/>
        </w:rPr>
        <w:t xml:space="preserve"> [online]. 124, pp. 1–16. [Accessed 8 March 2025].</w:t>
      </w:r>
    </w:p>
    <w:p w14:paraId="06983AFE" w14:textId="77777777" w:rsidR="00917EA9" w:rsidRPr="00444AC1" w:rsidRDefault="00917EA9" w:rsidP="00740044">
      <w:pPr>
        <w:rPr>
          <w:rFonts w:ascii="Times New Roman" w:hAnsi="Times New Roman" w:cs="Times New Roman"/>
          <w:iCs/>
        </w:rPr>
      </w:pPr>
    </w:p>
    <w:p w14:paraId="2AEAA3B0" w14:textId="77777777" w:rsidR="00740044" w:rsidRPr="000427A3" w:rsidRDefault="00740044" w:rsidP="000427A3">
      <w:pPr>
        <w:rPr>
          <w:rFonts w:ascii="Times New Roman" w:hAnsi="Times New Roman" w:cs="Times New Roman"/>
          <w:iCs/>
          <w:sz w:val="24"/>
          <w:szCs w:val="24"/>
        </w:rPr>
      </w:pPr>
    </w:p>
    <w:p w14:paraId="1A9993CD" w14:textId="77777777" w:rsidR="000427A3" w:rsidRPr="003300B9" w:rsidRDefault="000427A3" w:rsidP="003300B9">
      <w:pPr>
        <w:rPr>
          <w:rFonts w:ascii="Times New Roman" w:hAnsi="Times New Roman" w:cs="Times New Roman"/>
          <w:iCs/>
          <w:sz w:val="24"/>
          <w:szCs w:val="24"/>
        </w:rPr>
      </w:pPr>
    </w:p>
    <w:p w14:paraId="30B16888" w14:textId="77777777" w:rsidR="003300B9" w:rsidRPr="008A12CF" w:rsidRDefault="003300B9" w:rsidP="008A12CF">
      <w:pPr>
        <w:rPr>
          <w:rFonts w:ascii="Times New Roman" w:hAnsi="Times New Roman" w:cs="Times New Roman"/>
          <w:iCs/>
          <w:sz w:val="24"/>
          <w:szCs w:val="24"/>
        </w:rPr>
      </w:pPr>
    </w:p>
    <w:p w14:paraId="38E54B02" w14:textId="77777777" w:rsidR="008A12CF" w:rsidRPr="007E6E3F" w:rsidRDefault="008A12CF" w:rsidP="007E6E3F">
      <w:pPr>
        <w:rPr>
          <w:sz w:val="36"/>
          <w:szCs w:val="36"/>
        </w:rPr>
      </w:pPr>
    </w:p>
    <w:p w14:paraId="2F38F5C3" w14:textId="77777777" w:rsidR="006D228A" w:rsidRPr="00656B6A" w:rsidRDefault="006D228A" w:rsidP="00391A98">
      <w:pPr>
        <w:rPr>
          <w:sz w:val="36"/>
          <w:szCs w:val="36"/>
        </w:rPr>
      </w:pPr>
    </w:p>
    <w:sectPr w:rsidR="006D228A" w:rsidRPr="00656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39FA"/>
    <w:multiLevelType w:val="multilevel"/>
    <w:tmpl w:val="D202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24C83"/>
    <w:multiLevelType w:val="multilevel"/>
    <w:tmpl w:val="E68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06F70"/>
    <w:multiLevelType w:val="multilevel"/>
    <w:tmpl w:val="D3E8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A6131"/>
    <w:multiLevelType w:val="multilevel"/>
    <w:tmpl w:val="CFF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E0E63"/>
    <w:multiLevelType w:val="hybridMultilevel"/>
    <w:tmpl w:val="A1BC43C4"/>
    <w:lvl w:ilvl="0" w:tplc="7692508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B74DC4"/>
    <w:multiLevelType w:val="multilevel"/>
    <w:tmpl w:val="2C9C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24F43"/>
    <w:multiLevelType w:val="multilevel"/>
    <w:tmpl w:val="038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96005"/>
    <w:multiLevelType w:val="hybridMultilevel"/>
    <w:tmpl w:val="410CBD9E"/>
    <w:lvl w:ilvl="0" w:tplc="921EF8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4846192">
    <w:abstractNumId w:val="3"/>
  </w:num>
  <w:num w:numId="2" w16cid:durableId="391583204">
    <w:abstractNumId w:val="6"/>
  </w:num>
  <w:num w:numId="3" w16cid:durableId="468134165">
    <w:abstractNumId w:val="2"/>
  </w:num>
  <w:num w:numId="4" w16cid:durableId="527640546">
    <w:abstractNumId w:val="4"/>
  </w:num>
  <w:num w:numId="5" w16cid:durableId="2012482778">
    <w:abstractNumId w:val="7"/>
  </w:num>
  <w:num w:numId="6" w16cid:durableId="457531668">
    <w:abstractNumId w:val="5"/>
  </w:num>
  <w:num w:numId="7" w16cid:durableId="526986014">
    <w:abstractNumId w:val="1"/>
  </w:num>
  <w:num w:numId="8" w16cid:durableId="14995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B7"/>
    <w:rsid w:val="000079D1"/>
    <w:rsid w:val="00021649"/>
    <w:rsid w:val="00031B21"/>
    <w:rsid w:val="00036A6C"/>
    <w:rsid w:val="000409C3"/>
    <w:rsid w:val="000427A3"/>
    <w:rsid w:val="00082531"/>
    <w:rsid w:val="00084CCE"/>
    <w:rsid w:val="00097125"/>
    <w:rsid w:val="000A2373"/>
    <w:rsid w:val="000B6DBC"/>
    <w:rsid w:val="000C1961"/>
    <w:rsid w:val="000C2835"/>
    <w:rsid w:val="000C7981"/>
    <w:rsid w:val="000D00CE"/>
    <w:rsid w:val="000E27FB"/>
    <w:rsid w:val="000F0100"/>
    <w:rsid w:val="001216D5"/>
    <w:rsid w:val="00122044"/>
    <w:rsid w:val="00122894"/>
    <w:rsid w:val="00123CEE"/>
    <w:rsid w:val="00126F9D"/>
    <w:rsid w:val="001305F8"/>
    <w:rsid w:val="001411FA"/>
    <w:rsid w:val="00143883"/>
    <w:rsid w:val="00143F6A"/>
    <w:rsid w:val="00145154"/>
    <w:rsid w:val="00150E4F"/>
    <w:rsid w:val="00151FCB"/>
    <w:rsid w:val="00153A7D"/>
    <w:rsid w:val="00176DCA"/>
    <w:rsid w:val="00183E28"/>
    <w:rsid w:val="00184752"/>
    <w:rsid w:val="001B444F"/>
    <w:rsid w:val="001E33A9"/>
    <w:rsid w:val="001E368E"/>
    <w:rsid w:val="001F0D58"/>
    <w:rsid w:val="00216EF9"/>
    <w:rsid w:val="002221B1"/>
    <w:rsid w:val="00226375"/>
    <w:rsid w:val="00226FB4"/>
    <w:rsid w:val="00235D94"/>
    <w:rsid w:val="00241158"/>
    <w:rsid w:val="00244058"/>
    <w:rsid w:val="00244440"/>
    <w:rsid w:val="00257CAA"/>
    <w:rsid w:val="002737AF"/>
    <w:rsid w:val="00276B38"/>
    <w:rsid w:val="00276EC3"/>
    <w:rsid w:val="00276F87"/>
    <w:rsid w:val="00283805"/>
    <w:rsid w:val="00290DA8"/>
    <w:rsid w:val="002B099D"/>
    <w:rsid w:val="002B2FAD"/>
    <w:rsid w:val="002F0C2F"/>
    <w:rsid w:val="002F7565"/>
    <w:rsid w:val="00301EE4"/>
    <w:rsid w:val="0030567E"/>
    <w:rsid w:val="00306D90"/>
    <w:rsid w:val="00313FDB"/>
    <w:rsid w:val="00315E26"/>
    <w:rsid w:val="003300B9"/>
    <w:rsid w:val="00331415"/>
    <w:rsid w:val="003536AF"/>
    <w:rsid w:val="0035760B"/>
    <w:rsid w:val="00361EC4"/>
    <w:rsid w:val="00362007"/>
    <w:rsid w:val="00374467"/>
    <w:rsid w:val="00384072"/>
    <w:rsid w:val="003919BC"/>
    <w:rsid w:val="00391A98"/>
    <w:rsid w:val="003A1E85"/>
    <w:rsid w:val="003A6E93"/>
    <w:rsid w:val="003C0BCB"/>
    <w:rsid w:val="003C371B"/>
    <w:rsid w:val="003C52ED"/>
    <w:rsid w:val="003D6C74"/>
    <w:rsid w:val="003D71BC"/>
    <w:rsid w:val="003E040D"/>
    <w:rsid w:val="003E1EAE"/>
    <w:rsid w:val="00407841"/>
    <w:rsid w:val="004146B7"/>
    <w:rsid w:val="00420666"/>
    <w:rsid w:val="004225AA"/>
    <w:rsid w:val="00422884"/>
    <w:rsid w:val="0042431B"/>
    <w:rsid w:val="00424FCC"/>
    <w:rsid w:val="0044322C"/>
    <w:rsid w:val="00444AC1"/>
    <w:rsid w:val="00452220"/>
    <w:rsid w:val="004528F3"/>
    <w:rsid w:val="00457279"/>
    <w:rsid w:val="00462974"/>
    <w:rsid w:val="004661FE"/>
    <w:rsid w:val="00487098"/>
    <w:rsid w:val="00493403"/>
    <w:rsid w:val="004A7C2A"/>
    <w:rsid w:val="004C020C"/>
    <w:rsid w:val="004C2130"/>
    <w:rsid w:val="004C62A9"/>
    <w:rsid w:val="004C700E"/>
    <w:rsid w:val="004D0A6B"/>
    <w:rsid w:val="004D74EC"/>
    <w:rsid w:val="004E53DB"/>
    <w:rsid w:val="004F1174"/>
    <w:rsid w:val="004F30FE"/>
    <w:rsid w:val="00515D23"/>
    <w:rsid w:val="005200D8"/>
    <w:rsid w:val="0053273C"/>
    <w:rsid w:val="00536A81"/>
    <w:rsid w:val="005409E3"/>
    <w:rsid w:val="00546016"/>
    <w:rsid w:val="00546D92"/>
    <w:rsid w:val="00552333"/>
    <w:rsid w:val="0055390B"/>
    <w:rsid w:val="0055631E"/>
    <w:rsid w:val="0056210F"/>
    <w:rsid w:val="00567E79"/>
    <w:rsid w:val="00572924"/>
    <w:rsid w:val="00590F79"/>
    <w:rsid w:val="005967C7"/>
    <w:rsid w:val="005A54FB"/>
    <w:rsid w:val="005A7671"/>
    <w:rsid w:val="005B7B39"/>
    <w:rsid w:val="005C0FAE"/>
    <w:rsid w:val="005D1CA6"/>
    <w:rsid w:val="00601921"/>
    <w:rsid w:val="00627C6F"/>
    <w:rsid w:val="00650C24"/>
    <w:rsid w:val="0065257E"/>
    <w:rsid w:val="00656B6A"/>
    <w:rsid w:val="00663232"/>
    <w:rsid w:val="00663F0C"/>
    <w:rsid w:val="0067057F"/>
    <w:rsid w:val="00672FF5"/>
    <w:rsid w:val="006819D9"/>
    <w:rsid w:val="00695F6A"/>
    <w:rsid w:val="006A1394"/>
    <w:rsid w:val="006B1FB2"/>
    <w:rsid w:val="006B23B4"/>
    <w:rsid w:val="006B5587"/>
    <w:rsid w:val="006B7039"/>
    <w:rsid w:val="006C59E0"/>
    <w:rsid w:val="006D228A"/>
    <w:rsid w:val="006D650B"/>
    <w:rsid w:val="006F0D0E"/>
    <w:rsid w:val="00716C52"/>
    <w:rsid w:val="00717619"/>
    <w:rsid w:val="00737CAA"/>
    <w:rsid w:val="00740044"/>
    <w:rsid w:val="00757968"/>
    <w:rsid w:val="007977C7"/>
    <w:rsid w:val="007E67E7"/>
    <w:rsid w:val="007E6E3F"/>
    <w:rsid w:val="007E7301"/>
    <w:rsid w:val="007E7C53"/>
    <w:rsid w:val="0080493D"/>
    <w:rsid w:val="00806B94"/>
    <w:rsid w:val="00812C38"/>
    <w:rsid w:val="0081554A"/>
    <w:rsid w:val="0082170F"/>
    <w:rsid w:val="00827FA0"/>
    <w:rsid w:val="00843A29"/>
    <w:rsid w:val="00844532"/>
    <w:rsid w:val="00873A2C"/>
    <w:rsid w:val="0087415B"/>
    <w:rsid w:val="00875E68"/>
    <w:rsid w:val="00883523"/>
    <w:rsid w:val="008A12CF"/>
    <w:rsid w:val="008A69F5"/>
    <w:rsid w:val="008B4968"/>
    <w:rsid w:val="008C0D2C"/>
    <w:rsid w:val="008C1D85"/>
    <w:rsid w:val="008D2BBB"/>
    <w:rsid w:val="008D7C90"/>
    <w:rsid w:val="008F21E3"/>
    <w:rsid w:val="008F6225"/>
    <w:rsid w:val="00906EDC"/>
    <w:rsid w:val="00910DB9"/>
    <w:rsid w:val="0091581C"/>
    <w:rsid w:val="00917EA9"/>
    <w:rsid w:val="00923779"/>
    <w:rsid w:val="0094248A"/>
    <w:rsid w:val="00952FDA"/>
    <w:rsid w:val="00982954"/>
    <w:rsid w:val="009961E1"/>
    <w:rsid w:val="00997E8F"/>
    <w:rsid w:val="009A378E"/>
    <w:rsid w:val="009A3C37"/>
    <w:rsid w:val="009B1C15"/>
    <w:rsid w:val="009C77F8"/>
    <w:rsid w:val="009D2453"/>
    <w:rsid w:val="009E2E1E"/>
    <w:rsid w:val="009F43AB"/>
    <w:rsid w:val="00A03307"/>
    <w:rsid w:val="00A1179B"/>
    <w:rsid w:val="00A227D9"/>
    <w:rsid w:val="00A44CDB"/>
    <w:rsid w:val="00A50321"/>
    <w:rsid w:val="00A5601C"/>
    <w:rsid w:val="00A643FD"/>
    <w:rsid w:val="00A6720C"/>
    <w:rsid w:val="00A703CC"/>
    <w:rsid w:val="00A72F82"/>
    <w:rsid w:val="00A82A54"/>
    <w:rsid w:val="00A8377E"/>
    <w:rsid w:val="00A92319"/>
    <w:rsid w:val="00AA3069"/>
    <w:rsid w:val="00AC38F9"/>
    <w:rsid w:val="00AD69E9"/>
    <w:rsid w:val="00AE39C8"/>
    <w:rsid w:val="00AE740C"/>
    <w:rsid w:val="00AF1141"/>
    <w:rsid w:val="00AF5A68"/>
    <w:rsid w:val="00AF7AEA"/>
    <w:rsid w:val="00B070C3"/>
    <w:rsid w:val="00B20B0F"/>
    <w:rsid w:val="00B47355"/>
    <w:rsid w:val="00B550D3"/>
    <w:rsid w:val="00B61E3D"/>
    <w:rsid w:val="00B72E0E"/>
    <w:rsid w:val="00B7627A"/>
    <w:rsid w:val="00B82BE5"/>
    <w:rsid w:val="00BB0866"/>
    <w:rsid w:val="00BB233F"/>
    <w:rsid w:val="00BB39CB"/>
    <w:rsid w:val="00BB66C7"/>
    <w:rsid w:val="00BF7662"/>
    <w:rsid w:val="00C024B5"/>
    <w:rsid w:val="00C106FF"/>
    <w:rsid w:val="00C141D5"/>
    <w:rsid w:val="00C23D57"/>
    <w:rsid w:val="00C50162"/>
    <w:rsid w:val="00C551E9"/>
    <w:rsid w:val="00C646D2"/>
    <w:rsid w:val="00C717E2"/>
    <w:rsid w:val="00C80D83"/>
    <w:rsid w:val="00C82AE7"/>
    <w:rsid w:val="00C854A4"/>
    <w:rsid w:val="00C930A7"/>
    <w:rsid w:val="00C95A1F"/>
    <w:rsid w:val="00CB4FA1"/>
    <w:rsid w:val="00CC7043"/>
    <w:rsid w:val="00CD3288"/>
    <w:rsid w:val="00CE27D9"/>
    <w:rsid w:val="00CE7462"/>
    <w:rsid w:val="00CF1F26"/>
    <w:rsid w:val="00CF3DDE"/>
    <w:rsid w:val="00CF4491"/>
    <w:rsid w:val="00D06043"/>
    <w:rsid w:val="00D10F3A"/>
    <w:rsid w:val="00D13CC0"/>
    <w:rsid w:val="00D279DA"/>
    <w:rsid w:val="00D324CA"/>
    <w:rsid w:val="00D32664"/>
    <w:rsid w:val="00D365DC"/>
    <w:rsid w:val="00D4187A"/>
    <w:rsid w:val="00D45A2D"/>
    <w:rsid w:val="00D60636"/>
    <w:rsid w:val="00D66877"/>
    <w:rsid w:val="00D714DE"/>
    <w:rsid w:val="00D76275"/>
    <w:rsid w:val="00D76D80"/>
    <w:rsid w:val="00D8624B"/>
    <w:rsid w:val="00D9638D"/>
    <w:rsid w:val="00DA1CB5"/>
    <w:rsid w:val="00DB3AED"/>
    <w:rsid w:val="00DC48DA"/>
    <w:rsid w:val="00DC5ADC"/>
    <w:rsid w:val="00DD025A"/>
    <w:rsid w:val="00DD227F"/>
    <w:rsid w:val="00DD620A"/>
    <w:rsid w:val="00DD739C"/>
    <w:rsid w:val="00DE03AF"/>
    <w:rsid w:val="00DF5421"/>
    <w:rsid w:val="00DF716C"/>
    <w:rsid w:val="00E2424E"/>
    <w:rsid w:val="00E27FCC"/>
    <w:rsid w:val="00E3074F"/>
    <w:rsid w:val="00E34E24"/>
    <w:rsid w:val="00E36C6E"/>
    <w:rsid w:val="00E3758A"/>
    <w:rsid w:val="00E40A62"/>
    <w:rsid w:val="00E552F3"/>
    <w:rsid w:val="00E617FD"/>
    <w:rsid w:val="00E74170"/>
    <w:rsid w:val="00E82C9C"/>
    <w:rsid w:val="00E87FB6"/>
    <w:rsid w:val="00E91840"/>
    <w:rsid w:val="00EB3197"/>
    <w:rsid w:val="00EB554F"/>
    <w:rsid w:val="00EC4878"/>
    <w:rsid w:val="00EC48E8"/>
    <w:rsid w:val="00ED32A2"/>
    <w:rsid w:val="00ED505F"/>
    <w:rsid w:val="00EE0E51"/>
    <w:rsid w:val="00EE26BA"/>
    <w:rsid w:val="00EE26CD"/>
    <w:rsid w:val="00EE4B86"/>
    <w:rsid w:val="00F03AB1"/>
    <w:rsid w:val="00F0542E"/>
    <w:rsid w:val="00F07F37"/>
    <w:rsid w:val="00F142EA"/>
    <w:rsid w:val="00F230A1"/>
    <w:rsid w:val="00F252D2"/>
    <w:rsid w:val="00F5316A"/>
    <w:rsid w:val="00F7650E"/>
    <w:rsid w:val="00F86CB8"/>
    <w:rsid w:val="00F92E30"/>
    <w:rsid w:val="00F94AC1"/>
    <w:rsid w:val="00FC7136"/>
    <w:rsid w:val="00FD33D1"/>
    <w:rsid w:val="00FE0E03"/>
    <w:rsid w:val="00FF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654BD"/>
  <w15:chartTrackingRefBased/>
  <w15:docId w15:val="{1C1254DC-A339-449E-89C1-563A422D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4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46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6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6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46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46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6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6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B7"/>
    <w:rPr>
      <w:rFonts w:eastAsiaTheme="majorEastAsia" w:cstheme="majorBidi"/>
      <w:color w:val="272727" w:themeColor="text1" w:themeTint="D8"/>
    </w:rPr>
  </w:style>
  <w:style w:type="paragraph" w:styleId="Title">
    <w:name w:val="Title"/>
    <w:basedOn w:val="Normal"/>
    <w:next w:val="Normal"/>
    <w:link w:val="TitleChar"/>
    <w:uiPriority w:val="10"/>
    <w:qFormat/>
    <w:rsid w:val="00414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B7"/>
    <w:pPr>
      <w:spacing w:before="160"/>
      <w:jc w:val="center"/>
    </w:pPr>
    <w:rPr>
      <w:i/>
      <w:iCs/>
      <w:color w:val="404040" w:themeColor="text1" w:themeTint="BF"/>
    </w:rPr>
  </w:style>
  <w:style w:type="character" w:customStyle="1" w:styleId="QuoteChar">
    <w:name w:val="Quote Char"/>
    <w:basedOn w:val="DefaultParagraphFont"/>
    <w:link w:val="Quote"/>
    <w:uiPriority w:val="29"/>
    <w:rsid w:val="004146B7"/>
    <w:rPr>
      <w:i/>
      <w:iCs/>
      <w:color w:val="404040" w:themeColor="text1" w:themeTint="BF"/>
    </w:rPr>
  </w:style>
  <w:style w:type="paragraph" w:styleId="ListParagraph">
    <w:name w:val="List Paragraph"/>
    <w:basedOn w:val="Normal"/>
    <w:uiPriority w:val="34"/>
    <w:qFormat/>
    <w:rsid w:val="004146B7"/>
    <w:pPr>
      <w:ind w:left="720"/>
      <w:contextualSpacing/>
    </w:pPr>
  </w:style>
  <w:style w:type="character" w:styleId="IntenseEmphasis">
    <w:name w:val="Intense Emphasis"/>
    <w:basedOn w:val="DefaultParagraphFont"/>
    <w:uiPriority w:val="21"/>
    <w:qFormat/>
    <w:rsid w:val="004146B7"/>
    <w:rPr>
      <w:i/>
      <w:iCs/>
      <w:color w:val="2F5496" w:themeColor="accent1" w:themeShade="BF"/>
    </w:rPr>
  </w:style>
  <w:style w:type="paragraph" w:styleId="IntenseQuote">
    <w:name w:val="Intense Quote"/>
    <w:basedOn w:val="Normal"/>
    <w:next w:val="Normal"/>
    <w:link w:val="IntenseQuoteChar"/>
    <w:uiPriority w:val="30"/>
    <w:qFormat/>
    <w:rsid w:val="00414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6B7"/>
    <w:rPr>
      <w:i/>
      <w:iCs/>
      <w:color w:val="2F5496" w:themeColor="accent1" w:themeShade="BF"/>
    </w:rPr>
  </w:style>
  <w:style w:type="character" w:styleId="IntenseReference">
    <w:name w:val="Intense Reference"/>
    <w:basedOn w:val="DefaultParagraphFont"/>
    <w:uiPriority w:val="32"/>
    <w:qFormat/>
    <w:rsid w:val="004146B7"/>
    <w:rPr>
      <w:b/>
      <w:bCs/>
      <w:smallCaps/>
      <w:color w:val="2F5496" w:themeColor="accent1" w:themeShade="BF"/>
      <w:spacing w:val="5"/>
    </w:rPr>
  </w:style>
  <w:style w:type="paragraph" w:styleId="NormalWeb">
    <w:name w:val="Normal (Web)"/>
    <w:basedOn w:val="Normal"/>
    <w:uiPriority w:val="99"/>
    <w:semiHidden/>
    <w:unhideWhenUsed/>
    <w:rsid w:val="003C371B"/>
    <w:rPr>
      <w:rFonts w:ascii="Times New Roman" w:hAnsi="Times New Roman" w:cs="Times New Roman"/>
      <w:sz w:val="24"/>
      <w:szCs w:val="24"/>
    </w:rPr>
  </w:style>
  <w:style w:type="character" w:styleId="Hyperlink">
    <w:name w:val="Hyperlink"/>
    <w:basedOn w:val="DefaultParagraphFont"/>
    <w:uiPriority w:val="99"/>
    <w:unhideWhenUsed/>
    <w:rsid w:val="008A12CF"/>
    <w:rPr>
      <w:color w:val="0563C1" w:themeColor="hyperlink"/>
      <w:u w:val="single"/>
    </w:rPr>
  </w:style>
  <w:style w:type="character" w:styleId="UnresolvedMention">
    <w:name w:val="Unresolved Mention"/>
    <w:basedOn w:val="DefaultParagraphFont"/>
    <w:uiPriority w:val="99"/>
    <w:semiHidden/>
    <w:unhideWhenUsed/>
    <w:rsid w:val="008A12CF"/>
    <w:rPr>
      <w:color w:val="605E5C"/>
      <w:shd w:val="clear" w:color="auto" w:fill="E1DFDD"/>
    </w:rPr>
  </w:style>
  <w:style w:type="paragraph" w:styleId="TOCHeading">
    <w:name w:val="TOC Heading"/>
    <w:basedOn w:val="Heading1"/>
    <w:next w:val="Normal"/>
    <w:uiPriority w:val="39"/>
    <w:unhideWhenUsed/>
    <w:qFormat/>
    <w:rsid w:val="00EE26B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528F3"/>
    <w:pPr>
      <w:spacing w:after="100"/>
    </w:pPr>
  </w:style>
  <w:style w:type="paragraph" w:styleId="TOC2">
    <w:name w:val="toc 2"/>
    <w:basedOn w:val="Normal"/>
    <w:next w:val="Normal"/>
    <w:autoRedefine/>
    <w:uiPriority w:val="39"/>
    <w:unhideWhenUsed/>
    <w:rsid w:val="004528F3"/>
    <w:pPr>
      <w:spacing w:after="100"/>
      <w:ind w:left="220"/>
    </w:pPr>
  </w:style>
  <w:style w:type="paragraph" w:styleId="TOC3">
    <w:name w:val="toc 3"/>
    <w:basedOn w:val="Normal"/>
    <w:next w:val="Normal"/>
    <w:autoRedefine/>
    <w:uiPriority w:val="39"/>
    <w:unhideWhenUsed/>
    <w:rsid w:val="004528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127">
      <w:bodyDiv w:val="1"/>
      <w:marLeft w:val="0"/>
      <w:marRight w:val="0"/>
      <w:marTop w:val="0"/>
      <w:marBottom w:val="0"/>
      <w:divBdr>
        <w:top w:val="none" w:sz="0" w:space="0" w:color="auto"/>
        <w:left w:val="none" w:sz="0" w:space="0" w:color="auto"/>
        <w:bottom w:val="none" w:sz="0" w:space="0" w:color="auto"/>
        <w:right w:val="none" w:sz="0" w:space="0" w:color="auto"/>
      </w:divBdr>
      <w:divsChild>
        <w:div w:id="1894539234">
          <w:marLeft w:val="0"/>
          <w:marRight w:val="0"/>
          <w:marTop w:val="0"/>
          <w:marBottom w:val="0"/>
          <w:divBdr>
            <w:top w:val="none" w:sz="0" w:space="0" w:color="auto"/>
            <w:left w:val="none" w:sz="0" w:space="0" w:color="auto"/>
            <w:bottom w:val="none" w:sz="0" w:space="0" w:color="auto"/>
            <w:right w:val="none" w:sz="0" w:space="0" w:color="auto"/>
          </w:divBdr>
        </w:div>
      </w:divsChild>
    </w:div>
    <w:div w:id="62801810">
      <w:bodyDiv w:val="1"/>
      <w:marLeft w:val="0"/>
      <w:marRight w:val="0"/>
      <w:marTop w:val="0"/>
      <w:marBottom w:val="0"/>
      <w:divBdr>
        <w:top w:val="none" w:sz="0" w:space="0" w:color="auto"/>
        <w:left w:val="none" w:sz="0" w:space="0" w:color="auto"/>
        <w:bottom w:val="none" w:sz="0" w:space="0" w:color="auto"/>
        <w:right w:val="none" w:sz="0" w:space="0" w:color="auto"/>
      </w:divBdr>
      <w:divsChild>
        <w:div w:id="79909467">
          <w:marLeft w:val="0"/>
          <w:marRight w:val="0"/>
          <w:marTop w:val="0"/>
          <w:marBottom w:val="0"/>
          <w:divBdr>
            <w:top w:val="none" w:sz="0" w:space="0" w:color="auto"/>
            <w:left w:val="none" w:sz="0" w:space="0" w:color="auto"/>
            <w:bottom w:val="none" w:sz="0" w:space="0" w:color="auto"/>
            <w:right w:val="none" w:sz="0" w:space="0" w:color="auto"/>
          </w:divBdr>
        </w:div>
      </w:divsChild>
    </w:div>
    <w:div w:id="115107017">
      <w:bodyDiv w:val="1"/>
      <w:marLeft w:val="0"/>
      <w:marRight w:val="0"/>
      <w:marTop w:val="0"/>
      <w:marBottom w:val="0"/>
      <w:divBdr>
        <w:top w:val="none" w:sz="0" w:space="0" w:color="auto"/>
        <w:left w:val="none" w:sz="0" w:space="0" w:color="auto"/>
        <w:bottom w:val="none" w:sz="0" w:space="0" w:color="auto"/>
        <w:right w:val="none" w:sz="0" w:space="0" w:color="auto"/>
      </w:divBdr>
    </w:div>
    <w:div w:id="138226700">
      <w:bodyDiv w:val="1"/>
      <w:marLeft w:val="0"/>
      <w:marRight w:val="0"/>
      <w:marTop w:val="0"/>
      <w:marBottom w:val="0"/>
      <w:divBdr>
        <w:top w:val="none" w:sz="0" w:space="0" w:color="auto"/>
        <w:left w:val="none" w:sz="0" w:space="0" w:color="auto"/>
        <w:bottom w:val="none" w:sz="0" w:space="0" w:color="auto"/>
        <w:right w:val="none" w:sz="0" w:space="0" w:color="auto"/>
      </w:divBdr>
    </w:div>
    <w:div w:id="206374513">
      <w:bodyDiv w:val="1"/>
      <w:marLeft w:val="0"/>
      <w:marRight w:val="0"/>
      <w:marTop w:val="0"/>
      <w:marBottom w:val="0"/>
      <w:divBdr>
        <w:top w:val="none" w:sz="0" w:space="0" w:color="auto"/>
        <w:left w:val="none" w:sz="0" w:space="0" w:color="auto"/>
        <w:bottom w:val="none" w:sz="0" w:space="0" w:color="auto"/>
        <w:right w:val="none" w:sz="0" w:space="0" w:color="auto"/>
      </w:divBdr>
    </w:div>
    <w:div w:id="256062636">
      <w:bodyDiv w:val="1"/>
      <w:marLeft w:val="0"/>
      <w:marRight w:val="0"/>
      <w:marTop w:val="0"/>
      <w:marBottom w:val="0"/>
      <w:divBdr>
        <w:top w:val="none" w:sz="0" w:space="0" w:color="auto"/>
        <w:left w:val="none" w:sz="0" w:space="0" w:color="auto"/>
        <w:bottom w:val="none" w:sz="0" w:space="0" w:color="auto"/>
        <w:right w:val="none" w:sz="0" w:space="0" w:color="auto"/>
      </w:divBdr>
      <w:divsChild>
        <w:div w:id="700400328">
          <w:marLeft w:val="0"/>
          <w:marRight w:val="0"/>
          <w:marTop w:val="0"/>
          <w:marBottom w:val="0"/>
          <w:divBdr>
            <w:top w:val="none" w:sz="0" w:space="0" w:color="auto"/>
            <w:left w:val="none" w:sz="0" w:space="0" w:color="auto"/>
            <w:bottom w:val="none" w:sz="0" w:space="0" w:color="auto"/>
            <w:right w:val="none" w:sz="0" w:space="0" w:color="auto"/>
          </w:divBdr>
        </w:div>
      </w:divsChild>
    </w:div>
    <w:div w:id="264116802">
      <w:bodyDiv w:val="1"/>
      <w:marLeft w:val="0"/>
      <w:marRight w:val="0"/>
      <w:marTop w:val="0"/>
      <w:marBottom w:val="0"/>
      <w:divBdr>
        <w:top w:val="none" w:sz="0" w:space="0" w:color="auto"/>
        <w:left w:val="none" w:sz="0" w:space="0" w:color="auto"/>
        <w:bottom w:val="none" w:sz="0" w:space="0" w:color="auto"/>
        <w:right w:val="none" w:sz="0" w:space="0" w:color="auto"/>
      </w:divBdr>
    </w:div>
    <w:div w:id="280914503">
      <w:bodyDiv w:val="1"/>
      <w:marLeft w:val="0"/>
      <w:marRight w:val="0"/>
      <w:marTop w:val="0"/>
      <w:marBottom w:val="0"/>
      <w:divBdr>
        <w:top w:val="none" w:sz="0" w:space="0" w:color="auto"/>
        <w:left w:val="none" w:sz="0" w:space="0" w:color="auto"/>
        <w:bottom w:val="none" w:sz="0" w:space="0" w:color="auto"/>
        <w:right w:val="none" w:sz="0" w:space="0" w:color="auto"/>
      </w:divBdr>
    </w:div>
    <w:div w:id="529806669">
      <w:bodyDiv w:val="1"/>
      <w:marLeft w:val="0"/>
      <w:marRight w:val="0"/>
      <w:marTop w:val="0"/>
      <w:marBottom w:val="0"/>
      <w:divBdr>
        <w:top w:val="none" w:sz="0" w:space="0" w:color="auto"/>
        <w:left w:val="none" w:sz="0" w:space="0" w:color="auto"/>
        <w:bottom w:val="none" w:sz="0" w:space="0" w:color="auto"/>
        <w:right w:val="none" w:sz="0" w:space="0" w:color="auto"/>
      </w:divBdr>
      <w:divsChild>
        <w:div w:id="197591511">
          <w:marLeft w:val="0"/>
          <w:marRight w:val="0"/>
          <w:marTop w:val="0"/>
          <w:marBottom w:val="0"/>
          <w:divBdr>
            <w:top w:val="none" w:sz="0" w:space="0" w:color="auto"/>
            <w:left w:val="none" w:sz="0" w:space="0" w:color="auto"/>
            <w:bottom w:val="none" w:sz="0" w:space="0" w:color="auto"/>
            <w:right w:val="none" w:sz="0" w:space="0" w:color="auto"/>
          </w:divBdr>
        </w:div>
      </w:divsChild>
    </w:div>
    <w:div w:id="539783069">
      <w:bodyDiv w:val="1"/>
      <w:marLeft w:val="0"/>
      <w:marRight w:val="0"/>
      <w:marTop w:val="0"/>
      <w:marBottom w:val="0"/>
      <w:divBdr>
        <w:top w:val="none" w:sz="0" w:space="0" w:color="auto"/>
        <w:left w:val="none" w:sz="0" w:space="0" w:color="auto"/>
        <w:bottom w:val="none" w:sz="0" w:space="0" w:color="auto"/>
        <w:right w:val="none" w:sz="0" w:space="0" w:color="auto"/>
      </w:divBdr>
    </w:div>
    <w:div w:id="579950539">
      <w:bodyDiv w:val="1"/>
      <w:marLeft w:val="0"/>
      <w:marRight w:val="0"/>
      <w:marTop w:val="0"/>
      <w:marBottom w:val="0"/>
      <w:divBdr>
        <w:top w:val="none" w:sz="0" w:space="0" w:color="auto"/>
        <w:left w:val="none" w:sz="0" w:space="0" w:color="auto"/>
        <w:bottom w:val="none" w:sz="0" w:space="0" w:color="auto"/>
        <w:right w:val="none" w:sz="0" w:space="0" w:color="auto"/>
      </w:divBdr>
    </w:div>
    <w:div w:id="591201108">
      <w:bodyDiv w:val="1"/>
      <w:marLeft w:val="0"/>
      <w:marRight w:val="0"/>
      <w:marTop w:val="0"/>
      <w:marBottom w:val="0"/>
      <w:divBdr>
        <w:top w:val="none" w:sz="0" w:space="0" w:color="auto"/>
        <w:left w:val="none" w:sz="0" w:space="0" w:color="auto"/>
        <w:bottom w:val="none" w:sz="0" w:space="0" w:color="auto"/>
        <w:right w:val="none" w:sz="0" w:space="0" w:color="auto"/>
      </w:divBdr>
    </w:div>
    <w:div w:id="972061337">
      <w:bodyDiv w:val="1"/>
      <w:marLeft w:val="0"/>
      <w:marRight w:val="0"/>
      <w:marTop w:val="0"/>
      <w:marBottom w:val="0"/>
      <w:divBdr>
        <w:top w:val="none" w:sz="0" w:space="0" w:color="auto"/>
        <w:left w:val="none" w:sz="0" w:space="0" w:color="auto"/>
        <w:bottom w:val="none" w:sz="0" w:space="0" w:color="auto"/>
        <w:right w:val="none" w:sz="0" w:space="0" w:color="auto"/>
      </w:divBdr>
    </w:div>
    <w:div w:id="1042830717">
      <w:bodyDiv w:val="1"/>
      <w:marLeft w:val="0"/>
      <w:marRight w:val="0"/>
      <w:marTop w:val="0"/>
      <w:marBottom w:val="0"/>
      <w:divBdr>
        <w:top w:val="none" w:sz="0" w:space="0" w:color="auto"/>
        <w:left w:val="none" w:sz="0" w:space="0" w:color="auto"/>
        <w:bottom w:val="none" w:sz="0" w:space="0" w:color="auto"/>
        <w:right w:val="none" w:sz="0" w:space="0" w:color="auto"/>
      </w:divBdr>
    </w:div>
    <w:div w:id="1131022924">
      <w:bodyDiv w:val="1"/>
      <w:marLeft w:val="0"/>
      <w:marRight w:val="0"/>
      <w:marTop w:val="0"/>
      <w:marBottom w:val="0"/>
      <w:divBdr>
        <w:top w:val="none" w:sz="0" w:space="0" w:color="auto"/>
        <w:left w:val="none" w:sz="0" w:space="0" w:color="auto"/>
        <w:bottom w:val="none" w:sz="0" w:space="0" w:color="auto"/>
        <w:right w:val="none" w:sz="0" w:space="0" w:color="auto"/>
      </w:divBdr>
      <w:divsChild>
        <w:div w:id="2044284892">
          <w:marLeft w:val="0"/>
          <w:marRight w:val="0"/>
          <w:marTop w:val="0"/>
          <w:marBottom w:val="0"/>
          <w:divBdr>
            <w:top w:val="none" w:sz="0" w:space="0" w:color="auto"/>
            <w:left w:val="none" w:sz="0" w:space="0" w:color="auto"/>
            <w:bottom w:val="none" w:sz="0" w:space="0" w:color="auto"/>
            <w:right w:val="none" w:sz="0" w:space="0" w:color="auto"/>
          </w:divBdr>
        </w:div>
      </w:divsChild>
    </w:div>
    <w:div w:id="1256787634">
      <w:bodyDiv w:val="1"/>
      <w:marLeft w:val="0"/>
      <w:marRight w:val="0"/>
      <w:marTop w:val="0"/>
      <w:marBottom w:val="0"/>
      <w:divBdr>
        <w:top w:val="none" w:sz="0" w:space="0" w:color="auto"/>
        <w:left w:val="none" w:sz="0" w:space="0" w:color="auto"/>
        <w:bottom w:val="none" w:sz="0" w:space="0" w:color="auto"/>
        <w:right w:val="none" w:sz="0" w:space="0" w:color="auto"/>
      </w:divBdr>
      <w:divsChild>
        <w:div w:id="551814903">
          <w:marLeft w:val="0"/>
          <w:marRight w:val="0"/>
          <w:marTop w:val="0"/>
          <w:marBottom w:val="0"/>
          <w:divBdr>
            <w:top w:val="none" w:sz="0" w:space="0" w:color="auto"/>
            <w:left w:val="none" w:sz="0" w:space="0" w:color="auto"/>
            <w:bottom w:val="none" w:sz="0" w:space="0" w:color="auto"/>
            <w:right w:val="none" w:sz="0" w:space="0" w:color="auto"/>
          </w:divBdr>
        </w:div>
      </w:divsChild>
    </w:div>
    <w:div w:id="1257061507">
      <w:bodyDiv w:val="1"/>
      <w:marLeft w:val="0"/>
      <w:marRight w:val="0"/>
      <w:marTop w:val="0"/>
      <w:marBottom w:val="0"/>
      <w:divBdr>
        <w:top w:val="none" w:sz="0" w:space="0" w:color="auto"/>
        <w:left w:val="none" w:sz="0" w:space="0" w:color="auto"/>
        <w:bottom w:val="none" w:sz="0" w:space="0" w:color="auto"/>
        <w:right w:val="none" w:sz="0" w:space="0" w:color="auto"/>
      </w:divBdr>
      <w:divsChild>
        <w:div w:id="2047951635">
          <w:marLeft w:val="0"/>
          <w:marRight w:val="0"/>
          <w:marTop w:val="0"/>
          <w:marBottom w:val="0"/>
          <w:divBdr>
            <w:top w:val="none" w:sz="0" w:space="0" w:color="auto"/>
            <w:left w:val="none" w:sz="0" w:space="0" w:color="auto"/>
            <w:bottom w:val="none" w:sz="0" w:space="0" w:color="auto"/>
            <w:right w:val="none" w:sz="0" w:space="0" w:color="auto"/>
          </w:divBdr>
        </w:div>
      </w:divsChild>
    </w:div>
    <w:div w:id="1286229235">
      <w:bodyDiv w:val="1"/>
      <w:marLeft w:val="0"/>
      <w:marRight w:val="0"/>
      <w:marTop w:val="0"/>
      <w:marBottom w:val="0"/>
      <w:divBdr>
        <w:top w:val="none" w:sz="0" w:space="0" w:color="auto"/>
        <w:left w:val="none" w:sz="0" w:space="0" w:color="auto"/>
        <w:bottom w:val="none" w:sz="0" w:space="0" w:color="auto"/>
        <w:right w:val="none" w:sz="0" w:space="0" w:color="auto"/>
      </w:divBdr>
    </w:div>
    <w:div w:id="1337538258">
      <w:bodyDiv w:val="1"/>
      <w:marLeft w:val="0"/>
      <w:marRight w:val="0"/>
      <w:marTop w:val="0"/>
      <w:marBottom w:val="0"/>
      <w:divBdr>
        <w:top w:val="none" w:sz="0" w:space="0" w:color="auto"/>
        <w:left w:val="none" w:sz="0" w:space="0" w:color="auto"/>
        <w:bottom w:val="none" w:sz="0" w:space="0" w:color="auto"/>
        <w:right w:val="none" w:sz="0" w:space="0" w:color="auto"/>
      </w:divBdr>
      <w:divsChild>
        <w:div w:id="1617371384">
          <w:marLeft w:val="0"/>
          <w:marRight w:val="0"/>
          <w:marTop w:val="0"/>
          <w:marBottom w:val="0"/>
          <w:divBdr>
            <w:top w:val="none" w:sz="0" w:space="0" w:color="auto"/>
            <w:left w:val="none" w:sz="0" w:space="0" w:color="auto"/>
            <w:bottom w:val="none" w:sz="0" w:space="0" w:color="auto"/>
            <w:right w:val="none" w:sz="0" w:space="0" w:color="auto"/>
          </w:divBdr>
        </w:div>
      </w:divsChild>
    </w:div>
    <w:div w:id="1352075528">
      <w:bodyDiv w:val="1"/>
      <w:marLeft w:val="0"/>
      <w:marRight w:val="0"/>
      <w:marTop w:val="0"/>
      <w:marBottom w:val="0"/>
      <w:divBdr>
        <w:top w:val="none" w:sz="0" w:space="0" w:color="auto"/>
        <w:left w:val="none" w:sz="0" w:space="0" w:color="auto"/>
        <w:bottom w:val="none" w:sz="0" w:space="0" w:color="auto"/>
        <w:right w:val="none" w:sz="0" w:space="0" w:color="auto"/>
      </w:divBdr>
    </w:div>
    <w:div w:id="1383870180">
      <w:bodyDiv w:val="1"/>
      <w:marLeft w:val="0"/>
      <w:marRight w:val="0"/>
      <w:marTop w:val="0"/>
      <w:marBottom w:val="0"/>
      <w:divBdr>
        <w:top w:val="none" w:sz="0" w:space="0" w:color="auto"/>
        <w:left w:val="none" w:sz="0" w:space="0" w:color="auto"/>
        <w:bottom w:val="none" w:sz="0" w:space="0" w:color="auto"/>
        <w:right w:val="none" w:sz="0" w:space="0" w:color="auto"/>
      </w:divBdr>
    </w:div>
    <w:div w:id="1424691916">
      <w:bodyDiv w:val="1"/>
      <w:marLeft w:val="0"/>
      <w:marRight w:val="0"/>
      <w:marTop w:val="0"/>
      <w:marBottom w:val="0"/>
      <w:divBdr>
        <w:top w:val="none" w:sz="0" w:space="0" w:color="auto"/>
        <w:left w:val="none" w:sz="0" w:space="0" w:color="auto"/>
        <w:bottom w:val="none" w:sz="0" w:space="0" w:color="auto"/>
        <w:right w:val="none" w:sz="0" w:space="0" w:color="auto"/>
      </w:divBdr>
    </w:div>
    <w:div w:id="1474831405">
      <w:bodyDiv w:val="1"/>
      <w:marLeft w:val="0"/>
      <w:marRight w:val="0"/>
      <w:marTop w:val="0"/>
      <w:marBottom w:val="0"/>
      <w:divBdr>
        <w:top w:val="none" w:sz="0" w:space="0" w:color="auto"/>
        <w:left w:val="none" w:sz="0" w:space="0" w:color="auto"/>
        <w:bottom w:val="none" w:sz="0" w:space="0" w:color="auto"/>
        <w:right w:val="none" w:sz="0" w:space="0" w:color="auto"/>
      </w:divBdr>
    </w:div>
    <w:div w:id="1622684661">
      <w:bodyDiv w:val="1"/>
      <w:marLeft w:val="0"/>
      <w:marRight w:val="0"/>
      <w:marTop w:val="0"/>
      <w:marBottom w:val="0"/>
      <w:divBdr>
        <w:top w:val="none" w:sz="0" w:space="0" w:color="auto"/>
        <w:left w:val="none" w:sz="0" w:space="0" w:color="auto"/>
        <w:bottom w:val="none" w:sz="0" w:space="0" w:color="auto"/>
        <w:right w:val="none" w:sz="0" w:space="0" w:color="auto"/>
      </w:divBdr>
      <w:divsChild>
        <w:div w:id="1544908126">
          <w:marLeft w:val="0"/>
          <w:marRight w:val="0"/>
          <w:marTop w:val="0"/>
          <w:marBottom w:val="0"/>
          <w:divBdr>
            <w:top w:val="none" w:sz="0" w:space="0" w:color="auto"/>
            <w:left w:val="none" w:sz="0" w:space="0" w:color="auto"/>
            <w:bottom w:val="none" w:sz="0" w:space="0" w:color="auto"/>
            <w:right w:val="none" w:sz="0" w:space="0" w:color="auto"/>
          </w:divBdr>
        </w:div>
      </w:divsChild>
    </w:div>
    <w:div w:id="1640767328">
      <w:bodyDiv w:val="1"/>
      <w:marLeft w:val="0"/>
      <w:marRight w:val="0"/>
      <w:marTop w:val="0"/>
      <w:marBottom w:val="0"/>
      <w:divBdr>
        <w:top w:val="none" w:sz="0" w:space="0" w:color="auto"/>
        <w:left w:val="none" w:sz="0" w:space="0" w:color="auto"/>
        <w:bottom w:val="none" w:sz="0" w:space="0" w:color="auto"/>
        <w:right w:val="none" w:sz="0" w:space="0" w:color="auto"/>
      </w:divBdr>
    </w:div>
    <w:div w:id="1650939221">
      <w:bodyDiv w:val="1"/>
      <w:marLeft w:val="0"/>
      <w:marRight w:val="0"/>
      <w:marTop w:val="0"/>
      <w:marBottom w:val="0"/>
      <w:divBdr>
        <w:top w:val="none" w:sz="0" w:space="0" w:color="auto"/>
        <w:left w:val="none" w:sz="0" w:space="0" w:color="auto"/>
        <w:bottom w:val="none" w:sz="0" w:space="0" w:color="auto"/>
        <w:right w:val="none" w:sz="0" w:space="0" w:color="auto"/>
      </w:divBdr>
      <w:divsChild>
        <w:div w:id="820149529">
          <w:marLeft w:val="0"/>
          <w:marRight w:val="0"/>
          <w:marTop w:val="0"/>
          <w:marBottom w:val="0"/>
          <w:divBdr>
            <w:top w:val="none" w:sz="0" w:space="0" w:color="auto"/>
            <w:left w:val="none" w:sz="0" w:space="0" w:color="auto"/>
            <w:bottom w:val="none" w:sz="0" w:space="0" w:color="auto"/>
            <w:right w:val="none" w:sz="0" w:space="0" w:color="auto"/>
          </w:divBdr>
        </w:div>
      </w:divsChild>
    </w:div>
    <w:div w:id="1744716166">
      <w:bodyDiv w:val="1"/>
      <w:marLeft w:val="0"/>
      <w:marRight w:val="0"/>
      <w:marTop w:val="0"/>
      <w:marBottom w:val="0"/>
      <w:divBdr>
        <w:top w:val="none" w:sz="0" w:space="0" w:color="auto"/>
        <w:left w:val="none" w:sz="0" w:space="0" w:color="auto"/>
        <w:bottom w:val="none" w:sz="0" w:space="0" w:color="auto"/>
        <w:right w:val="none" w:sz="0" w:space="0" w:color="auto"/>
      </w:divBdr>
    </w:div>
    <w:div w:id="1794013374">
      <w:bodyDiv w:val="1"/>
      <w:marLeft w:val="0"/>
      <w:marRight w:val="0"/>
      <w:marTop w:val="0"/>
      <w:marBottom w:val="0"/>
      <w:divBdr>
        <w:top w:val="none" w:sz="0" w:space="0" w:color="auto"/>
        <w:left w:val="none" w:sz="0" w:space="0" w:color="auto"/>
        <w:bottom w:val="none" w:sz="0" w:space="0" w:color="auto"/>
        <w:right w:val="none" w:sz="0" w:space="0" w:color="auto"/>
      </w:divBdr>
      <w:divsChild>
        <w:div w:id="1301500753">
          <w:marLeft w:val="0"/>
          <w:marRight w:val="0"/>
          <w:marTop w:val="0"/>
          <w:marBottom w:val="0"/>
          <w:divBdr>
            <w:top w:val="none" w:sz="0" w:space="0" w:color="auto"/>
            <w:left w:val="none" w:sz="0" w:space="0" w:color="auto"/>
            <w:bottom w:val="none" w:sz="0" w:space="0" w:color="auto"/>
            <w:right w:val="none" w:sz="0" w:space="0" w:color="auto"/>
          </w:divBdr>
        </w:div>
      </w:divsChild>
    </w:div>
    <w:div w:id="1794205224">
      <w:bodyDiv w:val="1"/>
      <w:marLeft w:val="0"/>
      <w:marRight w:val="0"/>
      <w:marTop w:val="0"/>
      <w:marBottom w:val="0"/>
      <w:divBdr>
        <w:top w:val="none" w:sz="0" w:space="0" w:color="auto"/>
        <w:left w:val="none" w:sz="0" w:space="0" w:color="auto"/>
        <w:bottom w:val="none" w:sz="0" w:space="0" w:color="auto"/>
        <w:right w:val="none" w:sz="0" w:space="0" w:color="auto"/>
      </w:divBdr>
      <w:divsChild>
        <w:div w:id="495413381">
          <w:marLeft w:val="0"/>
          <w:marRight w:val="0"/>
          <w:marTop w:val="0"/>
          <w:marBottom w:val="0"/>
          <w:divBdr>
            <w:top w:val="none" w:sz="0" w:space="0" w:color="auto"/>
            <w:left w:val="none" w:sz="0" w:space="0" w:color="auto"/>
            <w:bottom w:val="none" w:sz="0" w:space="0" w:color="auto"/>
            <w:right w:val="none" w:sz="0" w:space="0" w:color="auto"/>
          </w:divBdr>
        </w:div>
      </w:divsChild>
    </w:div>
    <w:div w:id="1954554298">
      <w:bodyDiv w:val="1"/>
      <w:marLeft w:val="0"/>
      <w:marRight w:val="0"/>
      <w:marTop w:val="0"/>
      <w:marBottom w:val="0"/>
      <w:divBdr>
        <w:top w:val="none" w:sz="0" w:space="0" w:color="auto"/>
        <w:left w:val="none" w:sz="0" w:space="0" w:color="auto"/>
        <w:bottom w:val="none" w:sz="0" w:space="0" w:color="auto"/>
        <w:right w:val="none" w:sz="0" w:space="0" w:color="auto"/>
      </w:divBdr>
      <w:divsChild>
        <w:div w:id="1044525232">
          <w:marLeft w:val="0"/>
          <w:marRight w:val="0"/>
          <w:marTop w:val="0"/>
          <w:marBottom w:val="0"/>
          <w:divBdr>
            <w:top w:val="none" w:sz="0" w:space="0" w:color="auto"/>
            <w:left w:val="none" w:sz="0" w:space="0" w:color="auto"/>
            <w:bottom w:val="none" w:sz="0" w:space="0" w:color="auto"/>
            <w:right w:val="none" w:sz="0" w:space="0" w:color="auto"/>
          </w:divBdr>
        </w:div>
      </w:divsChild>
    </w:div>
    <w:div w:id="1992172956">
      <w:bodyDiv w:val="1"/>
      <w:marLeft w:val="0"/>
      <w:marRight w:val="0"/>
      <w:marTop w:val="0"/>
      <w:marBottom w:val="0"/>
      <w:divBdr>
        <w:top w:val="none" w:sz="0" w:space="0" w:color="auto"/>
        <w:left w:val="none" w:sz="0" w:space="0" w:color="auto"/>
        <w:bottom w:val="none" w:sz="0" w:space="0" w:color="auto"/>
        <w:right w:val="none" w:sz="0" w:space="0" w:color="auto"/>
      </w:divBdr>
    </w:div>
    <w:div w:id="2057075194">
      <w:bodyDiv w:val="1"/>
      <w:marLeft w:val="0"/>
      <w:marRight w:val="0"/>
      <w:marTop w:val="0"/>
      <w:marBottom w:val="0"/>
      <w:divBdr>
        <w:top w:val="none" w:sz="0" w:space="0" w:color="auto"/>
        <w:left w:val="none" w:sz="0" w:space="0" w:color="auto"/>
        <w:bottom w:val="none" w:sz="0" w:space="0" w:color="auto"/>
        <w:right w:val="none" w:sz="0" w:space="0" w:color="auto"/>
      </w:divBdr>
      <w:divsChild>
        <w:div w:id="790324801">
          <w:marLeft w:val="0"/>
          <w:marRight w:val="0"/>
          <w:marTop w:val="0"/>
          <w:marBottom w:val="0"/>
          <w:divBdr>
            <w:top w:val="none" w:sz="0" w:space="0" w:color="auto"/>
            <w:left w:val="none" w:sz="0" w:space="0" w:color="auto"/>
            <w:bottom w:val="none" w:sz="0" w:space="0" w:color="auto"/>
            <w:right w:val="none" w:sz="0" w:space="0" w:color="auto"/>
          </w:divBdr>
        </w:div>
      </w:divsChild>
    </w:div>
    <w:div w:id="2078941230">
      <w:bodyDiv w:val="1"/>
      <w:marLeft w:val="0"/>
      <w:marRight w:val="0"/>
      <w:marTop w:val="0"/>
      <w:marBottom w:val="0"/>
      <w:divBdr>
        <w:top w:val="none" w:sz="0" w:space="0" w:color="auto"/>
        <w:left w:val="none" w:sz="0" w:space="0" w:color="auto"/>
        <w:bottom w:val="none" w:sz="0" w:space="0" w:color="auto"/>
        <w:right w:val="none" w:sz="0" w:space="0" w:color="auto"/>
      </w:divBdr>
    </w:div>
    <w:div w:id="20998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lancet.com/journals/landig/article/PIIS2589-7500(19)30005-6/fullte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14C1-A921-4C39-8F17-22BC2A2C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17459</TotalTime>
  <Pages>12</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Links>
    <vt:vector size="6" baseType="variant">
      <vt:variant>
        <vt:i4>3932215</vt:i4>
      </vt:variant>
      <vt:variant>
        <vt:i4>0</vt:i4>
      </vt:variant>
      <vt:variant>
        <vt:i4>0</vt:i4>
      </vt:variant>
      <vt:variant>
        <vt:i4>5</vt:i4>
      </vt:variant>
      <vt:variant>
        <vt:lpwstr>https://www.thelancet.com/journals/landig/article/PIIS2589-7500(19)30005-6/fulltext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Wise (Student)</dc:creator>
  <cp:keywords/>
  <dc:description/>
  <cp:lastModifiedBy>Sadie Wise (Student)</cp:lastModifiedBy>
  <cp:revision>297</cp:revision>
  <dcterms:created xsi:type="dcterms:W3CDTF">2025-07-11T04:01:00Z</dcterms:created>
  <dcterms:modified xsi:type="dcterms:W3CDTF">2025-08-20T16:50:00Z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fc03a74e-76df-45dc-a4c0-7af86cd5e2db</vt:lpwstr>
  </property>
</Properties>
</file>