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b/>
          <w:bCs/>
          <w:color w:val="1B4F2A"/>
          <w:sz w:val="72"/>
          <w:szCs w:val="72"/>
        </w:rPr>
        <w:t xml:space="preserve">MANTLEGUARD</w:t>
      </w:r>
    </w:p>
    <w:p>
      <w:pPr>
        <w:spacing w:after="120"/>
        <w:jc w:val="center"/>
      </w:pPr>
      <w:r>
        <w:rPr>
          <w:i/>
          <w:iCs/>
          <w:color w:val="333333"/>
          <w:sz w:val="32"/>
          <w:szCs w:val="32"/>
        </w:rPr>
        <w:t xml:space="preserve">AI-Powered Smart Contract Auditor with On-Chain Proof</w:t>
      </w:r>
    </w:p>
    <w:p>
      <w:pPr>
        <w:spacing w:after="100"/>
      </w:pPr>
      <w:r>
        <w:t xml:space="preserve"/>
      </w:r>
    </w:p>
    <w:p>
      <w:pPr>
        <w:spacing w:after="120"/>
        <w:jc w:val="center"/>
      </w:pPr>
      <w:r>
        <w:rPr>
          <w:b/>
          <w:bCs/>
          <w:color w:val="2E7D32"/>
          <w:sz w:val="28"/>
          <w:szCs w:val="28"/>
        </w:rPr>
        <w:t xml:space="preserve">MASTER PROJECT SPECIFICATION DOCUMENT</w:t>
      </w:r>
    </w:p>
    <w:p>
      <w:pPr>
        <w:spacing w:after="80"/>
        <w:jc w:val="center"/>
      </w:pPr>
      <w:r>
        <w:rPr>
          <w:color w:val="555555"/>
          <w:sz w:val="24"/>
          <w:szCs w:val="24"/>
        </w:rPr>
        <w:t xml:space="preserve">Turing Test Hackathon 2026 — Track 05: AI DevTools</w:t>
      </w:r>
    </w:p>
    <w:p>
      <w:pPr>
        <w:spacing w:after="80"/>
        <w:jc w:val="center"/>
      </w:pPr>
      <w:r>
        <w:rPr>
          <w:color w:val="555555"/>
          <w:sz w:val="24"/>
          <w:szCs w:val="24"/>
        </w:rPr>
        <w:t xml:space="preserve">Exclusively Sponsored by Tencent Cloud</w:t>
      </w:r>
    </w:p>
    <w:p>
      <w:pPr>
        <w:spacing w:after="80"/>
        <w:jc w:val="center"/>
      </w:pPr>
      <w:r>
        <w:rPr>
          <w:color w:val="555555"/>
          <w:sz w:val="24"/>
          <w:szCs w:val="24"/>
        </w:rPr>
        <w:t xml:space="preserve">Organized by Mantle Network</w:t>
      </w:r>
    </w:p>
    <w:p>
      <w:pPr>
        <w:spacing w:after="100"/>
      </w:pPr>
      <w:r>
        <w:t xml:space="preserve"/>
      </w:r>
    </w:p>
    <w:p>
      <w:pPr>
        <w:spacing w:after="100"/>
      </w:pPr>
      <w:r>
        <w:t xml:space="preserve"/>
      </w:r>
    </w:p>
    <w:p>
      <w:pPr>
        <w:spacing w:after="80"/>
        <w:jc w:val="center"/>
      </w:pPr>
      <w:r>
        <w:rPr>
          <w:b/>
          <w:bCs/>
          <w:color w:val="1B4F2A"/>
          <w:sz w:val="26"/>
          <w:szCs w:val="26"/>
        </w:rPr>
        <w:t xml:space="preserve">Total Prize Pool Targeted: $30,000+ USD</w:t>
      </w:r>
    </w:p>
    <w:p>
      <w:pPr>
        <w:spacing w:after="80"/>
        <w:jc w:val="center"/>
      </w:pPr>
      <w:r>
        <w:rPr>
          <w:color w:val="555555"/>
          <w:sz w:val="22"/>
          <w:szCs w:val="22"/>
        </w:rPr>
        <w:t xml:space="preserve">Plus up to $110,000 in API Computing Credits</w:t>
      </w:r>
    </w:p>
    <w:p>
      <w:pPr>
        <w:spacing w:after="100"/>
      </w:pPr>
      <w:r>
        <w:t xml:space="preserve"/>
      </w:r>
    </w:p>
    <w:p>
      <w:pPr>
        <w:spacing w:after="100"/>
      </w:pPr>
      <w:r>
        <w:t xml:space="preserve"/>
      </w:r>
    </w:p>
    <w:p>
      <w:pPr>
        <w:spacing w:after="100"/>
      </w:pPr>
      <w:r>
        <w:t xml:space="preserve"/>
      </w:r>
    </w:p>
    <w:p>
      <w:pPr>
        <w:spacing w:after="80"/>
        <w:jc w:val="center"/>
      </w:pPr>
      <w:r>
        <w:rPr>
          <w:color w:val="888888"/>
          <w:sz w:val="20"/>
          <w:szCs w:val="20"/>
        </w:rPr>
        <w:t xml:space="preserve">Version 1.0 — June 2026</w:t>
      </w:r>
    </w:p>
    <w:p>
      <w:pPr>
        <w:spacing w:after="80"/>
        <w:jc w:val="center"/>
      </w:pPr>
      <w:r>
        <w:rPr>
          <w:i/>
          <w:iCs/>
          <w:color w:val="888888"/>
          <w:sz w:val="20"/>
          <w:szCs w:val="20"/>
        </w:rPr>
        <w:t xml:space="preserve">Confidential — Hackathon Submission Document</w:t>
      </w:r>
    </w:p>
    <w:p>
      <w:r>
        <w:br w:type="page"/>
      </w:r>
    </w:p>
    <w:p>
      <w:pPr>
        <w:pStyle w:val="Heading1"/>
      </w:pPr>
      <w:r>
        <w:rPr>
          <w:b/>
          <w:bCs/>
          <w:color w:val="1B4F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b/>
          <w:bCs/>
          <w:color w:val="1B4F2A"/>
          <w:sz w:val="36"/>
          <w:szCs w:val="36"/>
        </w:rPr>
        <w:t xml:space="preserve">PART 1: EXECUTIVE SUMMARY</w:t>
      </w:r>
    </w:p>
    <w:p>
      <w:pPr>
        <w:spacing w:after="100"/>
      </w:pPr>
      <w:r>
        <w:t xml:space="preserve"/>
      </w:r>
    </w:p>
    <w:p>
      <w:pPr>
        <w:pStyle w:val="Heading2"/>
      </w:pPr>
      <w:r>
        <w:rPr>
          <w:b/>
          <w:bCs/>
          <w:color w:val="1B4F2A"/>
          <w:sz w:val="28"/>
          <w:szCs w:val="28"/>
        </w:rPr>
        <w:t xml:space="preserve">1.1 Project Overview</w:t>
      </w:r>
    </w:p>
    <w:p>
      <w:pPr>
        <w:spacing w:after="160"/>
      </w:pPr>
      <w:r>
        <w:rPr>
          <w:b w:val="false"/>
          <w:bCs w:val="false"/>
          <w:i w:val="false"/>
          <w:iCs w:val="false"/>
          <w:color w:val="222222"/>
          <w:sz w:val="22"/>
          <w:szCs w:val="22"/>
        </w:rPr>
        <w:t xml:space="preserve">MantleGuard is a production-ready, AI-powered smart contract security auditing platform built natively for the Mantle Network ecosystem. It combines Google Gemini 2.0 Flash's advanced code analysis capabilities with permanent on-chain proof storage on Mantle's Layer 2 blockchain, creating the first smart contract audit tool where every finding is cryptographically verifiable and tamper-proof on-chain.</w:t>
      </w:r>
    </w:p>
    <w:p>
      <w:pPr>
        <w:spacing w:after="160"/>
      </w:pPr>
      <w:r>
        <w:rPr>
          <w:b w:val="false"/>
          <w:bCs w:val="false"/>
          <w:i w:val="false"/>
          <w:iCs w:val="false"/>
          <w:color w:val="222222"/>
          <w:sz w:val="22"/>
          <w:szCs w:val="22"/>
        </w:rPr>
        <w:t xml:space="preserve">The platform addresses a critical and expensive pain point in the Web3 developer ecosystem: smart contract security audits are slow (2-4 weeks), expensive ($5,000-$50,000), and produce results that cannot be independently verified. MantleGuard solves all three problems simultaneously — delivering results in under 15 seconds, at zero cost to developers, with every audit result permanently recorded on Mantle Network.</w:t>
      </w:r>
    </w:p>
    <w:p>
      <w:pPr>
        <w:spacing w:after="100"/>
      </w:pPr>
      <w:r>
        <w:t xml:space="preserve"/>
      </w:r>
    </w:p>
    <w:p>
      <w:pPr>
        <w:pStyle w:val="Heading2"/>
      </w:pPr>
      <w:r>
        <w:rPr>
          <w:b/>
          <w:bCs/>
          <w:color w:val="1B4F2A"/>
          <w:sz w:val="28"/>
          <w:szCs w:val="28"/>
        </w:rPr>
        <w:t xml:space="preserve">1.2 The Core Innovation</w:t>
      </w:r>
    </w:p>
    <w:p>
      <w:pPr>
        <w:spacing w:after="160"/>
      </w:pPr>
      <w:r>
        <w:rPr>
          <w:b w:val="false"/>
          <w:bCs w:val="false"/>
          <w:i w:val="false"/>
          <w:iCs w:val="false"/>
          <w:color w:val="222222"/>
          <w:sz w:val="22"/>
          <w:szCs w:val="22"/>
        </w:rPr>
        <w:t xml:space="preserve">The defining innovation of MantleGuard is on-chain audit proof. When a developer completes an audit, they can publish a cryptographic fingerprint of both the source code and the audit report to MantleGuard's AuditRegistry smart contract deployed on Mantle. This creates an immutable, publicly verifiable record that:</w:t>
      </w:r>
    </w:p>
    <w:p>
      <w:pPr>
        <w:pStyle w:val="ListParagraph"/>
        <w:numPr>
          <w:ilvl w:val="0"/>
          <w:numId w:val="2"/>
        </w:numPr>
        <w:spacing w:after="100"/>
      </w:pPr>
      <w:r>
        <w:rPr>
          <w:color w:val="222222"/>
          <w:sz w:val="22"/>
          <w:szCs w:val="22"/>
        </w:rPr>
        <w:t xml:space="preserve">This exact contract was audited at this exact timestamp</w:t>
      </w:r>
    </w:p>
    <w:p>
      <w:pPr>
        <w:pStyle w:val="ListParagraph"/>
        <w:numPr>
          <w:ilvl w:val="0"/>
          <w:numId w:val="2"/>
        </w:numPr>
        <w:spacing w:after="100"/>
      </w:pPr>
      <w:r>
        <w:rPr>
          <w:color w:val="222222"/>
          <w:sz w:val="22"/>
          <w:szCs w:val="22"/>
        </w:rPr>
        <w:t xml:space="preserve">The audit report has not been modified since it was generated</w:t>
      </w:r>
    </w:p>
    <w:p>
      <w:pPr>
        <w:pStyle w:val="ListParagraph"/>
        <w:numPr>
          <w:ilvl w:val="0"/>
          <w:numId w:val="2"/>
        </w:numPr>
        <w:spacing w:after="100"/>
      </w:pPr>
      <w:r>
        <w:rPr>
          <w:color w:val="222222"/>
          <w:sz w:val="22"/>
          <w:szCs w:val="22"/>
        </w:rPr>
        <w:t xml:space="preserve">The risk score and issue counts are facts recorded on Mantle, not just claims in a PDF</w:t>
      </w:r>
    </w:p>
    <w:p>
      <w:pPr>
        <w:pStyle w:val="ListParagraph"/>
        <w:numPr>
          <w:ilvl w:val="0"/>
          <w:numId w:val="2"/>
        </w:numPr>
        <w:spacing w:after="100"/>
      </w:pPr>
      <w:r>
        <w:rPr>
          <w:color w:val="222222"/>
          <w:sz w:val="22"/>
          <w:szCs w:val="22"/>
        </w:rPr>
        <w:t xml:space="preserve">Any third party can independently verify the audit by checking the on-chain hashes</w:t>
      </w:r>
    </w:p>
    <w:p>
      <w:pPr>
        <w:spacing w:after="100"/>
      </w:pPr>
      <w:r>
        <w:t xml:space="preserve"/>
      </w:r>
    </w:p>
    <w:p>
      <w:pPr>
        <w:spacing w:after="160"/>
      </w:pPr>
      <w:r>
        <w:rPr>
          <w:b w:val="false"/>
          <w:bCs w:val="false"/>
          <w:i w:val="false"/>
          <w:iCs w:val="false"/>
          <w:color w:val="222222"/>
          <w:sz w:val="22"/>
          <w:szCs w:val="22"/>
        </w:rPr>
        <w:t xml:space="preserve">This transforms AI-generated audit output from ephemeral, unverifiable text into permanent, auditable blockchain records — a genuinely new paradigm in the AI x Web3 space.</w:t>
      </w:r>
    </w:p>
    <w:p>
      <w:pPr>
        <w:spacing w:after="100"/>
      </w:pPr>
      <w:r>
        <w:t xml:space="preserve"/>
      </w:r>
    </w:p>
    <w:p>
      <w:pPr>
        <w:pStyle w:val="Heading2"/>
      </w:pPr>
      <w:r>
        <w:rPr>
          <w:b/>
          <w:bCs/>
          <w:color w:val="1B4F2A"/>
          <w:sz w:val="28"/>
          <w:szCs w:val="28"/>
        </w:rPr>
        <w:t xml:space="preserve">1.3 Hackathon Context</w:t>
      </w:r>
    </w:p>
    <w:p>
      <w:pPr>
        <w:spacing w:after="160"/>
      </w:pPr>
      <w:r>
        <w:rPr>
          <w:b w:val="false"/>
          <w:bCs w:val="false"/>
          <w:i w:val="false"/>
          <w:iCs w:val="false"/>
          <w:color w:val="222222"/>
          <w:sz w:val="22"/>
          <w:szCs w:val="22"/>
        </w:rPr>
        <w:t xml:space="preserve">MantleGuard is submitted to the Mantle Turing Test Hackathon 2026, specifically targeting Track 05: AI DevTools, which is exclusively sponsored by Tencent Cloud. The hackathon runs from May 1 to June 15, 2026, with Demo Day on July 2-3, 2026 and winner announcements on July 10, 2026.</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Hackathon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 Turing Test Hackathon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Phase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Phase II — AI Awakening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Track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Track 05: AI DevTools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Track Sponsor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Tencent Cloud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Platform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DoraHacks + HackQuest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Submission Deadline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June 15, 2026, 18:59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Demo Day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July 2-3, 2026 (Global Livestream)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Winner Announcement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July 10,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Total Hackers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1,151 registered participants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Primary Prize Target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Track 05 First Prize: $8,500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Secondary Prizes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Grand Champion $9,000 + UI/UX $3,000 + Deployment $1,000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Total Prize Potential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$30,000+ USD cash</w:t>
            </w:r>
          </w:p>
        </w:tc>
      </w:tr>
    </w:tbl>
    <w:p>
      <w:pPr>
        <w:spacing w:after="100"/>
      </w:pPr>
      <w:r>
        <w:t xml:space="preserve"/>
      </w:r>
    </w:p>
    <w:p>
      <w:pPr>
        <w:pStyle w:val="Heading2"/>
      </w:pPr>
      <w:r>
        <w:rPr>
          <w:b/>
          <w:bCs/>
          <w:color w:val="1B4F2A"/>
          <w:sz w:val="28"/>
          <w:szCs w:val="28"/>
        </w:rPr>
        <w:t xml:space="preserve">1.4 Prize Capture Strategy</w:t>
      </w:r>
    </w:p>
    <w:p>
      <w:pPr>
        <w:spacing w:after="160"/>
      </w:pPr>
      <w:r>
        <w:rPr>
          <w:b w:val="false"/>
          <w:bCs w:val="false"/>
          <w:i w:val="false"/>
          <w:iCs w:val="false"/>
          <w:color w:val="222222"/>
          <w:sz w:val="22"/>
          <w:szCs w:val="22"/>
        </w:rPr>
        <w:t xml:space="preserve">MantleGuard is strategically designed to compete for multiple prize categories simultaneously from a single codebase, maximizing total prize capture for a solo developer submission.</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4000"/>
      </w:tblGrid>
      <w:tr>
        <w:tc>
          <w:tcPr>
            <w:tcW w:type="dxa" w:w="2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Prize Category</w:t>
            </w:r>
          </w:p>
        </w:tc>
        <w:tc>
          <w:tcPr>
            <w:tcW w:type="dxa" w:w="12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Amount</w:t>
            </w:r>
          </w:p>
        </w:tc>
        <w:tc>
          <w:tcPr>
            <w:tcW w:type="dxa" w:w="13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Probability</w:t>
            </w:r>
          </w:p>
        </w:tc>
        <w:tc>
          <w:tcPr>
            <w:tcW w:type="dxa" w:w="4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Track 05 First Prize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$8,500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65%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verifiability directly hits the hardest judging criteria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Grand Champion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Novel AI x Web3 paradigm scores high on cross-track innovation criteria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Best UI/UX Award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Dark-mode developer tool with polished UX is rare in DevTools track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Deployment Award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First-come-first-served, checklist-based, achievable in 1 hour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Community Vote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$8,500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Requires active X promotion; devtools resonate with builder community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API Credits (Tencent/Elfa/Surf)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Apply through official Phase II Computing Credit Application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TOTAL POTENTIAL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Multi-prize strategy from single production-ready project</w:t>
            </w:r>
          </w:p>
        </w:tc>
      </w:tr>
    </w:tbl>
    <w:p>
      <w:r>
        <w:br w:type="page"/>
      </w:r>
    </w:p>
    <w:p>
      <w:pPr>
        <w:pStyle w:val="Heading1"/>
      </w:pPr>
      <w:r>
        <w:rPr>
          <w:b/>
          <w:bCs/>
          <w:color w:val="1B4F2A"/>
          <w:sz w:val="36"/>
          <w:szCs w:val="36"/>
        </w:rPr>
        <w:t xml:space="preserve">PART 2: HACKATHON REQUIREMENTS &amp; JUDGING CRITERIA</w:t>
      </w:r>
    </w:p>
    <w:p>
      <w:pPr>
        <w:spacing w:after="100"/>
      </w:pPr>
      <w:r>
        <w:t xml:space="preserve"/>
      </w:r>
    </w:p>
    <w:p>
      <w:pPr>
        <w:pStyle w:val="Heading2"/>
      </w:pPr>
      <w:r>
        <w:rPr>
          <w:b/>
          <w:bCs/>
          <w:color w:val="1B4F2A"/>
          <w:sz w:val="28"/>
          <w:szCs w:val="28"/>
        </w:rPr>
        <w:t xml:space="preserve">2.1 Hackathon Structure Overview</w:t>
      </w:r>
    </w:p>
    <w:p>
      <w:pPr>
        <w:spacing w:after="160"/>
      </w:pPr>
      <w:r>
        <w:rPr>
          <w:b w:val="false"/>
          <w:bCs w:val="false"/>
          <w:i w:val="false"/>
          <w:iCs w:val="false"/>
          <w:color w:val="222222"/>
          <w:sz w:val="22"/>
          <w:szCs w:val="22"/>
        </w:rPr>
        <w:t xml:space="preserve">The Turing Test Hackathon 2026 is organized by Mantle Network and co-hosted with Bybit, Byreal, and Blockchain for Good Alliance (BGA). It is supported by DoraHacks and HackQuest as the primary platforms for registration and submission. The hackathon consists of two phases:</w:t>
      </w:r>
    </w:p>
    <w:p>
      <w:pPr>
        <w:spacing w:after="100"/>
      </w:pPr>
      <w:r>
        <w:t xml:space="preserve"/>
      </w:r>
    </w:p>
    <w:p>
      <w:pPr>
        <w:pStyle w:val="Heading3"/>
      </w:pPr>
      <w:r>
        <w:rPr>
          <w:b/>
          <w:bCs/>
          <w:color w:val="2E7D32"/>
          <w:sz w:val="24"/>
          <w:szCs w:val="24"/>
        </w:rPr>
        <w:t xml:space="preserve">Phase I: ClawHack Competition (April 15-30, 2026)</w:t>
      </w:r>
    </w:p>
    <w:p>
      <w:pPr>
        <w:spacing w:after="160"/>
      </w:pPr>
      <w:r>
        <w:rPr>
          <w:b w:val="false"/>
          <w:bCs w:val="false"/>
          <w:i w:val="false"/>
          <w:iCs w:val="false"/>
          <w:color w:val="222222"/>
          <w:sz w:val="22"/>
          <w:szCs w:val="22"/>
        </w:rPr>
        <w:t xml:space="preserve">Phase I focused on AI agent DEX arbitrage using the OpenClaw framework and Byreal x Bybit sandbox. Prize pool: $20,000. Winner announcement: May 8, 2026. This phase is complete and not directly relevant to MantleGuard's submission.</w:t>
      </w:r>
    </w:p>
    <w:p>
      <w:pPr>
        <w:spacing w:after="100"/>
      </w:pPr>
      <w:r>
        <w:t xml:space="preserve"/>
      </w:r>
    </w:p>
    <w:p>
      <w:pPr>
        <w:pStyle w:val="Heading3"/>
      </w:pPr>
      <w:r>
        <w:rPr>
          <w:b/>
          <w:bCs/>
          <w:color w:val="2E7D32"/>
          <w:sz w:val="24"/>
          <w:szCs w:val="24"/>
        </w:rPr>
        <w:t xml:space="preserve">Phase II: AI Awakening Hackathon (May 1 - June 15, 2026)</w:t>
      </w:r>
    </w:p>
    <w:p>
      <w:pPr>
        <w:spacing w:after="160"/>
      </w:pPr>
      <w:r>
        <w:rPr>
          <w:b w:val="false"/>
          <w:bCs w:val="false"/>
          <w:i w:val="false"/>
          <w:iCs w:val="false"/>
          <w:color w:val="222222"/>
          <w:sz w:val="22"/>
          <w:szCs w:val="22"/>
        </w:rPr>
        <w:t xml:space="preserve">Phase II is the primary competition with a $100,000 prize pool across 6 tracks. This is where MantleGuard competes. The phase includes weekly live workshops every Friday from 12:00-13:00 UTC, mentor clinic sessions, global meetups in 12+ cities, and AMA sessions with sponsors.</w:t>
      </w:r>
    </w:p>
    <w:p>
      <w:pPr>
        <w:spacing w:after="100"/>
      </w:pPr>
      <w:r>
        <w:t xml:space="preserve"/>
      </w:r>
    </w:p>
    <w:p>
      <w:pPr>
        <w:pStyle w:val="Heading2"/>
      </w:pPr>
      <w:r>
        <w:rPr>
          <w:b/>
          <w:bCs/>
          <w:color w:val="1B4F2A"/>
          <w:sz w:val="28"/>
          <w:szCs w:val="28"/>
        </w:rPr>
        <w:t xml:space="preserve">2.2 The Judging Process — Two Scorecards</w:t>
      </w:r>
    </w:p>
    <w:p>
      <w:pPr>
        <w:spacing w:after="160"/>
      </w:pPr>
      <w:r>
        <w:rPr>
          <w:b w:val="false"/>
          <w:bCs w:val="false"/>
          <w:i w:val="false"/>
          <w:iCs w:val="false"/>
          <w:color w:val="222222"/>
          <w:sz w:val="22"/>
          <w:szCs w:val="22"/>
        </w:rPr>
        <w:t xml:space="preserve">A critical aspect of the judging process is that ALL judges must complete TWO separate scorecards for each project they review. Understanding this dual scorecard system is essential to optimizing MantleGuard's submission:</w:t>
      </w:r>
    </w:p>
    <w:p>
      <w:pPr>
        <w:spacing w:after="100"/>
      </w:pPr>
      <w:r>
        <w:t xml:space="preserve"/>
      </w:r>
    </w:p>
    <w:p>
      <w:pPr>
        <w:pStyle w:val="Heading3"/>
      </w:pPr>
      <w:r>
        <w:rPr>
          <w:b/>
          <w:bCs/>
          <w:color w:val="2E7D32"/>
          <w:sz w:val="24"/>
          <w:szCs w:val="24"/>
        </w:rPr>
        <w:t xml:space="preserve">Scorecard 1: Part A — Mantle General Criteria (50 points)</w:t>
      </w:r>
    </w:p>
    <w:p>
      <w:pPr>
        <w:spacing w:after="160"/>
      </w:pPr>
      <w:r>
        <w:rPr>
          <w:b w:val="false"/>
          <w:bCs w:val="false"/>
          <w:i w:val="false"/>
          <w:iCs w:val="false"/>
          <w:color w:val="222222"/>
          <w:sz w:val="22"/>
          <w:szCs w:val="22"/>
        </w:rPr>
        <w:t xml:space="preserve">This scorecard applies universally to ALL tracks and is scored by ALL judges. It evaluates every project against Mantle's five core dimensions regardless of which track it enters. MantleGuard must score well here to remain competitive.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3000"/>
      </w:tblGrid>
      <w:tr>
        <w:tc>
          <w:tcPr>
            <w:tcW w:type="dxa" w:w="2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Dimension</w:t>
            </w:r>
          </w:p>
        </w:tc>
        <w:tc>
          <w:tcPr>
            <w:tcW w:type="dxa" w:w="1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Points</w:t>
            </w:r>
          </w:p>
        </w:tc>
        <w:tc>
          <w:tcPr>
            <w:tcW w:type="dxa" w:w="3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Key Metrics</w:t>
            </w:r>
          </w:p>
        </w:tc>
        <w:tc>
          <w:tcPr>
            <w:tcW w:type="dxa" w:w="3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How MantleGuard Scores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Technical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15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Architecture design, security, code quality, feature completeness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Three-layer architecture (Next.js + Gemini AI + Mantle blockchain), TypeScript throughout, production-grade error handling, structured AI output with schema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Ecosystem Fit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 stack integration, asset integration (DeFi/CeFi), ecosystem complementarity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AuditRegistry.sol deployed on Mantle Sepolia, uses viem for Mantle-specific RPC, has Mantle-specific AI checks for mETH/USDY/Merchant Moe/Agni Finance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Business Potential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PMF, tokenomics, viability, GTM strategy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Addresses $500M+ audit market, clear freemium model path, every Mantle developer is a potential user, strong post-hackathon commercial viability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Innovation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Originality, differentiated advantage, technical or model breakthrough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First tool to combine AI audit + on-chain proof; on-chain audit receipts are a new paradigm not seen in any existing product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User Experience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UI/UX design, onboarding friction, AA/gasless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Zero wallet needed for core audit flow, paste-and-go interface, dark developer-focused aesthetic, beginner-friendly for Web2 developers</w:t>
            </w:r>
          </w:p>
        </w:tc>
      </w:tr>
    </w:tbl>
    <w:p>
      <w:pPr>
        <w:spacing w:after="100"/>
      </w:pPr>
      <w:r>
        <w:t xml:space="preserve"/>
      </w:r>
    </w:p>
    <w:p>
      <w:pPr>
        <w:pStyle w:val="Heading3"/>
      </w:pPr>
      <w:r>
        <w:rPr>
          <w:b/>
          <w:bCs/>
          <w:color w:val="2E7D32"/>
          <w:sz w:val="24"/>
          <w:szCs w:val="24"/>
        </w:rPr>
        <w:t xml:space="preserve">Scorecard 2: Part B — Track 05 AI DevTools Criteria (50 points)</w:t>
      </w:r>
    </w:p>
    <w:p>
      <w:pPr>
        <w:spacing w:after="160"/>
      </w:pPr>
      <w:r>
        <w:rPr>
          <w:b w:val="false"/>
          <w:bCs w:val="false"/>
          <w:i w:val="false"/>
          <w:iCs w:val="false"/>
          <w:color w:val="222222"/>
          <w:sz w:val="22"/>
          <w:szCs w:val="22"/>
        </w:rPr>
        <w:t xml:space="preserve">This scorecard is specific to Track 05 and scored exclusively by Tencent Cloud judges. The track-specific criteria reward tools that genuinely improve developer productivity with verifiable, non-generic AI output. The full breakdown:</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3000"/>
        <w:gridCol w:w="2700"/>
      </w:tblGrid>
      <w:tr>
        <w:tc>
          <w:tcPr>
            <w:tcW w:type="dxa" w:w="2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Dimension</w:t>
            </w:r>
          </w:p>
        </w:tc>
        <w:tc>
          <w:tcPr>
            <w:tcW w:type="dxa" w:w="8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Points</w:t>
            </w:r>
          </w:p>
        </w:tc>
        <w:tc>
          <w:tcPr>
            <w:tcW w:type="dxa" w:w="3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What Judges Look For</w:t>
            </w:r>
          </w:p>
        </w:tc>
        <w:tc>
          <w:tcPr>
            <w:tcW w:type="dxa" w:w="27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MantleGuard's 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Tencent Cloud + Mantle Integration Depth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12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Is AI used substantively as core engine? Is Mantle used strategically, not just as deployment target?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Gemini AI is the primary analysis engine (not decorative). Mantle is the settlement/proof layer — audit hashes are stored permanently on-chain, making Mantle functionally essential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Optimization/Audit Output Quality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13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Are recommendations technically accurate, actionable, and materially useful? Do they go beyond generic LLM commentary? For audit tools: vulnerability relevance, signal-to-noise ratio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Structured JSON output forces specific line numbers, real code snippets, concrete fixes with code examples, severity ratings, and gas savings in actual numbers — not generic 'consider using SafeMath' advice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Developer Productivity Impact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Does the product measurably reduce developer effort or decision latency? Does it fit naturally into IDE/CLI/CI-CD/deployment flows?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Manual audit: 2-4 weeks, $5K-$50K. MantleGuard: 10 seconds, free. Paste-and-go workflow. Export JSON for CI/CD integration. Zero onboarding friction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Verifiability and Benchmarking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Can the claimed value be independently verified? Before/after benchmarks? Auditable proof that outputs are correct and repeatable?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audit hash = independently verifiable by anyone. Before/after gas comparisons with specific numbers. Each audit gets unique auditId on Mantle. Black-box claims explicitly scored lower by judges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Execution and Demo Quality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 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Working prototype or MVP completeness; live demo of end-to-end workflow; repo and setup clear enough for another developer to reproduce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Fully functional demo, open-source repo, comprehensive README with setup instructions, deployed contract on Mantle Sepolia, demo video required</w:t>
            </w:r>
          </w:p>
        </w:tc>
      </w:tr>
    </w:tbl>
    <w:p>
      <w:pPr>
        <w:spacing w:after="100"/>
      </w:pPr>
      <w:r>
        <w:t xml:space="preserve"/>
      </w:r>
    </w:p>
    <w:p>
      <w:pPr>
        <w:pStyle w:val="Heading2"/>
      </w:pPr>
      <w:r>
        <w:rPr>
          <w:b/>
          <w:bCs/>
          <w:color w:val="1B4F2A"/>
          <w:sz w:val="28"/>
          <w:szCs w:val="28"/>
        </w:rPr>
        <w:t xml:space="preserve">2.3 Grade Rubric — What Scores Mean</w:t>
      </w:r>
    </w:p>
    <w:p>
      <w:pPr>
        <w:spacing w:after="160"/>
      </w:pPr>
      <w:r>
        <w:rPr>
          <w:b w:val="false"/>
          <w:bCs w:val="false"/>
          <w:i w:val="false"/>
          <w:iCs w:val="false"/>
          <w:color w:val="222222"/>
          <w:sz w:val="22"/>
          <w:szCs w:val="22"/>
        </w:rPr>
        <w:t xml:space="preserve">The combined Part A + Part B score out of 100 determines the project's grade. Understanding what Excellent looks like helps calibrate MantleGuard's feature set:</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c>
          <w:tcPr>
            <w:tcW w:type="dxa" w:w="1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Grade</w:t>
            </w:r>
          </w:p>
        </w:tc>
        <w:tc>
          <w:tcPr>
            <w:tcW w:type="dxa" w:w="1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Score Range</w:t>
            </w:r>
          </w:p>
        </w:tc>
        <w:tc>
          <w:tcPr>
            <w:tcW w:type="dxa" w:w="6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What It Means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Excellent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90-100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Breakthrough technical depth; seamless Mantle integration; production-ready; AI deeply embedded in DevTools workflow with verifiable outputs; Mantle used as strategic layer not just deployment; end-to-end demo shows real asset live on-chain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Good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70-89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Stable demo with evident innovation; clear Mantle ecosystem value; solid technical implementation; clear AI x DevTool integration with meaningful Mantle usage; demo functional with minor gaps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Average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50-69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Core functions implemented; testnet-functional; incremental improvement on established model; basic DevTool present; AI role limited or peripheral; Mantle used as deployment target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Below Average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30-49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Incomplete features or major bugs; lacks meaningful Mantle integration; DevTool component superficial; AI is cosmetic (chatbot with no on-chain action); no compliance consideration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Poor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0-29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Concept or slides only; direct plagiarism or fork; non-functional; no tooling involvement; no meaningful AI or Mantle integration; no working demo</w:t>
            </w:r>
          </w:p>
        </w:tc>
      </w:tr>
    </w:tbl>
    <w:p>
      <w:pPr>
        <w:spacing w:after="100"/>
      </w:pPr>
      <w:r>
        <w:t xml:space="preserve"/>
      </w:r>
    </w:p>
    <w:p>
      <w:pPr>
        <w:pStyle w:val="Heading2"/>
      </w:pPr>
      <w:r>
        <w:rPr>
          <w:b/>
          <w:bCs/>
          <w:color w:val="1B4F2A"/>
          <w:sz w:val="28"/>
          <w:szCs w:val="28"/>
        </w:rPr>
        <w:t xml:space="preserve">2.4 Deployment Award Requirements — $1,000</w:t>
      </w:r>
    </w:p>
    <w:p>
      <w:pPr>
        <w:spacing w:after="160"/>
      </w:pPr>
      <w:r>
        <w:rPr>
          <w:b w:val="false"/>
          <w:bCs w:val="false"/>
          <w:i w:val="false"/>
          <w:iCs w:val="false"/>
          <w:color w:val="222222"/>
          <w:sz w:val="22"/>
          <w:szCs w:val="22"/>
        </w:rPr>
        <w:t xml:space="preserve">The Deployment Award is given to the first 20 projects that meet ALL of the following criteria. This is first-come-first-served and has no judge scoring — it is purely a checklist. MantleGuard is designed to meet every requirement:</w:t>
      </w:r>
    </w:p>
    <w:p>
      <w:pPr>
        <w:spacing w:after="100"/>
      </w:pPr>
      <w:r>
        <w:t xml:space="preserve"/>
      </w:r>
    </w:p>
    <w:p>
      <w:pPr>
        <w:pStyle w:val="Heading3"/>
      </w:pPr>
      <w:r>
        <w:rPr>
          <w:b/>
          <w:bCs/>
          <w:color w:val="2E7D32"/>
          <w:sz w:val="24"/>
          <w:szCs w:val="24"/>
        </w:rPr>
        <w:t xml:space="preserve">Technical Deployment Requirements</w:t>
      </w:r>
    </w:p>
    <w:p>
      <w:pPr>
        <w:pStyle w:val="ListParagraph"/>
        <w:numPr>
          <w:ilvl w:val="0"/>
          <w:numId w:val="2"/>
        </w:numPr>
        <w:spacing w:after="100"/>
      </w:pPr>
      <w:r>
        <w:rPr>
          <w:color w:val="222222"/>
          <w:sz w:val="22"/>
          <w:szCs w:val="22"/>
        </w:rPr>
        <w:t xml:space="preserve">Smart contract deployed on Mantle Mainnet OR Testnet — AuditRegistry.sol deployed on Mantle Sepolia (chainId: 5003)</w:t>
      </w:r>
    </w:p>
    <w:p>
      <w:pPr>
        <w:pStyle w:val="ListParagraph"/>
        <w:numPr>
          <w:ilvl w:val="0"/>
          <w:numId w:val="2"/>
        </w:numPr>
        <w:spacing w:after="100"/>
      </w:pPr>
      <w:r>
        <w:rPr>
          <w:color w:val="222222"/>
          <w:sz w:val="22"/>
          <w:szCs w:val="22"/>
        </w:rPr>
        <w:t xml:space="preserve">Contract verified on Mantle Explorer — Verify via Remix or Hardhat after deployment</w:t>
      </w:r>
    </w:p>
    <w:p>
      <w:pPr>
        <w:pStyle w:val="ListParagraph"/>
        <w:numPr>
          <w:ilvl w:val="0"/>
          <w:numId w:val="2"/>
        </w:numPr>
        <w:spacing w:after="100"/>
      </w:pPr>
      <w:r>
        <w:rPr>
          <w:color w:val="222222"/>
          <w:sz w:val="22"/>
          <w:szCs w:val="22"/>
        </w:rPr>
        <w:t xml:space="preserve">At least one AI-powered function callable on-chain — submitAudit() writes AI analysis results (risk score, issue count, critical count) directly to the blockchain</w:t>
      </w:r>
    </w:p>
    <w:p>
      <w:pPr>
        <w:spacing w:after="100"/>
      </w:pPr>
      <w:r>
        <w:t xml:space="preserve"/>
      </w:r>
    </w:p>
    <w:p>
      <w:pPr>
        <w:pStyle w:val="Heading3"/>
      </w:pPr>
      <w:r>
        <w:rPr>
          <w:b/>
          <w:bCs/>
          <w:color w:val="2E7D32"/>
          <w:sz w:val="24"/>
          <w:szCs w:val="24"/>
        </w:rPr>
        <w:t xml:space="preserve">Product Completeness Requirements</w:t>
      </w:r>
    </w:p>
    <w:p>
      <w:pPr>
        <w:pStyle w:val="ListParagraph"/>
        <w:numPr>
          <w:ilvl w:val="0"/>
          <w:numId w:val="2"/>
        </w:numPr>
        <w:spacing w:after="100"/>
      </w:pPr>
      <w:r>
        <w:rPr>
          <w:color w:val="222222"/>
          <w:sz w:val="22"/>
          <w:szCs w:val="22"/>
        </w:rPr>
        <w:t xml:space="preserve">Frontend demo publicly accessible (not localhost) — Deploy to Vercel for free public URL</w:t>
      </w:r>
    </w:p>
    <w:p>
      <w:pPr>
        <w:pStyle w:val="ListParagraph"/>
        <w:numPr>
          <w:ilvl w:val="0"/>
          <w:numId w:val="2"/>
        </w:numPr>
        <w:spacing w:after="100"/>
      </w:pPr>
      <w:r>
        <w:rPr>
          <w:color w:val="222222"/>
          <w:sz w:val="22"/>
          <w:szCs w:val="22"/>
        </w:rPr>
        <w:t xml:space="preserve">Deployment address included in DoraHacks submission — Copy from Remix/Hardhat after deploy</w:t>
      </w:r>
    </w:p>
    <w:p>
      <w:pPr>
        <w:pStyle w:val="ListParagraph"/>
        <w:numPr>
          <w:ilvl w:val="0"/>
          <w:numId w:val="2"/>
        </w:numPr>
        <w:spacing w:after="100"/>
      </w:pPr>
      <w:r>
        <w:rPr>
          <w:color w:val="222222"/>
          <w:sz w:val="22"/>
          <w:szCs w:val="22"/>
        </w:rPr>
        <w:t xml:space="preserve">Submit a demo video of at least 2 minutes walking through the core use case</w:t>
      </w:r>
    </w:p>
    <w:p>
      <w:pPr>
        <w:spacing w:after="100"/>
      </w:pPr>
      <w:r>
        <w:t xml:space="preserve"/>
      </w:r>
    </w:p>
    <w:p>
      <w:pPr>
        <w:pStyle w:val="Heading3"/>
      </w:pPr>
      <w:r>
        <w:rPr>
          <w:b/>
          <w:bCs/>
          <w:color w:val="2E7D32"/>
          <w:sz w:val="24"/>
          <w:szCs w:val="24"/>
        </w:rPr>
        <w:t xml:space="preserve">Documentation Requirements</w:t>
      </w:r>
    </w:p>
    <w:p>
      <w:pPr>
        <w:pStyle w:val="ListParagraph"/>
        <w:numPr>
          <w:ilvl w:val="0"/>
          <w:numId w:val="2"/>
        </w:numPr>
        <w:spacing w:after="100"/>
      </w:pPr>
      <w:r>
        <w:rPr>
          <w:color w:val="222222"/>
          <w:sz w:val="22"/>
          <w:szCs w:val="22"/>
        </w:rPr>
        <w:t xml:space="preserve">Open-source GitHub repo with README containing: setup instructions, architecture overview, deployed contract address</w:t>
      </w:r>
    </w:p>
    <w:p>
      <w:pPr>
        <w:spacing w:after="100"/>
      </w:pPr>
      <w:r>
        <w:t xml:space="preserve"/>
      </w:r>
    </w:p>
    <w:p>
      <w:pPr>
        <w:pStyle w:val="Heading2"/>
      </w:pPr>
      <w:r>
        <w:rPr>
          <w:b/>
          <w:bCs/>
          <w:color w:val="1B4F2A"/>
          <w:sz w:val="28"/>
          <w:szCs w:val="28"/>
        </w:rPr>
        <w:t xml:space="preserve">2.5 Grand Champion Requirements — $9,000</w:t>
      </w:r>
    </w:p>
    <w:p>
      <w:pPr>
        <w:spacing w:after="160"/>
      </w:pPr>
      <w:r>
        <w:rPr>
          <w:b w:val="false"/>
          <w:bCs w:val="false"/>
          <w:i w:val="false"/>
          <w:iCs w:val="false"/>
          <w:color w:val="222222"/>
          <w:sz w:val="22"/>
          <w:szCs w:val="22"/>
        </w:rPr>
        <w:t xml:space="preserve">The Grand Champion is the highest honor, awarded to the single best project across all 6 tracks. It requires outstanding performance across all four dimensions below. A project must be nominated from at least one track to be eligible.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750"/>
        <w:gridCol w:w="2750"/>
      </w:tblGrid>
      <w:tr>
        <w:tc>
          <w:tcPr>
            <w:tcW w:type="dxa" w:w="2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Dimension</w:t>
            </w:r>
          </w:p>
        </w:tc>
        <w:tc>
          <w:tcPr>
            <w:tcW w:type="dxa" w:w="1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Weight</w:t>
            </w:r>
          </w:p>
        </w:tc>
        <w:tc>
          <w:tcPr>
            <w:tcW w:type="dxa" w:w="275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Description</w:t>
            </w:r>
          </w:p>
        </w:tc>
        <w:tc>
          <w:tcPr>
            <w:tcW w:type="dxa" w:w="275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MantleGuard Alignment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Technical Depth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x on-chain integration, architecture completeness, code quality</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Three-layer production architecture; TypeScript throughout; structured AI pipeline; AuditRegistry.sol with proper event emission, custom errors, efficient storage patterns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Innovation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Originality of solution, whether it proposes a new AI x Web3 paradigm</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audit proof is a genuinely new paradigm — no existing product (Slither, MythX, Code4rena) does this. Transforms AI output into verifiable blockchain facts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 Ecosystem Contribution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Substantive use of Mantle network and long-term value to ecosystem</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Every Mantle developer needs contract auditing. Creates audit activity on Mantle. AuditRegistry is a public good that any tool can read. Mantle-specific AI checks create ecosystem stickiness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Product Completeness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20%</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Runnable demo, user experience, scalability</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Fully functional end-to-end demo; gasless audit flow for users; on-chain submission with one click; export functionality; mobile-responsive UI</w:t>
            </w:r>
          </w:p>
        </w:tc>
      </w:tr>
    </w:tbl>
    <w:p>
      <w:pPr>
        <w:spacing w:after="100"/>
      </w:pPr>
      <w:r>
        <w:t xml:space="preserve"/>
      </w:r>
    </w:p>
    <w:p>
      <w:pPr>
        <w:pStyle w:val="Heading2"/>
      </w:pPr>
      <w:r>
        <w:rPr>
          <w:b/>
          <w:bCs/>
          <w:color w:val="1B4F2A"/>
          <w:sz w:val="28"/>
          <w:szCs w:val="28"/>
        </w:rPr>
        <w:t xml:space="preserve">2.6 Best UI/UX Award Requirements — $3,000</w:t>
      </w:r>
    </w:p>
    <w:p>
      <w:pPr>
        <w:spacing w:after="160"/>
      </w:pPr>
      <w:r>
        <w:rPr>
          <w:b w:val="false"/>
          <w:bCs w:val="false"/>
          <w:i w:val="false"/>
          <w:iCs w:val="false"/>
          <w:color w:val="222222"/>
          <w:sz w:val="22"/>
          <w:szCs w:val="22"/>
        </w:rPr>
        <w:t xml:space="preserve">The Best UI/UX Award goes to the project with the most outstanding user experience and interface design. MantleGuard's dark developer-focused aesthetic and frictionless audit workflow make it a strong contender.</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750"/>
        <w:gridCol w:w="3050"/>
      </w:tblGrid>
      <w:tr>
        <w:tc>
          <w:tcPr>
            <w:tcW w:type="dxa" w:w="22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Dimension</w:t>
            </w:r>
          </w:p>
        </w:tc>
        <w:tc>
          <w:tcPr>
            <w:tcW w:type="dxa" w:w="1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Weight</w:t>
            </w:r>
          </w:p>
        </w:tc>
        <w:tc>
          <w:tcPr>
            <w:tcW w:type="dxa" w:w="275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Description</w:t>
            </w:r>
          </w:p>
        </w:tc>
        <w:tc>
          <w:tcPr>
            <w:tcW w:type="dxa" w:w="305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MantleGuard Design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Visual Design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Aesthetic quality, design consistency, brand identity</w:t>
            </w:r>
          </w:p>
        </w:tc>
        <w:tc>
          <w:tcPr>
            <w:tcW w:type="dxa" w:w="3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Dark mode (#080C10 background) with emerald green accent (#10B981) brand color, consistent typography using JetBrains Mono for code elements, ambient glow effects, minimal chrome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Interaction &amp; Flow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Smoothness of interactions, user guidance, responsiveness</w:t>
            </w:r>
          </w:p>
        </w:tc>
        <w:tc>
          <w:tcPr>
            <w:tcW w:type="dxa" w:w="3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Single-page flow: paste → audit → results. Analysis progress stepper shows real-time feedback. Tabs for organizing results. Accordion cards for issues. One-click export and on-chain publish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Interaction Design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Whether AI capabilities are presented in a natural, user-friendly way</w:t>
            </w:r>
          </w:p>
        </w:tc>
        <w:tc>
          <w:tcPr>
            <w:tcW w:type="dxa" w:w="3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Risk gauge visualization (semicircular, color-coded 0-100). Severity badges with color coding. Before/after code comparisons for gas opts. Mantle insights in distinct card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Accessibility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Beginner-friendliness, lowering the Web3 barrier for new users</w:t>
            </w:r>
          </w:p>
        </w:tc>
        <w:tc>
          <w:tcPr>
            <w:tcW w:type="dxa" w:w="3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Core audit requires ZERO wallet connection. Load example contract with one click. No Web3 jargon in primary UI. On-chain features are clearly optional and explained in plain English</w:t>
            </w:r>
          </w:p>
        </w:tc>
      </w:tr>
    </w:tbl>
    <w:p>
      <w:pPr>
        <w:spacing w:after="100"/>
      </w:pPr>
      <w:r>
        <w:t xml:space="preserve"/>
      </w:r>
    </w:p>
    <w:p>
      <w:pPr>
        <w:pStyle w:val="Heading2"/>
      </w:pPr>
      <w:r>
        <w:rPr>
          <w:b/>
          <w:bCs/>
          <w:color w:val="1B4F2A"/>
          <w:sz w:val="28"/>
          <w:szCs w:val="28"/>
        </w:rPr>
        <w:t xml:space="preserve">2.7 Community Voting Requirements — $8,500</w:t>
      </w:r>
    </w:p>
    <w:p>
      <w:pPr>
        <w:spacing w:after="160"/>
      </w:pPr>
      <w:r>
        <w:rPr>
          <w:b w:val="false"/>
          <w:bCs w:val="false"/>
          <w:i w:val="false"/>
          <w:iCs w:val="false"/>
          <w:color w:val="222222"/>
          <w:sz w:val="22"/>
          <w:szCs w:val="22"/>
        </w:rPr>
        <w:t xml:space="preserve">The Community Vote is decided entirely by the public on X (Twitter). All submitted projects are automatically eligible. The project with the most votes wins. Key factors for success:</w:t>
      </w:r>
    </w:p>
    <w:p>
      <w:pPr>
        <w:pStyle w:val="ListParagraph"/>
        <w:numPr>
          <w:ilvl w:val="0"/>
          <w:numId w:val="2"/>
        </w:numPr>
        <w:spacing w:after="100"/>
      </w:pPr>
      <w:r>
        <w:rPr>
          <w:color w:val="222222"/>
          <w:sz w:val="22"/>
          <w:szCs w:val="22"/>
        </w:rPr>
        <w:t xml:space="preserve">A demo that is clear and compelling even to non-technical users</w:t>
      </w:r>
    </w:p>
    <w:p>
      <w:pPr>
        <w:pStyle w:val="ListParagraph"/>
        <w:numPr>
          <w:ilvl w:val="0"/>
          <w:numId w:val="2"/>
        </w:numPr>
        <w:spacing w:after="100"/>
      </w:pPr>
      <w:r>
        <w:rPr>
          <w:color w:val="222222"/>
          <w:sz w:val="22"/>
          <w:szCs w:val="22"/>
        </w:rPr>
        <w:t xml:space="preserve">A solution that resonates with real pain points the community has felt</w:t>
      </w:r>
    </w:p>
    <w:p>
      <w:pPr>
        <w:pStyle w:val="ListParagraph"/>
        <w:numPr>
          <w:ilvl w:val="0"/>
          <w:numId w:val="2"/>
        </w:numPr>
        <w:spacing w:after="100"/>
      </w:pPr>
      <w:r>
        <w:rPr>
          <w:color w:val="222222"/>
          <w:sz w:val="22"/>
          <w:szCs w:val="22"/>
        </w:rPr>
        <w:t xml:space="preserve">Strong community presence and shareability — short video demos perform best</w:t>
      </w:r>
    </w:p>
    <w:p>
      <w:pPr>
        <w:pStyle w:val="ListParagraph"/>
        <w:numPr>
          <w:ilvl w:val="0"/>
          <w:numId w:val="2"/>
        </w:numPr>
        <w:spacing w:after="100"/>
      </w:pPr>
      <w:r>
        <w:rPr>
          <w:color w:val="222222"/>
          <w:sz w:val="22"/>
          <w:szCs w:val="22"/>
        </w:rPr>
        <w:t xml:space="preserve">Posting consistently on X with the hackathon hashtag during the voting period</w:t>
      </w:r>
    </w:p>
    <w:p>
      <w:pPr>
        <w:spacing w:after="100"/>
      </w:pPr>
      <w:r>
        <w:t xml:space="preserve"/>
      </w:r>
    </w:p>
    <w:p>
      <w:pPr>
        <w:spacing w:after="160"/>
      </w:pPr>
      <w:r>
        <w:rPr>
          <w:b w:val="false"/>
          <w:bCs w:val="false"/>
          <w:i w:val="false"/>
          <w:iCs w:val="false"/>
          <w:color w:val="222222"/>
          <w:sz w:val="22"/>
          <w:szCs w:val="22"/>
        </w:rPr>
        <w:t xml:space="preserve">MantleGuard's strategy: post a before/after comparison showing a vulnerable contract being caught and fixed. The risk gauge visualization is inherently shareable — visual, clear, and striking. Target the broader Web3 developer community, not just Mantle ecosystem participants.</w:t>
      </w:r>
    </w:p>
    <w:p>
      <w:r>
        <w:br w:type="page"/>
      </w:r>
    </w:p>
    <w:p>
      <w:pPr>
        <w:pStyle w:val="Heading1"/>
      </w:pPr>
      <w:r>
        <w:rPr>
          <w:b/>
          <w:bCs/>
          <w:color w:val="1B4F2A"/>
          <w:sz w:val="36"/>
          <w:szCs w:val="36"/>
        </w:rPr>
        <w:t xml:space="preserve">PART 3: PRODUCT VISION &amp; PROBLEM STATEMENT</w:t>
      </w:r>
    </w:p>
    <w:p>
      <w:pPr>
        <w:spacing w:after="100"/>
      </w:pPr>
      <w:r>
        <w:t xml:space="preserve"/>
      </w:r>
    </w:p>
    <w:p>
      <w:pPr>
        <w:pStyle w:val="Heading2"/>
      </w:pPr>
      <w:r>
        <w:rPr>
          <w:b/>
          <w:bCs/>
          <w:color w:val="1B4F2A"/>
          <w:sz w:val="28"/>
          <w:szCs w:val="28"/>
        </w:rPr>
        <w:t xml:space="preserve">3.1 The Problem: Smart Contract Security is Broken</w:t>
      </w:r>
    </w:p>
    <w:p>
      <w:pPr>
        <w:spacing w:after="160"/>
      </w:pPr>
      <w:r>
        <w:rPr>
          <w:b w:val="false"/>
          <w:bCs w:val="false"/>
          <w:i w:val="false"/>
          <w:iCs w:val="false"/>
          <w:color w:val="222222"/>
          <w:sz w:val="22"/>
          <w:szCs w:val="22"/>
        </w:rPr>
        <w:t xml:space="preserve">Smart contracts control real money. Since 2016, over $7 billion has been lost to smart contract exploits — reentrancy attacks, access control bypasses, integer overflows, and logic errors. Every single one of these exploits was theoretically preventable with a proper security audit.</w:t>
      </w:r>
    </w:p>
    <w:p>
      <w:pPr>
        <w:spacing w:after="160"/>
      </w:pPr>
      <w:r>
        <w:rPr>
          <w:b w:val="false"/>
          <w:bCs w:val="false"/>
          <w:i w:val="false"/>
          <w:iCs w:val="false"/>
          <w:color w:val="222222"/>
          <w:sz w:val="22"/>
          <w:szCs w:val="22"/>
        </w:rPr>
        <w:t xml:space="preserve">Yet the current smart contract auditing landscape is fundamentally inaccessible to the majority of Web3 builders:</w:t>
      </w:r>
    </w:p>
    <w:p>
      <w:pPr>
        <w:spacing w:after="100"/>
      </w:pPr>
      <w:r>
        <w:t xml:space="preserve"/>
      </w:r>
    </w:p>
    <w:p>
      <w:pPr>
        <w:pStyle w:val="Heading3"/>
      </w:pPr>
      <w:r>
        <w:rPr>
          <w:b/>
          <w:bCs/>
          <w:color w:val="2E7D32"/>
          <w:sz w:val="24"/>
          <w:szCs w:val="24"/>
        </w:rPr>
        <w:t xml:space="preserve">Problem 1: Cost Exclusion</w:t>
      </w:r>
    </w:p>
    <w:p>
      <w:pPr>
        <w:spacing w:after="160"/>
      </w:pPr>
      <w:r>
        <w:rPr>
          <w:b w:val="false"/>
          <w:bCs w:val="false"/>
          <w:i w:val="false"/>
          <w:iCs w:val="false"/>
          <w:color w:val="222222"/>
          <w:sz w:val="22"/>
          <w:szCs w:val="22"/>
        </w:rPr>
        <w:t xml:space="preserve">Professional smart contract audits cost between $5,000 and $50,000+ depending on contract complexity. Major auditing firms like Trail of Bits, OpenZeppelin, and ConsenSys Diligence charge $400-$600 per hour. A typical DeFi protocol with 3-5 contracts requires 50-150 hours of audit time. This is completely out of reach for solo developers, student hackers, early-stage projects, and emerging market developers.</w:t>
      </w:r>
    </w:p>
    <w:p>
      <w:pPr>
        <w:spacing w:after="100"/>
      </w:pPr>
      <w:r>
        <w:t xml:space="preserve"/>
      </w:r>
    </w:p>
    <w:p>
      <w:pPr>
        <w:pStyle w:val="Heading3"/>
      </w:pPr>
      <w:r>
        <w:rPr>
          <w:b/>
          <w:bCs/>
          <w:color w:val="2E7D32"/>
          <w:sz w:val="24"/>
          <w:szCs w:val="24"/>
        </w:rPr>
        <w:t xml:space="preserve">Problem 2: Time Barrier</w:t>
      </w:r>
    </w:p>
    <w:p>
      <w:pPr>
        <w:spacing w:after="160"/>
      </w:pPr>
      <w:r>
        <w:rPr>
          <w:b w:val="false"/>
          <w:bCs w:val="false"/>
          <w:i w:val="false"/>
          <w:iCs w:val="false"/>
          <w:color w:val="222222"/>
          <w:sz w:val="22"/>
          <w:szCs w:val="22"/>
        </w:rPr>
        <w:t xml:space="preserve">Even if a developer can afford a professional audit, the waiting time is prohibitive. Most reputable audit firms have 2-6 week backlogs. For a hackathon project with a 6-week build window, the audit simply cannot happen before submission. This creates a systemic incentive to ship unaudited code — which is how exploits happen.</w:t>
      </w:r>
    </w:p>
    <w:p>
      <w:pPr>
        <w:spacing w:after="100"/>
      </w:pPr>
      <w:r>
        <w:t xml:space="preserve"/>
      </w:r>
    </w:p>
    <w:p>
      <w:pPr>
        <w:pStyle w:val="Heading3"/>
      </w:pPr>
      <w:r>
        <w:rPr>
          <w:b/>
          <w:bCs/>
          <w:color w:val="2E7D32"/>
          <w:sz w:val="24"/>
          <w:szCs w:val="24"/>
        </w:rPr>
        <w:t xml:space="preserve">Problem 3: The Black Box Problem</w:t>
      </w:r>
    </w:p>
    <w:p>
      <w:pPr>
        <w:spacing w:after="160"/>
      </w:pPr>
      <w:r>
        <w:rPr>
          <w:b w:val="false"/>
          <w:bCs w:val="false"/>
          <w:i w:val="false"/>
          <w:iCs w:val="false"/>
          <w:color w:val="222222"/>
          <w:sz w:val="22"/>
          <w:szCs w:val="22"/>
        </w:rPr>
        <w:t xml:space="preserve">When an audit report is delivered as a PDF, there is no way to verify: Was this contract actually audited, or did the developer just write a favorable report themselves? Has the report been modified since it was written? Does the report correspond to the actual deployed contract? The audit industry runs entirely on trust, with no cryptographic verification possible. This is the exact problem that blockchain is supposed to solve — yet no one has applied it to audits.</w:t>
      </w:r>
    </w:p>
    <w:p>
      <w:pPr>
        <w:spacing w:after="100"/>
      </w:pPr>
      <w:r>
        <w:t xml:space="preserve"/>
      </w:r>
    </w:p>
    <w:p>
      <w:pPr>
        <w:pStyle w:val="Heading3"/>
      </w:pPr>
      <w:r>
        <w:rPr>
          <w:b/>
          <w:bCs/>
          <w:color w:val="2E7D32"/>
          <w:sz w:val="24"/>
          <w:szCs w:val="24"/>
        </w:rPr>
        <w:t xml:space="preserve">Problem 4: Mantle-Specific Knowledge Gap</w:t>
      </w:r>
    </w:p>
    <w:p>
      <w:pPr>
        <w:spacing w:after="160"/>
      </w:pPr>
      <w:r>
        <w:rPr>
          <w:b w:val="false"/>
          <w:bCs w:val="false"/>
          <w:i w:val="false"/>
          <w:iCs w:val="false"/>
          <w:color w:val="222222"/>
          <w:sz w:val="22"/>
          <w:szCs w:val="22"/>
        </w:rPr>
        <w:t xml:space="preserve">General-purpose audit tools like Slither, MythX, and Echidna have no knowledge of Mantle's specific ecosystem. They cannot flag missed opportunities to integrate with mETH (Mantle's liquid staking token), USDY (Ondo's yield-bearing stablecoin on Mantle), Merchant Moe (Mantle's primary DEX), or Agni Finance. They cannot detect patterns that would cause issues specific to Mantle's L2 architecture. A developer building on Mantle gets no ecosystem-specific guidance from existing tools.</w:t>
      </w:r>
    </w:p>
    <w:p>
      <w:pPr>
        <w:spacing w:after="100"/>
      </w:pPr>
      <w:r>
        <w:t xml:space="preserve"/>
      </w:r>
    </w:p>
    <w:p>
      <w:pPr>
        <w:pStyle w:val="Heading2"/>
      </w:pPr>
      <w:r>
        <w:rPr>
          <w:b/>
          <w:bCs/>
          <w:color w:val="1B4F2A"/>
          <w:sz w:val="28"/>
          <w:szCs w:val="28"/>
        </w:rPr>
        <w:t xml:space="preserve">3.2 The Solution: MantleGuard</w:t>
      </w:r>
    </w:p>
    <w:p>
      <w:pPr>
        <w:spacing w:after="160"/>
      </w:pPr>
      <w:r>
        <w:rPr>
          <w:b w:val="false"/>
          <w:bCs w:val="false"/>
          <w:i w:val="false"/>
          <w:iCs w:val="false"/>
          <w:color w:val="222222"/>
          <w:sz w:val="22"/>
          <w:szCs w:val="22"/>
        </w:rPr>
        <w:t xml:space="preserve">MantleGuard addresses all four problems with a single, cohesive product:</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Problem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MantleGuard 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Cost: $5K-$50K per audit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Free — powered by Gemini 2.0 Flash free tier (1,500 requests/day)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Time: 2-4 week wait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Speed — 10-15 second analysis for any contract size up to 50KB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Black box — unverifiable results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proof — keccak256 hashes stored permanently on Mantle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No Mantle-specific guidance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Native Mantle intelligence — mETH, USDY, Merchant Moe, Agni Finance checks built into AI prompt</w:t>
            </w:r>
          </w:p>
        </w:tc>
      </w:tr>
    </w:tbl>
    <w:p>
      <w:pPr>
        <w:spacing w:after="100"/>
      </w:pPr>
      <w:r>
        <w:t xml:space="preserve"/>
      </w:r>
    </w:p>
    <w:p>
      <w:pPr>
        <w:pStyle w:val="Heading2"/>
      </w:pPr>
      <w:r>
        <w:rPr>
          <w:b/>
          <w:bCs/>
          <w:color w:val="1B4F2A"/>
          <w:sz w:val="28"/>
          <w:szCs w:val="28"/>
        </w:rPr>
        <w:t xml:space="preserve">3.3 Target Users</w:t>
      </w:r>
    </w:p>
    <w:p>
      <w:pPr>
        <w:pStyle w:val="Heading3"/>
      </w:pPr>
      <w:r>
        <w:rPr>
          <w:b/>
          <w:bCs/>
          <w:color w:val="2E7D32"/>
          <w:sz w:val="24"/>
          <w:szCs w:val="24"/>
        </w:rPr>
        <w:t xml:space="preserve">Primary User: Solo Hackathon Developer</w:t>
      </w:r>
    </w:p>
    <w:p>
      <w:pPr>
        <w:spacing w:after="160"/>
      </w:pPr>
      <w:r>
        <w:rPr>
          <w:b w:val="false"/>
          <w:bCs w:val="false"/>
          <w:i w:val="false"/>
          <w:iCs w:val="false"/>
          <w:color w:val="222222"/>
          <w:sz w:val="22"/>
          <w:szCs w:val="22"/>
        </w:rPr>
        <w:t xml:space="preserve">The exact demographic of this hackathon's 1,151 participants. They have limited time, zero audit budget, real security concerns before deployment, and need instant results. MantleGuard is designed specifically for this user — the Load Example button, the zero-wallet audit flow, and the sub-15-second turnaround are all optimized for this persona.</w:t>
      </w:r>
    </w:p>
    <w:p>
      <w:pPr>
        <w:spacing w:after="100"/>
      </w:pPr>
      <w:r>
        <w:t xml:space="preserve"/>
      </w:r>
    </w:p>
    <w:p>
      <w:pPr>
        <w:pStyle w:val="Heading3"/>
      </w:pPr>
      <w:r>
        <w:rPr>
          <w:b/>
          <w:bCs/>
          <w:color w:val="2E7D32"/>
          <w:sz w:val="24"/>
          <w:szCs w:val="24"/>
        </w:rPr>
        <w:t xml:space="preserve">Secondary User: Small Web3 Development Team</w:t>
      </w:r>
    </w:p>
    <w:p>
      <w:pPr>
        <w:spacing w:after="160"/>
      </w:pPr>
      <w:r>
        <w:rPr>
          <w:b w:val="false"/>
          <w:bCs w:val="false"/>
          <w:i w:val="false"/>
          <w:iCs w:val="false"/>
          <w:color w:val="222222"/>
          <w:sz w:val="22"/>
          <w:szCs w:val="22"/>
        </w:rPr>
        <w:t xml:space="preserve">2-5 person teams building on Mantle who cannot afford professional audits but need more than a quick read-through. They benefit from MantleGuard's structured JSON export (usable in CI/CD pipelines), the on-chain audit proof (demonstrable to investors and users), and the Mantle-specific recommendations.</w:t>
      </w:r>
    </w:p>
    <w:p>
      <w:pPr>
        <w:spacing w:after="100"/>
      </w:pPr>
      <w:r>
        <w:t xml:space="preserve"/>
      </w:r>
    </w:p>
    <w:p>
      <w:pPr>
        <w:pStyle w:val="Heading3"/>
      </w:pPr>
      <w:r>
        <w:rPr>
          <w:b/>
          <w:bCs/>
          <w:color w:val="2E7D32"/>
          <w:sz w:val="24"/>
          <w:szCs w:val="24"/>
        </w:rPr>
        <w:t xml:space="preserve">Tertiary User: Web2 Developer Entering Web3</w:t>
      </w:r>
    </w:p>
    <w:p>
      <w:pPr>
        <w:spacing w:after="160"/>
      </w:pPr>
      <w:r>
        <w:rPr>
          <w:b w:val="false"/>
          <w:bCs w:val="false"/>
          <w:i w:val="false"/>
          <w:iCs w:val="false"/>
          <w:color w:val="222222"/>
          <w:sz w:val="22"/>
          <w:szCs w:val="22"/>
        </w:rPr>
        <w:t xml:space="preserve">Developers new to Solidity who are exploring the Mantle ecosystem. They benefit most from MantleGuard's educational output — the detailed recommendations explain not just what the vulnerability is but why it matters and exactly how to fix it, making it a learning tool as well as an audit tool.</w:t>
      </w:r>
    </w:p>
    <w:p>
      <w:pPr>
        <w:spacing w:after="100"/>
      </w:pPr>
      <w:r>
        <w:t xml:space="preserve"/>
      </w:r>
    </w:p>
    <w:p>
      <w:pPr>
        <w:pStyle w:val="Heading2"/>
      </w:pPr>
      <w:r>
        <w:rPr>
          <w:b/>
          <w:bCs/>
          <w:color w:val="1B4F2A"/>
          <w:sz w:val="28"/>
          <w:szCs w:val="28"/>
        </w:rPr>
        <w:t xml:space="preserve">3.4 Product Vision — Post-Hackathon Roadmap</w:t>
      </w:r>
    </w:p>
    <w:p>
      <w:pPr>
        <w:spacing w:after="160"/>
      </w:pPr>
      <w:r>
        <w:rPr>
          <w:b w:val="false"/>
          <w:bCs w:val="false"/>
          <w:i w:val="false"/>
          <w:iCs w:val="false"/>
          <w:color w:val="222222"/>
          <w:sz w:val="22"/>
          <w:szCs w:val="22"/>
        </w:rPr>
        <w:t xml:space="preserve">MantleGuard's hackathon submission is a complete MVP, but the product vision extends well beyond the competition:</w:t>
      </w:r>
    </w:p>
    <w:p>
      <w:pPr>
        <w:spacing w:after="100"/>
      </w:pPr>
      <w:r>
        <w:t xml:space="preserve"/>
      </w:r>
    </w:p>
    <w:p>
      <w:pPr>
        <w:pStyle w:val="Heading3"/>
      </w:pPr>
      <w:r>
        <w:rPr>
          <w:b/>
          <w:bCs/>
          <w:color w:val="2E7D32"/>
          <w:sz w:val="24"/>
          <w:szCs w:val="24"/>
        </w:rPr>
        <w:t xml:space="preserve">Phase 1: Hackathon MVP (Current)</w:t>
      </w:r>
    </w:p>
    <w:p>
      <w:pPr>
        <w:pStyle w:val="ListParagraph"/>
        <w:numPr>
          <w:ilvl w:val="0"/>
          <w:numId w:val="2"/>
        </w:numPr>
        <w:spacing w:after="100"/>
      </w:pPr>
      <w:r>
        <w:rPr>
          <w:color w:val="222222"/>
          <w:sz w:val="22"/>
          <w:szCs w:val="22"/>
        </w:rPr>
        <w:t xml:space="preserve">Web app with paste-and-audit functionality</w:t>
      </w:r>
    </w:p>
    <w:p>
      <w:pPr>
        <w:pStyle w:val="ListParagraph"/>
        <w:numPr>
          <w:ilvl w:val="0"/>
          <w:numId w:val="2"/>
        </w:numPr>
        <w:spacing w:after="100"/>
      </w:pPr>
      <w:r>
        <w:rPr>
          <w:color w:val="222222"/>
          <w:sz w:val="22"/>
          <w:szCs w:val="22"/>
        </w:rPr>
        <w:t xml:space="preserve">Gemini AI analysis pipeline</w:t>
      </w:r>
    </w:p>
    <w:p>
      <w:pPr>
        <w:pStyle w:val="ListParagraph"/>
        <w:numPr>
          <w:ilvl w:val="0"/>
          <w:numId w:val="2"/>
        </w:numPr>
        <w:spacing w:after="100"/>
      </w:pPr>
      <w:r>
        <w:rPr>
          <w:color w:val="222222"/>
          <w:sz w:val="22"/>
          <w:szCs w:val="22"/>
        </w:rPr>
        <w:t xml:space="preserve">On-chain proof via AuditRegistry.sol on Mantle Sepolia</w:t>
      </w:r>
    </w:p>
    <w:p>
      <w:pPr>
        <w:pStyle w:val="ListParagraph"/>
        <w:numPr>
          <w:ilvl w:val="0"/>
          <w:numId w:val="2"/>
        </w:numPr>
        <w:spacing w:after="100"/>
      </w:pPr>
      <w:r>
        <w:rPr>
          <w:color w:val="222222"/>
          <w:sz w:val="22"/>
          <w:szCs w:val="22"/>
        </w:rPr>
        <w:t xml:space="preserve">Export to JSON</w:t>
      </w:r>
    </w:p>
    <w:p>
      <w:pPr>
        <w:spacing w:after="100"/>
      </w:pPr>
      <w:r>
        <w:t xml:space="preserve"/>
      </w:r>
    </w:p>
    <w:p>
      <w:pPr>
        <w:pStyle w:val="Heading3"/>
      </w:pPr>
      <w:r>
        <w:rPr>
          <w:b/>
          <w:bCs/>
          <w:color w:val="2E7D32"/>
          <w:sz w:val="24"/>
          <w:szCs w:val="24"/>
        </w:rPr>
        <w:t xml:space="preserve">Phase 2: Mainnet Launch (Month 1-3 Post-Hackathon)</w:t>
      </w:r>
    </w:p>
    <w:p>
      <w:pPr>
        <w:pStyle w:val="ListParagraph"/>
        <w:numPr>
          <w:ilvl w:val="0"/>
          <w:numId w:val="2"/>
        </w:numPr>
        <w:spacing w:after="100"/>
      </w:pPr>
      <w:r>
        <w:rPr>
          <w:color w:val="222222"/>
          <w:sz w:val="22"/>
          <w:szCs w:val="22"/>
        </w:rPr>
        <w:t xml:space="preserve">Deploy AuditRegistry.sol to Mantle Mainnet</w:t>
      </w:r>
    </w:p>
    <w:p>
      <w:pPr>
        <w:pStyle w:val="ListParagraph"/>
        <w:numPr>
          <w:ilvl w:val="0"/>
          <w:numId w:val="2"/>
        </w:numPr>
        <w:spacing w:after="100"/>
      </w:pPr>
      <w:r>
        <w:rPr>
          <w:color w:val="222222"/>
          <w:sz w:val="22"/>
          <w:szCs w:val="22"/>
        </w:rPr>
        <w:t xml:space="preserve">MantleGuard Verified badge — on-chain badge displayable on project websites</w:t>
      </w:r>
    </w:p>
    <w:p>
      <w:pPr>
        <w:pStyle w:val="ListParagraph"/>
        <w:numPr>
          <w:ilvl w:val="0"/>
          <w:numId w:val="2"/>
        </w:numPr>
        <w:spacing w:after="100"/>
      </w:pPr>
      <w:r>
        <w:rPr>
          <w:color w:val="222222"/>
          <w:sz w:val="22"/>
          <w:szCs w:val="22"/>
        </w:rPr>
        <w:t xml:space="preserve">/verify page — public lookup tool for any auditId</w:t>
      </w:r>
    </w:p>
    <w:p>
      <w:pPr>
        <w:pStyle w:val="ListParagraph"/>
        <w:numPr>
          <w:ilvl w:val="0"/>
          <w:numId w:val="2"/>
        </w:numPr>
        <w:spacing w:after="100"/>
      </w:pPr>
      <w:r>
        <w:rPr>
          <w:color w:val="222222"/>
          <w:sz w:val="22"/>
          <w:szCs w:val="22"/>
        </w:rPr>
        <w:t xml:space="preserve">GitHub Action — audit on every pull request automatically</w:t>
      </w:r>
    </w:p>
    <w:p>
      <w:pPr>
        <w:spacing w:after="100"/>
      </w:pPr>
      <w:r>
        <w:t xml:space="preserve"/>
      </w:r>
    </w:p>
    <w:p>
      <w:pPr>
        <w:pStyle w:val="Heading3"/>
      </w:pPr>
      <w:r>
        <w:rPr>
          <w:b/>
          <w:bCs/>
          <w:color w:val="2E7D32"/>
          <w:sz w:val="24"/>
          <w:szCs w:val="24"/>
        </w:rPr>
        <w:t xml:space="preserve">Phase 3: Freemium Model (Month 3-6)</w:t>
      </w:r>
    </w:p>
    <w:p>
      <w:pPr>
        <w:pStyle w:val="ListParagraph"/>
        <w:numPr>
          <w:ilvl w:val="0"/>
          <w:numId w:val="2"/>
        </w:numPr>
        <w:spacing w:after="100"/>
      </w:pPr>
      <w:r>
        <w:rPr>
          <w:color w:val="222222"/>
          <w:sz w:val="22"/>
          <w:szCs w:val="22"/>
        </w:rPr>
        <w:t xml:space="preserve">Free tier: testnet audits, basic report, 10 audits/day</w:t>
      </w:r>
    </w:p>
    <w:p>
      <w:pPr>
        <w:pStyle w:val="ListParagraph"/>
        <w:numPr>
          <w:ilvl w:val="0"/>
          <w:numId w:val="2"/>
        </w:numPr>
        <w:spacing w:after="100"/>
      </w:pPr>
      <w:r>
        <w:rPr>
          <w:color w:val="222222"/>
          <w:sz w:val="22"/>
          <w:szCs w:val="22"/>
        </w:rPr>
        <w:t xml:space="preserve">Pro tier ($49/month): mainnet audit proofs, unlimited audits, team sharing, priority queue</w:t>
      </w:r>
    </w:p>
    <w:p>
      <w:pPr>
        <w:pStyle w:val="ListParagraph"/>
        <w:numPr>
          <w:ilvl w:val="0"/>
          <w:numId w:val="2"/>
        </w:numPr>
        <w:spacing w:after="100"/>
      </w:pPr>
      <w:r>
        <w:rPr>
          <w:color w:val="222222"/>
          <w:sz w:val="22"/>
          <w:szCs w:val="22"/>
        </w:rPr>
        <w:t xml:space="preserve">Enterprise tier: custom AI models trained on client's codebase, private deployment</w:t>
      </w:r>
    </w:p>
    <w:p>
      <w:pPr>
        <w:spacing w:after="100"/>
      </w:pPr>
      <w:r>
        <w:t xml:space="preserve"/>
      </w:r>
    </w:p>
    <w:p>
      <w:pPr>
        <w:pStyle w:val="Heading3"/>
      </w:pPr>
      <w:r>
        <w:rPr>
          <w:b/>
          <w:bCs/>
          <w:color w:val="2E7D32"/>
          <w:sz w:val="24"/>
          <w:szCs w:val="24"/>
        </w:rPr>
        <w:t xml:space="preserve">Phase 4: Ecosystem Integration (Month 6-12)</w:t>
      </w:r>
    </w:p>
    <w:p>
      <w:pPr>
        <w:pStyle w:val="ListParagraph"/>
        <w:numPr>
          <w:ilvl w:val="0"/>
          <w:numId w:val="2"/>
        </w:numPr>
        <w:spacing w:after="100"/>
      </w:pPr>
      <w:r>
        <w:rPr>
          <w:color w:val="222222"/>
          <w:sz w:val="22"/>
          <w:szCs w:val="22"/>
        </w:rPr>
        <w:t xml:space="preserve">Mantle Explorer integration — show audit status directly on contract pages</w:t>
      </w:r>
    </w:p>
    <w:p>
      <w:pPr>
        <w:pStyle w:val="ListParagraph"/>
        <w:numPr>
          <w:ilvl w:val="0"/>
          <w:numId w:val="2"/>
        </w:numPr>
        <w:spacing w:after="100"/>
      </w:pPr>
      <w:r>
        <w:rPr>
          <w:color w:val="222222"/>
          <w:sz w:val="22"/>
          <w:szCs w:val="22"/>
        </w:rPr>
        <w:t xml:space="preserve">DoraHacks integration — auto-audit all hackathon submissions</w:t>
      </w:r>
    </w:p>
    <w:p>
      <w:pPr>
        <w:pStyle w:val="ListParagraph"/>
        <w:numPr>
          <w:ilvl w:val="0"/>
          <w:numId w:val="2"/>
        </w:numPr>
        <w:spacing w:after="100"/>
      </w:pPr>
      <w:r>
        <w:rPr>
          <w:color w:val="222222"/>
          <w:sz w:val="22"/>
          <w:szCs w:val="22"/>
        </w:rPr>
        <w:t xml:space="preserve">Merchant Moe partnership — required audit badge for new token listings</w:t>
      </w:r>
    </w:p>
    <w:p>
      <w:pPr>
        <w:pStyle w:val="ListParagraph"/>
        <w:numPr>
          <w:ilvl w:val="0"/>
          <w:numId w:val="2"/>
        </w:numPr>
        <w:spacing w:after="100"/>
      </w:pPr>
      <w:r>
        <w:rPr>
          <w:color w:val="222222"/>
          <w:sz w:val="22"/>
          <w:szCs w:val="22"/>
        </w:rPr>
        <w:t xml:space="preserve">DAO governance — MNT token holders vote on audit standards</w:t>
      </w:r>
    </w:p>
    <w:p>
      <w:r>
        <w:br w:type="page"/>
      </w:r>
    </w:p>
    <w:p>
      <w:pPr>
        <w:pStyle w:val="Heading1"/>
      </w:pPr>
      <w:r>
        <w:rPr>
          <w:b/>
          <w:bCs/>
          <w:color w:val="1B4F2A"/>
          <w:sz w:val="36"/>
          <w:szCs w:val="36"/>
        </w:rPr>
        <w:t xml:space="preserve">PART 4: TECHNICAL ARCHITECTURE</w:t>
      </w:r>
    </w:p>
    <w:p>
      <w:pPr>
        <w:spacing w:after="100"/>
      </w:pPr>
      <w:r>
        <w:t xml:space="preserve"/>
      </w:r>
    </w:p>
    <w:p>
      <w:pPr>
        <w:pStyle w:val="Heading2"/>
      </w:pPr>
      <w:r>
        <w:rPr>
          <w:b/>
          <w:bCs/>
          <w:color w:val="1B4F2A"/>
          <w:sz w:val="28"/>
          <w:szCs w:val="28"/>
        </w:rPr>
        <w:t xml:space="preserve">4.1 System Architecture Overview</w:t>
      </w:r>
    </w:p>
    <w:p>
      <w:pPr>
        <w:spacing w:after="160"/>
      </w:pPr>
      <w:r>
        <w:rPr>
          <w:b w:val="false"/>
          <w:bCs w:val="false"/>
          <w:i w:val="false"/>
          <w:iCs w:val="false"/>
          <w:color w:val="222222"/>
          <w:sz w:val="22"/>
          <w:szCs w:val="22"/>
        </w:rPr>
        <w:t xml:space="preserve">MantleGuard is built as a three-layer system where each layer has a distinct responsibility and they interact through well-defined interfaces. The architecture is designed to be production-grade from day one — not a prototype that needs to be rewritten.</w:t>
      </w:r>
    </w:p>
    <w:p>
      <w:pPr>
        <w:spacing w:after="100"/>
      </w:pPr>
      <w:r>
        <w:t xml:space="preserve"/>
      </w:r>
    </w:p>
    <w:p>
      <w:pPr>
        <w:pStyle w:val="Heading3"/>
      </w:pPr>
      <w:r>
        <w:rPr>
          <w:b/>
          <w:bCs/>
          <w:color w:val="2E7D32"/>
          <w:sz w:val="24"/>
          <w:szCs w:val="24"/>
        </w:rPr>
        <w:t xml:space="preserve">Layer 1: Presentation Layer (Next.js 14 Frontend)</w:t>
      </w:r>
    </w:p>
    <w:p>
      <w:pPr>
        <w:spacing w:after="160"/>
      </w:pPr>
      <w:r>
        <w:rPr>
          <w:b w:val="false"/>
          <w:bCs w:val="false"/>
          <w:i w:val="false"/>
          <w:iCs w:val="false"/>
          <w:color w:val="222222"/>
          <w:sz w:val="22"/>
          <w:szCs w:val="22"/>
        </w:rPr>
        <w:t xml:space="preserve">The frontend is built with Next.js 14 using the App Router paradigm, TypeScript for type safety, and Tailwind CSS for styling. It handles all user interaction, state management, and API orchestration. Key design decisions:</w:t>
      </w:r>
    </w:p>
    <w:p>
      <w:pPr>
        <w:pStyle w:val="ListParagraph"/>
        <w:numPr>
          <w:ilvl w:val="0"/>
          <w:numId w:val="2"/>
        </w:numPr>
        <w:spacing w:after="100"/>
      </w:pPr>
      <w:r>
        <w:rPr>
          <w:color w:val="222222"/>
          <w:sz w:val="22"/>
          <w:szCs w:val="22"/>
        </w:rPr>
        <w:t xml:space="preserve">App Router (not Pages Router) for better performance and React Server Components support</w:t>
      </w:r>
    </w:p>
    <w:p>
      <w:pPr>
        <w:pStyle w:val="ListParagraph"/>
        <w:numPr>
          <w:ilvl w:val="0"/>
          <w:numId w:val="2"/>
        </w:numPr>
        <w:spacing w:after="100"/>
      </w:pPr>
      <w:r>
        <w:rPr>
          <w:color w:val="222222"/>
          <w:sz w:val="22"/>
          <w:szCs w:val="22"/>
        </w:rPr>
        <w:t xml:space="preserve">Client components only where interactivity is required — static rendering where possible</w:t>
      </w:r>
    </w:p>
    <w:p>
      <w:pPr>
        <w:pStyle w:val="ListParagraph"/>
        <w:numPr>
          <w:ilvl w:val="0"/>
          <w:numId w:val="2"/>
        </w:numPr>
        <w:spacing w:after="100"/>
      </w:pPr>
      <w:r>
        <w:rPr>
          <w:color w:val="222222"/>
          <w:sz w:val="22"/>
          <w:szCs w:val="22"/>
        </w:rPr>
        <w:t xml:space="preserve">No external state management library — React useState/useRef is sufficient for this app's complexity</w:t>
      </w:r>
    </w:p>
    <w:p>
      <w:pPr>
        <w:pStyle w:val="ListParagraph"/>
        <w:numPr>
          <w:ilvl w:val="0"/>
          <w:numId w:val="2"/>
        </w:numPr>
        <w:spacing w:after="100"/>
      </w:pPr>
      <w:r>
        <w:rPr>
          <w:color w:val="222222"/>
          <w:sz w:val="22"/>
          <w:szCs w:val="22"/>
        </w:rPr>
        <w:t xml:space="preserve">Tailwind CSS with custom dark theme — consistent design tokens throughout</w:t>
      </w:r>
    </w:p>
    <w:p>
      <w:pPr>
        <w:pStyle w:val="ListParagraph"/>
        <w:numPr>
          <w:ilvl w:val="0"/>
          <w:numId w:val="2"/>
        </w:numPr>
        <w:spacing w:after="100"/>
      </w:pPr>
      <w:r>
        <w:rPr>
          <w:color w:val="222222"/>
          <w:sz w:val="22"/>
          <w:szCs w:val="22"/>
        </w:rPr>
        <w:t xml:space="preserve">lucide-react for icons — lightweight, consistent, tree-shakeable</w:t>
      </w:r>
    </w:p>
    <w:p>
      <w:pPr>
        <w:spacing w:after="100"/>
      </w:pPr>
      <w:r>
        <w:t xml:space="preserve"/>
      </w:r>
    </w:p>
    <w:p>
      <w:pPr>
        <w:pStyle w:val="Heading3"/>
      </w:pPr>
      <w:r>
        <w:rPr>
          <w:b/>
          <w:bCs/>
          <w:color w:val="2E7D32"/>
          <w:sz w:val="24"/>
          <w:szCs w:val="24"/>
        </w:rPr>
        <w:t xml:space="preserve">Layer 2: AI Analysis Layer (Gemini 2.0 Flash API)</w:t>
      </w:r>
    </w:p>
    <w:p>
      <w:pPr>
        <w:spacing w:after="160"/>
      </w:pPr>
      <w:r>
        <w:rPr>
          <w:b w:val="false"/>
          <w:bCs w:val="false"/>
          <w:i w:val="false"/>
          <w:iCs w:val="false"/>
          <w:color w:val="222222"/>
          <w:sz w:val="22"/>
          <w:szCs w:val="22"/>
        </w:rPr>
        <w:t xml:space="preserve">The AI layer is the core intelligence of MantleGuard. It receives Solidity source code and returns structured JSON analysis. Key design decisions:</w:t>
      </w:r>
    </w:p>
    <w:p>
      <w:pPr>
        <w:pStyle w:val="ListParagraph"/>
        <w:numPr>
          <w:ilvl w:val="0"/>
          <w:numId w:val="2"/>
        </w:numPr>
        <w:spacing w:after="100"/>
      </w:pPr>
      <w:r>
        <w:rPr>
          <w:color w:val="222222"/>
          <w:sz w:val="22"/>
          <w:szCs w:val="22"/>
        </w:rPr>
        <w:t xml:space="preserve">Google Gemini 2.0 Flash selected for: free tier availability (1,500 req/day), fast inference (&lt;10s for most contracts), strong code understanding, and 1M token context window for large contracts</w:t>
      </w:r>
    </w:p>
    <w:p>
      <w:pPr>
        <w:pStyle w:val="ListParagraph"/>
        <w:numPr>
          <w:ilvl w:val="0"/>
          <w:numId w:val="2"/>
        </w:numPr>
        <w:spacing w:after="100"/>
      </w:pPr>
      <w:r>
        <w:rPr>
          <w:color w:val="222222"/>
          <w:sz w:val="22"/>
          <w:szCs w:val="22"/>
        </w:rPr>
        <w:t xml:space="preserve">Structured JSON output enforced via detailed schema in the prompt — prevents free-form text responses</w:t>
      </w:r>
    </w:p>
    <w:p>
      <w:pPr>
        <w:pStyle w:val="ListParagraph"/>
        <w:numPr>
          <w:ilvl w:val="0"/>
          <w:numId w:val="2"/>
        </w:numPr>
        <w:spacing w:after="100"/>
      </w:pPr>
      <w:r>
        <w:rPr>
          <w:color w:val="222222"/>
          <w:sz w:val="22"/>
          <w:szCs w:val="22"/>
        </w:rPr>
        <w:t xml:space="preserve">Temperature set to 0.1 — near-deterministic output for consistency and reproducibility</w:t>
      </w:r>
    </w:p>
    <w:p>
      <w:pPr>
        <w:pStyle w:val="ListParagraph"/>
        <w:numPr>
          <w:ilvl w:val="0"/>
          <w:numId w:val="2"/>
        </w:numPr>
        <w:spacing w:after="100"/>
      </w:pPr>
      <w:r>
        <w:rPr>
          <w:color w:val="222222"/>
          <w:sz w:val="22"/>
          <w:szCs w:val="22"/>
        </w:rPr>
        <w:t xml:space="preserve">maxOutputTokens: 8192 — sufficient for comprehensive analysis of complex contracts</w:t>
      </w:r>
    </w:p>
    <w:p>
      <w:pPr>
        <w:pStyle w:val="ListParagraph"/>
        <w:numPr>
          <w:ilvl w:val="0"/>
          <w:numId w:val="2"/>
        </w:numPr>
        <w:spacing w:after="100"/>
      </w:pPr>
      <w:r>
        <w:rPr>
          <w:color w:val="222222"/>
          <w:sz w:val="22"/>
          <w:szCs w:val="22"/>
        </w:rPr>
        <w:t xml:space="preserve">Server-side only — API key never exposed to browser</w:t>
      </w:r>
    </w:p>
    <w:p>
      <w:pPr>
        <w:spacing w:after="100"/>
      </w:pPr>
      <w:r>
        <w:t xml:space="preserve"/>
      </w:r>
    </w:p>
    <w:p>
      <w:pPr>
        <w:pStyle w:val="Heading3"/>
      </w:pPr>
      <w:r>
        <w:rPr>
          <w:b/>
          <w:bCs/>
          <w:color w:val="2E7D32"/>
          <w:sz w:val="24"/>
          <w:szCs w:val="24"/>
        </w:rPr>
        <w:t xml:space="preserve">Layer 3: Blockchain Layer (Mantle Network)</w:t>
      </w:r>
    </w:p>
    <w:p>
      <w:pPr>
        <w:spacing w:after="160"/>
      </w:pPr>
      <w:r>
        <w:rPr>
          <w:b w:val="false"/>
          <w:bCs w:val="false"/>
          <w:i w:val="false"/>
          <w:iCs w:val="false"/>
          <w:color w:val="222222"/>
          <w:sz w:val="22"/>
          <w:szCs w:val="22"/>
        </w:rPr>
        <w:t xml:space="preserve">The blockchain layer handles permanent storage of audit proofs. Key design decisions:</w:t>
      </w:r>
    </w:p>
    <w:p>
      <w:pPr>
        <w:pStyle w:val="ListParagraph"/>
        <w:numPr>
          <w:ilvl w:val="0"/>
          <w:numId w:val="2"/>
        </w:numPr>
        <w:spacing w:after="100"/>
      </w:pPr>
      <w:r>
        <w:rPr>
          <w:color w:val="222222"/>
          <w:sz w:val="22"/>
          <w:szCs w:val="22"/>
        </w:rPr>
        <w:t xml:space="preserve">viem used instead of ethers.js — lighter, type-safe, better TypeScript support</w:t>
      </w:r>
    </w:p>
    <w:p>
      <w:pPr>
        <w:pStyle w:val="ListParagraph"/>
        <w:numPr>
          <w:ilvl w:val="0"/>
          <w:numId w:val="2"/>
        </w:numPr>
        <w:spacing w:after="100"/>
      </w:pPr>
      <w:r>
        <w:rPr>
          <w:color w:val="222222"/>
          <w:sz w:val="22"/>
          <w:szCs w:val="22"/>
        </w:rPr>
        <w:t xml:space="preserve">AuditRegistry.sol deployed on Mantle Sepolia — testnet for hackathon, mainnet-ready</w:t>
      </w:r>
    </w:p>
    <w:p>
      <w:pPr>
        <w:pStyle w:val="ListParagraph"/>
        <w:numPr>
          <w:ilvl w:val="0"/>
          <w:numId w:val="2"/>
        </w:numPr>
        <w:spacing w:after="100"/>
      </w:pPr>
      <w:r>
        <w:rPr>
          <w:color w:val="222222"/>
          <w:sz w:val="22"/>
          <w:szCs w:val="22"/>
        </w:rPr>
        <w:t xml:space="preserve">Minimal on-chain storage — only hashes and metadata, not full reports (cost efficiency)</w:t>
      </w:r>
    </w:p>
    <w:p>
      <w:pPr>
        <w:pStyle w:val="ListParagraph"/>
        <w:numPr>
          <w:ilvl w:val="0"/>
          <w:numId w:val="2"/>
        </w:numPr>
        <w:spacing w:after="100"/>
      </w:pPr>
      <w:r>
        <w:rPr>
          <w:color w:val="222222"/>
          <w:sz w:val="22"/>
          <w:szCs w:val="22"/>
        </w:rPr>
        <w:t xml:space="preserve">Event emission for all submissions — enables indexing and the /verify page</w:t>
      </w:r>
    </w:p>
    <w:p>
      <w:pPr>
        <w:pStyle w:val="ListParagraph"/>
        <w:numPr>
          <w:ilvl w:val="0"/>
          <w:numId w:val="2"/>
        </w:numPr>
        <w:spacing w:after="100"/>
      </w:pPr>
      <w:r>
        <w:rPr>
          <w:color w:val="222222"/>
          <w:sz w:val="22"/>
          <w:szCs w:val="22"/>
        </w:rPr>
        <w:t xml:space="preserve">Custom errors instead of require strings — gas savings, cleaner code</w:t>
      </w:r>
    </w:p>
    <w:p>
      <w:pPr>
        <w:spacing w:after="100"/>
      </w:pPr>
      <w:r>
        <w:t xml:space="preserve"/>
      </w:r>
    </w:p>
    <w:p>
      <w:pPr>
        <w:pStyle w:val="Heading2"/>
      </w:pPr>
      <w:r>
        <w:rPr>
          <w:b/>
          <w:bCs/>
          <w:color w:val="1B4F2A"/>
          <w:sz w:val="28"/>
          <w:szCs w:val="28"/>
        </w:rPr>
        <w:t xml:space="preserve">4.2 Data Flow Architecture</w:t>
      </w:r>
    </w:p>
    <w:p>
      <w:pPr>
        <w:spacing w:after="160"/>
      </w:pPr>
      <w:r>
        <w:rPr>
          <w:b w:val="false"/>
          <w:bCs w:val="false"/>
          <w:i w:val="false"/>
          <w:iCs w:val="false"/>
          <w:color w:val="222222"/>
          <w:sz w:val="22"/>
          <w:szCs w:val="22"/>
        </w:rPr>
        <w:t xml:space="preserve">Understanding the complete data flow through MantleGuard is essential for replication and extension:</w:t>
      </w:r>
    </w:p>
    <w:p>
      <w:pPr>
        <w:spacing w:after="100"/>
      </w:pPr>
      <w:r>
        <w:t xml:space="preserve"/>
      </w:r>
    </w:p>
    <w:p>
      <w:pPr>
        <w:pStyle w:val="Heading3"/>
      </w:pPr>
      <w:r>
        <w:rPr>
          <w:b/>
          <w:bCs/>
          <w:color w:val="2E7D32"/>
          <w:sz w:val="24"/>
          <w:szCs w:val="24"/>
        </w:rPr>
        <w:t xml:space="preserve">Flow 1: Audit Analysis</w:t>
      </w:r>
    </w:p>
    <w:p>
      <w:pPr>
        <w:pStyle w:val="ListParagraph"/>
        <w:numPr>
          <w:ilvl w:val="0"/>
          <w:numId w:val="3"/>
        </w:numPr>
        <w:spacing w:after="100"/>
      </w:pPr>
      <w:r>
        <w:rPr>
          <w:color w:val="222222"/>
          <w:sz w:val="22"/>
          <w:szCs w:val="22"/>
        </w:rPr>
        <w:t xml:space="preserve">User pastes Solidity source code into the textarea in the browser</w:t>
      </w:r>
    </w:p>
    <w:p>
      <w:pPr>
        <w:pStyle w:val="ListParagraph"/>
        <w:numPr>
          <w:ilvl w:val="0"/>
          <w:numId w:val="3"/>
        </w:numPr>
        <w:spacing w:after="100"/>
      </w:pPr>
      <w:r>
        <w:rPr>
          <w:color w:val="222222"/>
          <w:sz w:val="22"/>
          <w:szCs w:val="22"/>
        </w:rPr>
        <w:t xml:space="preserve">Browser sends POST request to /api/analyze with { sourceCode: string }</w:t>
      </w:r>
    </w:p>
    <w:p>
      <w:pPr>
        <w:pStyle w:val="ListParagraph"/>
        <w:numPr>
          <w:ilvl w:val="0"/>
          <w:numId w:val="3"/>
        </w:numPr>
        <w:spacing w:after="100"/>
      </w:pPr>
      <w:r>
        <w:rPr>
          <w:color w:val="222222"/>
          <w:sz w:val="22"/>
          <w:szCs w:val="22"/>
        </w:rPr>
        <w:t xml:space="preserve">API route validates input (not empty, under 50KB, API key present)</w:t>
      </w:r>
    </w:p>
    <w:p>
      <w:pPr>
        <w:pStyle w:val="ListParagraph"/>
        <w:numPr>
          <w:ilvl w:val="0"/>
          <w:numId w:val="3"/>
        </w:numPr>
        <w:spacing w:after="100"/>
      </w:pPr>
      <w:r>
        <w:rPr>
          <w:color w:val="222222"/>
          <w:sz w:val="22"/>
          <w:szCs w:val="22"/>
        </w:rPr>
        <w:t xml:space="preserve">API route calls analyzeContract(sourceCode) in src/lib/analyzer.ts</w:t>
      </w:r>
    </w:p>
    <w:p>
      <w:pPr>
        <w:pStyle w:val="ListParagraph"/>
        <w:numPr>
          <w:ilvl w:val="0"/>
          <w:numId w:val="3"/>
        </w:numPr>
        <w:spacing w:after="100"/>
      </w:pPr>
      <w:r>
        <w:rPr>
          <w:color w:val="222222"/>
          <w:sz w:val="22"/>
          <w:szCs w:val="22"/>
        </w:rPr>
        <w:t xml:space="preserve">analyzer.ts constructs a detailed prompt combining SYSTEM_PROMPT + ANALYSIS_SCHEMA + source code</w:t>
      </w:r>
    </w:p>
    <w:p>
      <w:pPr>
        <w:pStyle w:val="ListParagraph"/>
        <w:numPr>
          <w:ilvl w:val="0"/>
          <w:numId w:val="3"/>
        </w:numPr>
        <w:spacing w:after="100"/>
      </w:pPr>
      <w:r>
        <w:rPr>
          <w:color w:val="222222"/>
          <w:sz w:val="22"/>
          <w:szCs w:val="22"/>
        </w:rPr>
        <w:t xml:space="preserve">Gemini 2.0 Flash processes the prompt and returns JSON response</w:t>
      </w:r>
    </w:p>
    <w:p>
      <w:pPr>
        <w:pStyle w:val="ListParagraph"/>
        <w:numPr>
          <w:ilvl w:val="0"/>
          <w:numId w:val="3"/>
        </w:numPr>
        <w:spacing w:after="100"/>
      </w:pPr>
      <w:r>
        <w:rPr>
          <w:color w:val="222222"/>
          <w:sz w:val="22"/>
          <w:szCs w:val="22"/>
        </w:rPr>
        <w:t xml:space="preserve">Response is parsed, validated, and typed against the AuditReport interface</w:t>
      </w:r>
    </w:p>
    <w:p>
      <w:pPr>
        <w:pStyle w:val="ListParagraph"/>
        <w:numPr>
          <w:ilvl w:val="0"/>
          <w:numId w:val="3"/>
        </w:numPr>
        <w:spacing w:after="100"/>
      </w:pPr>
      <w:r>
        <w:rPr>
          <w:color w:val="222222"/>
          <w:sz w:val="22"/>
          <w:szCs w:val="22"/>
        </w:rPr>
        <w:t xml:space="preserve">Stats object is computed (count by severity, total issues, lines of code)</w:t>
      </w:r>
    </w:p>
    <w:p>
      <w:pPr>
        <w:pStyle w:val="ListParagraph"/>
        <w:numPr>
          <w:ilvl w:val="0"/>
          <w:numId w:val="3"/>
        </w:numPr>
        <w:spacing w:after="100"/>
      </w:pPr>
      <w:r>
        <w:rPr>
          <w:color w:val="222222"/>
          <w:sz w:val="22"/>
          <w:szCs w:val="22"/>
        </w:rPr>
        <w:t xml:space="preserve">Completed AuditReport object returned to browser as JSON</w:t>
      </w:r>
    </w:p>
    <w:p>
      <w:pPr>
        <w:pStyle w:val="ListParagraph"/>
        <w:numPr>
          <w:ilvl w:val="0"/>
          <w:numId w:val="3"/>
        </w:numPr>
        <w:spacing w:after="100"/>
      </w:pPr>
      <w:r>
        <w:rPr>
          <w:color w:val="222222"/>
          <w:sz w:val="22"/>
          <w:szCs w:val="22"/>
        </w:rPr>
        <w:t xml:space="preserve">Browser renders report: RiskGauge, IssueCard list, GasCard list, MantleInsightCard list</w:t>
      </w:r>
    </w:p>
    <w:p>
      <w:pPr>
        <w:spacing w:after="100"/>
      </w:pPr>
      <w:r>
        <w:t xml:space="preserve"/>
      </w:r>
    </w:p>
    <w:p>
      <w:pPr>
        <w:pStyle w:val="Heading3"/>
      </w:pPr>
      <w:r>
        <w:rPr>
          <w:b/>
          <w:bCs/>
          <w:color w:val="2E7D32"/>
          <w:sz w:val="24"/>
          <w:szCs w:val="24"/>
        </w:rPr>
        <w:t xml:space="preserve">Flow 2: On-Chain Proof Publication</w:t>
      </w:r>
    </w:p>
    <w:p>
      <w:pPr>
        <w:pStyle w:val="ListParagraph"/>
        <w:numPr>
          <w:ilvl w:val="0"/>
          <w:numId w:val="3"/>
        </w:numPr>
        <w:spacing w:after="100"/>
      </w:pPr>
      <w:r>
        <w:rPr>
          <w:color w:val="222222"/>
          <w:sz w:val="22"/>
          <w:szCs w:val="22"/>
        </w:rPr>
        <w:t xml:space="preserve">User clicks 'Publish On-Chain' button after viewing audit results</w:t>
      </w:r>
    </w:p>
    <w:p>
      <w:pPr>
        <w:pStyle w:val="ListParagraph"/>
        <w:numPr>
          <w:ilvl w:val="0"/>
          <w:numId w:val="3"/>
        </w:numPr>
        <w:spacing w:after="100"/>
      </w:pPr>
      <w:r>
        <w:rPr>
          <w:color w:val="222222"/>
          <w:sz w:val="22"/>
          <w:szCs w:val="22"/>
        </w:rPr>
        <w:t xml:space="preserve">Browser sends POST to /api/submit-onchain with { sourceCode, report }</w:t>
      </w:r>
    </w:p>
    <w:p>
      <w:pPr>
        <w:pStyle w:val="ListParagraph"/>
        <w:numPr>
          <w:ilvl w:val="0"/>
          <w:numId w:val="3"/>
        </w:numPr>
        <w:spacing w:after="100"/>
      </w:pPr>
      <w:r>
        <w:rPr>
          <w:color w:val="222222"/>
          <w:sz w:val="22"/>
          <w:szCs w:val="22"/>
        </w:rPr>
        <w:t xml:space="preserve">API route calls submitAuditOnChain(sourceCode, report) in src/lib/onchain.ts</w:t>
      </w:r>
    </w:p>
    <w:p>
      <w:pPr>
        <w:pStyle w:val="ListParagraph"/>
        <w:numPr>
          <w:ilvl w:val="0"/>
          <w:numId w:val="3"/>
        </w:numPr>
        <w:spacing w:after="100"/>
      </w:pPr>
      <w:r>
        <w:rPr>
          <w:color w:val="222222"/>
          <w:sz w:val="22"/>
          <w:szCs w:val="22"/>
        </w:rPr>
        <w:t xml:space="preserve">onchain.ts computes contractHash = keccak256(toBytes(sourceCode))</w:t>
      </w:r>
    </w:p>
    <w:p>
      <w:pPr>
        <w:pStyle w:val="ListParagraph"/>
        <w:numPr>
          <w:ilvl w:val="0"/>
          <w:numId w:val="3"/>
        </w:numPr>
        <w:spacing w:after="100"/>
      </w:pPr>
      <w:r>
        <w:rPr>
          <w:color w:val="222222"/>
          <w:sz w:val="22"/>
          <w:szCs w:val="22"/>
        </w:rPr>
        <w:t xml:space="preserve">onchain.ts computes reportHash = keccak256(toBytes(JSON.stringify(report)))</w:t>
      </w:r>
    </w:p>
    <w:p>
      <w:pPr>
        <w:pStyle w:val="ListParagraph"/>
        <w:numPr>
          <w:ilvl w:val="0"/>
          <w:numId w:val="3"/>
        </w:numPr>
        <w:spacing w:after="100"/>
      </w:pPr>
      <w:r>
        <w:rPr>
          <w:color w:val="222222"/>
          <w:sz w:val="22"/>
          <w:szCs w:val="22"/>
        </w:rPr>
        <w:t xml:space="preserve">walletClient.writeContract() called with AuditRegistry address and submitAudit() args</w:t>
      </w:r>
    </w:p>
    <w:p>
      <w:pPr>
        <w:pStyle w:val="ListParagraph"/>
        <w:numPr>
          <w:ilvl w:val="0"/>
          <w:numId w:val="3"/>
        </w:numPr>
        <w:spacing w:after="100"/>
      </w:pPr>
      <w:r>
        <w:rPr>
          <w:color w:val="222222"/>
          <w:sz w:val="22"/>
          <w:szCs w:val="22"/>
        </w:rPr>
        <w:t xml:space="preserve">Transaction submitted to Mantle Sepolia via viem</w:t>
      </w:r>
    </w:p>
    <w:p>
      <w:pPr>
        <w:pStyle w:val="ListParagraph"/>
        <w:numPr>
          <w:ilvl w:val="0"/>
          <w:numId w:val="3"/>
        </w:numPr>
        <w:spacing w:after="100"/>
      </w:pPr>
      <w:r>
        <w:rPr>
          <w:color w:val="222222"/>
          <w:sz w:val="22"/>
          <w:szCs w:val="22"/>
        </w:rPr>
        <w:t xml:space="preserve">publicClient.waitForTransactionReceipt() waits for confirmation (up to 60s timeout)</w:t>
      </w:r>
    </w:p>
    <w:p>
      <w:pPr>
        <w:pStyle w:val="ListParagraph"/>
        <w:numPr>
          <w:ilvl w:val="0"/>
          <w:numId w:val="3"/>
        </w:numPr>
        <w:spacing w:after="100"/>
      </w:pPr>
      <w:r>
        <w:rPr>
          <w:color w:val="222222"/>
          <w:sz w:val="22"/>
          <w:szCs w:val="22"/>
        </w:rPr>
        <w:t xml:space="preserve">auditId extracted from transaction receipt logs (first topic of AuditSubmitted event)</w:t>
      </w:r>
    </w:p>
    <w:p>
      <w:pPr>
        <w:pStyle w:val="ListParagraph"/>
        <w:numPr>
          <w:ilvl w:val="0"/>
          <w:numId w:val="3"/>
        </w:numPr>
        <w:spacing w:after="100"/>
      </w:pPr>
      <w:r>
        <w:rPr>
          <w:color w:val="222222"/>
          <w:sz w:val="22"/>
          <w:szCs w:val="22"/>
        </w:rPr>
        <w:t xml:space="preserve">explorerUrl constructed: https://explorer.sepolia.mantle.xyz/tx/{txHash}</w:t>
      </w:r>
    </w:p>
    <w:p>
      <w:pPr>
        <w:pStyle w:val="ListParagraph"/>
        <w:numPr>
          <w:ilvl w:val="0"/>
          <w:numId w:val="3"/>
        </w:numPr>
        <w:spacing w:after="100"/>
      </w:pPr>
      <w:r>
        <w:rPr>
          <w:color w:val="222222"/>
          <w:sz w:val="22"/>
          <w:szCs w:val="22"/>
        </w:rPr>
        <w:t xml:space="preserve">On-chain data returned to browser and displayed in OnChainProof component</w:t>
      </w:r>
    </w:p>
    <w:p>
      <w:pPr>
        <w:spacing w:after="100"/>
      </w:pPr>
      <w:r>
        <w:t xml:space="preserve"/>
      </w:r>
    </w:p>
    <w:p>
      <w:pPr>
        <w:pStyle w:val="Heading2"/>
      </w:pPr>
      <w:r>
        <w:rPr>
          <w:b/>
          <w:bCs/>
          <w:color w:val="1B4F2A"/>
          <w:sz w:val="28"/>
          <w:szCs w:val="28"/>
        </w:rPr>
        <w:t xml:space="preserve">4.3 File Structure — Complete</w:t>
      </w:r>
    </w:p>
    <w:p>
      <w:pPr>
        <w:spacing w:after="160"/>
      </w:pPr>
      <w:r>
        <w:rPr>
          <w:b w:val="false"/>
          <w:bCs w:val="false"/>
          <w:i w:val="false"/>
          <w:iCs w:val="false"/>
          <w:color w:val="222222"/>
          <w:sz w:val="22"/>
          <w:szCs w:val="22"/>
        </w:rPr>
        <w:t xml:space="preserve">Every file in the project, its location, and its purpose:</w:t>
      </w:r>
    </w:p>
    <w:p>
      <w:pPr>
        <w:spacing w:after="100"/>
      </w:pPr>
      <w:r>
        <w:t xml:space="preserve"/>
      </w:r>
    </w:p>
    <w:p>
      <w:pPr>
        <w:pStyle w:val="Heading3"/>
      </w:pPr>
      <w:r>
        <w:rPr>
          <w:b/>
          <w:bCs/>
          <w:color w:val="2E7D32"/>
          <w:sz w:val="24"/>
          <w:szCs w:val="24"/>
        </w:rPr>
        <w:t xml:space="preserve">Root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package.json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Project manifest with pnpm as package manager, all dependencies, scripts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.env.example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Template for environment variables — copy to .env.local and fill 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.env.local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Actual environment variables (gitignored, never committed)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.gitignore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Excludes node_modules, .next, .env.local, build artifacts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next.config.ts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Next.js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tsconfig.json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TypeScript configuration with strict mode and @/* path alias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postcss.config.mjs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PostCSS configuration for Tailwind CSS 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eslint.config.mjs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ESLint configuration with Next.js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README.md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Comprehensive setup guide, architecture overview, deployment instructions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pnpm-workspace.yaml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DELETED — was incorrectly generated by create-next-app, caused pnpm install error</w:t>
            </w:r>
          </w:p>
        </w:tc>
      </w:tr>
    </w:tbl>
    <w:p>
      <w:pPr>
        <w:spacing w:after="100"/>
      </w:pPr>
      <w:r>
        <w:t xml:space="preserve"/>
      </w:r>
    </w:p>
    <w:p>
      <w:pPr>
        <w:pStyle w:val="Heading3"/>
      </w:pPr>
      <w:r>
        <w:rPr>
          <w:b/>
          <w:bCs/>
          <w:color w:val="2E7D32"/>
          <w:sz w:val="24"/>
          <w:szCs w:val="24"/>
        </w:rPr>
        <w:t xml:space="preserve">contracts/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AuditRegistry.sol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core smart contract. Stores audit hashes, risk scores, issue counts on Mantle. Contains submitAudit(), verifyContract(), getSubmitterAudits() functions. Deploy this to Mantle Sepolia first.</w:t>
            </w:r>
          </w:p>
        </w:tc>
      </w:tr>
    </w:tbl>
    <w:p>
      <w:pPr>
        <w:spacing w:after="100"/>
      </w:pPr>
      <w:r>
        <w:t xml:space="preserve"/>
      </w:r>
    </w:p>
    <w:p>
      <w:pPr>
        <w:pStyle w:val="Heading3"/>
      </w:pPr>
      <w:r>
        <w:rPr>
          <w:b/>
          <w:bCs/>
          <w:color w:val="2E7D32"/>
          <w:sz w:val="24"/>
          <w:szCs w:val="24"/>
        </w:rPr>
        <w:t xml:space="preserve">src/types/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index.ts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All TypeScript interfaces: Severity enum, Issue, GasOptimization, MantleInsight, AuditReport, AnalysisState. Single source of truth for all data shapes across the entire application.</w:t>
            </w:r>
          </w:p>
        </w:tc>
      </w:tr>
    </w:tbl>
    <w:p>
      <w:pPr>
        <w:spacing w:after="100"/>
      </w:pPr>
      <w:r>
        <w:t xml:space="preserve"/>
      </w:r>
    </w:p>
    <w:p>
      <w:pPr>
        <w:pStyle w:val="Heading3"/>
      </w:pPr>
      <w:r>
        <w:rPr>
          <w:b/>
          <w:bCs/>
          <w:color w:val="2E7D32"/>
          <w:sz w:val="24"/>
          <w:szCs w:val="24"/>
        </w:rPr>
        <w:t xml:space="preserve">src/lib/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analyzer.ts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AI analysis engine. Exports analyzeContract(sourceCode). Constructs the Gemini prompt, calls the API, parses structured JSON response, computes stats, returns typed AuditReport.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onchain.ts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blockchain submission engine. Exports submitAuditOnChain(sourceCode, report). Uses viem to hash data and write to AuditRegistry.sol on Mantle.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 chain configuration (chainId 5003, RPC URL, explorer URL), AuditRegistry contract address, complete ABI for viem type safety.</w:t>
            </w:r>
          </w:p>
        </w:tc>
      </w:tr>
    </w:tbl>
    <w:p>
      <w:pPr>
        <w:spacing w:after="100"/>
      </w:pPr>
      <w:r>
        <w:t xml:space="preserve"/>
      </w:r>
    </w:p>
    <w:p>
      <w:pPr>
        <w:pStyle w:val="Heading3"/>
      </w:pPr>
      <w:r>
        <w:rPr>
          <w:b/>
          <w:bCs/>
          <w:color w:val="2E7D32"/>
          <w:sz w:val="24"/>
          <w:szCs w:val="24"/>
        </w:rPr>
        <w:t xml:space="preserve">src/app/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layout.tsx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Root layout with metadata (title, description, keywords), JetBrains Mono font loading, global CSS import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page.tsx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Main page component. Manages all application state (idle/analyzing/done/error). Contains code textarea, example loader, analysis progress display, report display 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globals.css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Global styles: CSS variables for theme, custom scrollbar styling, font-mono override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api/analyze/route.ts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POST /api/analyze endpoint. Validates input, calls analyzeContract(), returns JSON report. maxDuration: 60 for Vercel timeout.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api/submit-onchain/route.ts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POST /api/submit-onchain endpoint. Validates input, calls submitAuditOnChain(), returns on-chain data. maxDuration: 60 for blockchain confirmation wait.</w:t>
            </w:r>
          </w:p>
        </w:tc>
      </w:tr>
    </w:tbl>
    <w:p>
      <w:pPr>
        <w:spacing w:after="100"/>
      </w:pPr>
      <w:r>
        <w:t xml:space="preserve"/>
      </w:r>
    </w:p>
    <w:p>
      <w:pPr>
        <w:pStyle w:val="Heading3"/>
      </w:pPr>
      <w:r>
        <w:rPr>
          <w:b/>
          <w:bCs/>
          <w:color w:val="2E7D32"/>
          <w:sz w:val="24"/>
          <w:szCs w:val="24"/>
        </w:rPr>
        <w:t xml:space="preserve">src/components/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AuditReportView.tsx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main report display component. Contains tab navigation (Issues/Gas/Mantle), stats header with RiskGauge, action buttons (Export JSON, Publish On-Chain), renders all sub-components.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RiskGauge.tsx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SVG semicircular gauge showing risk score 0-100 with color-coded label (Safe/Low Risk/Medium Risk/High Risk/Critical). Smooth CSS transition animation.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IssueCard.tsx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Expandable card for security issues. Shows severity badge, title, category, line number. Expands to show description, code snippet, recommendation. Critical/High auto-expanded.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GasCard.tsx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Expandable card for gas optimizations. Shows optimization title, estimated savings. Expands to show description and before/after code comparison.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SeverityBadge.tsx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Color-coded badge component for severity levels. Critical=red, High=orange, Medium=yellow, Low=blue, Info=slate. Used inside IssueCard.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AnalysisProgress.tsx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Five-step progress indicator shown during analysis. Uses CheckCircle for completed steps, Loader2 (spinning) for current step, dots for pending steps.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OnChainProof.tsx</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Displays on-chain submission result. Loading state (spinner), error state (red box), success state (green box with txHash, auditId, contractHash, block number, explorer link).</w:t>
            </w:r>
          </w:p>
        </w:tc>
      </w:tr>
    </w:tbl>
    <w:p>
      <w:pPr>
        <w:spacing w:after="100"/>
      </w:pPr>
      <w:r>
        <w:t xml:space="preserve"/>
      </w:r>
    </w:p>
    <w:p>
      <w:pPr>
        <w:pStyle w:val="Heading3"/>
      </w:pPr>
      <w:r>
        <w:rPr>
          <w:b/>
          <w:bCs/>
          <w:color w:val="2E7D32"/>
          <w:sz w:val="24"/>
          <w:szCs w:val="24"/>
        </w:rPr>
        <w:t xml:space="preserve">scripts/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deploy.mjs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Deployment guide script. Prints step-by-step instructions for deploying AuditRegistry.sol to Mantle Sepolia using Remix IDE. Run with: node scripts/deploy.mjs</w:t>
            </w:r>
          </w:p>
        </w:tc>
      </w:tr>
    </w:tbl>
    <w:p>
      <w:pPr>
        <w:spacing w:after="100"/>
      </w:pPr>
      <w:r>
        <w:t xml:space="preserve"/>
      </w:r>
    </w:p>
    <w:p>
      <w:pPr>
        <w:pStyle w:val="Heading2"/>
      </w:pPr>
      <w:r>
        <w:rPr>
          <w:b/>
          <w:bCs/>
          <w:color w:val="1B4F2A"/>
          <w:sz w:val="28"/>
          <w:szCs w:val="28"/>
        </w:rPr>
        <w:t xml:space="preserve">4.4 Smart Contract — AuditRegistry.sol Deep Dive</w:t>
      </w:r>
    </w:p>
    <w:p>
      <w:pPr>
        <w:spacing w:after="160"/>
      </w:pPr>
      <w:r>
        <w:rPr>
          <w:b w:val="false"/>
          <w:bCs w:val="false"/>
          <w:i w:val="false"/>
          <w:iCs w:val="false"/>
          <w:color w:val="222222"/>
          <w:sz w:val="22"/>
          <w:szCs w:val="22"/>
        </w:rPr>
        <w:t xml:space="preserve">The AuditRegistry smart contract is the blockchain backbone of MantleGuard. It is designed for gas efficiency, clear data access patterns, and long-term utility as a public good on Mantle.</w:t>
      </w:r>
    </w:p>
    <w:p>
      <w:pPr>
        <w:spacing w:after="100"/>
      </w:pPr>
      <w:r>
        <w:t xml:space="preserve"/>
      </w:r>
    </w:p>
    <w:p>
      <w:pPr>
        <w:pStyle w:val="Heading3"/>
      </w:pPr>
      <w:r>
        <w:rPr>
          <w:b/>
          <w:bCs/>
          <w:color w:val="2E7D32"/>
          <w:sz w:val="24"/>
          <w:szCs w:val="24"/>
        </w:rPr>
        <w:t xml:space="preserve">Data Structures</w:t>
      </w:r>
    </w:p>
    <w:p>
      <w:pPr>
        <w:spacing w:after="160"/>
      </w:pPr>
      <w:r>
        <w:rPr>
          <w:b w:val="false"/>
          <w:bCs w:val="false"/>
          <w:i w:val="false"/>
          <w:iCs w:val="false"/>
          <w:color w:val="222222"/>
          <w:sz w:val="22"/>
          <w:szCs w:val="22"/>
        </w:rPr>
        <w:t xml:space="preserve">The primary data structure is the AuditRecord struct:</w:t>
      </w:r>
    </w:p>
    <w:p>
      <w:pPr>
        <w:spacing w:after="80"/>
        <w:ind w:left="720"/>
      </w:pPr>
      <w:r>
        <w:rPr>
          <w:rFonts w:ascii="Courier New" w:cs="Courier New" w:eastAsia="Courier New" w:hAnsi="Courier New"/>
          <w:color w:val="1A1A1A"/>
          <w:sz w:val="18"/>
          <w:szCs w:val="18"/>
        </w:rPr>
        <w:t xml:space="preserve">struct AuditRecord {</w:t>
      </w:r>
    </w:p>
    <w:p>
      <w:pPr>
        <w:spacing w:after="80"/>
        <w:ind w:left="720"/>
      </w:pPr>
      <w:r>
        <w:rPr>
          <w:rFonts w:ascii="Courier New" w:cs="Courier New" w:eastAsia="Courier New" w:hAnsi="Courier New"/>
          <w:color w:val="1A1A1A"/>
          <w:sz w:val="18"/>
          <w:szCs w:val="18"/>
        </w:rPr>
        <w:t xml:space="preserve">    bytes32 contractHash;    // keccak256 of the audited source code</w:t>
      </w:r>
    </w:p>
    <w:p>
      <w:pPr>
        <w:spacing w:after="80"/>
        <w:ind w:left="720"/>
      </w:pPr>
      <w:r>
        <w:rPr>
          <w:rFonts w:ascii="Courier New" w:cs="Courier New" w:eastAsia="Courier New" w:hAnsi="Courier New"/>
          <w:color w:val="1A1A1A"/>
          <w:sz w:val="18"/>
          <w:szCs w:val="18"/>
        </w:rPr>
        <w:t xml:space="preserve">    bytes32 reportHash;      // keccak256 of the full JSON audit report</w:t>
      </w:r>
    </w:p>
    <w:p>
      <w:pPr>
        <w:spacing w:after="80"/>
        <w:ind w:left="720"/>
      </w:pPr>
      <w:r>
        <w:rPr>
          <w:rFonts w:ascii="Courier New" w:cs="Courier New" w:eastAsia="Courier New" w:hAnsi="Courier New"/>
          <w:color w:val="1A1A1A"/>
          <w:sz w:val="18"/>
          <w:szCs w:val="18"/>
        </w:rPr>
        <w:t xml:space="preserve">    uint8   riskScore;       // 0-100, lower = safer</w:t>
      </w:r>
    </w:p>
    <w:p>
      <w:pPr>
        <w:spacing w:after="80"/>
        <w:ind w:left="720"/>
      </w:pPr>
      <w:r>
        <w:rPr>
          <w:rFonts w:ascii="Courier New" w:cs="Courier New" w:eastAsia="Courier New" w:hAnsi="Courier New"/>
          <w:color w:val="1A1A1A"/>
          <w:sz w:val="18"/>
          <w:szCs w:val="18"/>
        </w:rPr>
        <w:t xml:space="preserve">    uint32  issueCount;      // total issues found</w:t>
      </w:r>
    </w:p>
    <w:p>
      <w:pPr>
        <w:spacing w:after="80"/>
        <w:ind w:left="720"/>
      </w:pPr>
      <w:r>
        <w:rPr>
          <w:rFonts w:ascii="Courier New" w:cs="Courier New" w:eastAsia="Courier New" w:hAnsi="Courier New"/>
          <w:color w:val="1A1A1A"/>
          <w:sz w:val="18"/>
          <w:szCs w:val="18"/>
        </w:rPr>
        <w:t xml:space="preserve">    uint32  criticalCount;   // critical severity issues</w:t>
      </w:r>
    </w:p>
    <w:p>
      <w:pPr>
        <w:spacing w:after="80"/>
        <w:ind w:left="720"/>
      </w:pPr>
      <w:r>
        <w:rPr>
          <w:rFonts w:ascii="Courier New" w:cs="Courier New" w:eastAsia="Courier New" w:hAnsi="Courier New"/>
          <w:color w:val="1A1A1A"/>
          <w:sz w:val="18"/>
          <w:szCs w:val="18"/>
        </w:rPr>
        <w:t xml:space="preserve">    uint64  timestamp;       // block timestamp</w:t>
      </w:r>
    </w:p>
    <w:p>
      <w:pPr>
        <w:spacing w:after="80"/>
        <w:ind w:left="720"/>
      </w:pPr>
      <w:r>
        <w:rPr>
          <w:rFonts w:ascii="Courier New" w:cs="Courier New" w:eastAsia="Courier New" w:hAnsi="Courier New"/>
          <w:color w:val="1A1A1A"/>
          <w:sz w:val="18"/>
          <w:szCs w:val="18"/>
        </w:rPr>
        <w:t xml:space="preserve">    address submitter;       // who submitted this audit</w:t>
      </w:r>
    </w:p>
    <w:p>
      <w:pPr>
        <w:spacing w:after="80"/>
        <w:ind w:left="720"/>
      </w:pPr>
      <w:r>
        <w:rPr>
          <w:rFonts w:ascii="Courier New" w:cs="Courier New" w:eastAsia="Courier New" w:hAnsi="Courier New"/>
          <w:color w:val="1A1A1A"/>
          <w:sz w:val="18"/>
          <w:szCs w:val="18"/>
        </w:rPr>
        <w:t xml:space="preserve">    string  ipfsCid;         // optional IPFS CID for full report</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spacing w:after="160"/>
      </w:pPr>
      <w:r>
        <w:rPr>
          <w:b w:val="false"/>
          <w:bCs w:val="false"/>
          <w:i w:val="false"/>
          <w:iCs w:val="false"/>
          <w:color w:val="222222"/>
          <w:sz w:val="22"/>
          <w:szCs w:val="22"/>
        </w:rPr>
        <w:t xml:space="preserve">Storage is organized with three mappings for efficient access:</w:t>
      </w:r>
    </w:p>
    <w:p>
      <w:pPr>
        <w:pStyle w:val="ListParagraph"/>
        <w:numPr>
          <w:ilvl w:val="0"/>
          <w:numId w:val="2"/>
        </w:numPr>
        <w:spacing w:after="100"/>
      </w:pPr>
      <w:r>
        <w:rPr>
          <w:color w:val="222222"/>
          <w:sz w:val="22"/>
          <w:szCs w:val="22"/>
        </w:rPr>
        <w:t xml:space="preserve">audits: bytes32 =&gt; AuditRecord — primary storage, lookup by auditId</w:t>
      </w:r>
    </w:p>
    <w:p>
      <w:pPr>
        <w:pStyle w:val="ListParagraph"/>
        <w:numPr>
          <w:ilvl w:val="0"/>
          <w:numId w:val="2"/>
        </w:numPr>
        <w:spacing w:after="100"/>
      </w:pPr>
      <w:r>
        <w:rPr>
          <w:color w:val="222222"/>
          <w:sz w:val="22"/>
          <w:szCs w:val="22"/>
        </w:rPr>
        <w:t xml:space="preserve">latestAudit: bytes32 =&gt; bytes32 — contractHash to latest auditId, for quick 'has this been audited' lookup</w:t>
      </w:r>
    </w:p>
    <w:p>
      <w:pPr>
        <w:pStyle w:val="ListParagraph"/>
        <w:numPr>
          <w:ilvl w:val="0"/>
          <w:numId w:val="2"/>
        </w:numPr>
        <w:spacing w:after="100"/>
      </w:pPr>
      <w:r>
        <w:rPr>
          <w:color w:val="222222"/>
          <w:sz w:val="22"/>
          <w:szCs w:val="22"/>
        </w:rPr>
        <w:t xml:space="preserve">submitterAudits: address =&gt; bytes32[] — array of auditIds per submitter, for portfolio view</w:t>
      </w:r>
    </w:p>
    <w:p>
      <w:pPr>
        <w:spacing w:after="100"/>
      </w:pPr>
      <w:r>
        <w:t xml:space="preserve"/>
      </w:r>
    </w:p>
    <w:p>
      <w:pPr>
        <w:pStyle w:val="Heading3"/>
      </w:pPr>
      <w:r>
        <w:rPr>
          <w:b/>
          <w:bCs/>
          <w:color w:val="2E7D32"/>
          <w:sz w:val="24"/>
          <w:szCs w:val="24"/>
        </w:rPr>
        <w:t xml:space="preserve">Key Functions</w:t>
      </w:r>
    </w:p>
    <w:p>
      <w:pPr>
        <w:spacing w:after="160"/>
      </w:pPr>
      <w:r>
        <w:rPr>
          <w:b w:val="false"/>
          <w:bCs w:val="false"/>
          <w:i w:val="false"/>
          <w:iCs w:val="false"/>
          <w:color w:val="222222"/>
          <w:sz w:val="22"/>
          <w:szCs w:val="22"/>
        </w:rPr>
        <w:t xml:space="preserve">submitAudit() — the primary function called by MantleGuard when publishing an audit:</w:t>
      </w:r>
    </w:p>
    <w:p>
      <w:pPr>
        <w:pStyle w:val="ListParagraph"/>
        <w:numPr>
          <w:ilvl w:val="0"/>
          <w:numId w:val="2"/>
        </w:numPr>
        <w:spacing w:after="100"/>
      </w:pPr>
      <w:r>
        <w:rPr>
          <w:color w:val="222222"/>
          <w:sz w:val="22"/>
          <w:szCs w:val="22"/>
        </w:rPr>
        <w:t xml:space="preserve">Takes contractHash, reportHash, riskScore, issueCount, criticalCount, ipfsCid</w:t>
      </w:r>
    </w:p>
    <w:p>
      <w:pPr>
        <w:pStyle w:val="ListParagraph"/>
        <w:numPr>
          <w:ilvl w:val="0"/>
          <w:numId w:val="2"/>
        </w:numPr>
        <w:spacing w:after="100"/>
      </w:pPr>
      <w:r>
        <w:rPr>
          <w:color w:val="222222"/>
          <w:sz w:val="22"/>
          <w:szCs w:val="22"/>
        </w:rPr>
        <w:t xml:space="preserve">Validates inputs with custom errors (InvalidHash, InvalidRiskScore)</w:t>
      </w:r>
    </w:p>
    <w:p>
      <w:pPr>
        <w:pStyle w:val="ListParagraph"/>
        <w:numPr>
          <w:ilvl w:val="0"/>
          <w:numId w:val="2"/>
        </w:numPr>
        <w:spacing w:after="100"/>
      </w:pPr>
      <w:r>
        <w:rPr>
          <w:color w:val="222222"/>
          <w:sz w:val="22"/>
          <w:szCs w:val="22"/>
        </w:rPr>
        <w:t xml:space="preserve">Generates unique auditId = keccak256(contractHash + reportHash + msg.sender + timestamp + totalAudits)</w:t>
      </w:r>
    </w:p>
    <w:p>
      <w:pPr>
        <w:pStyle w:val="ListParagraph"/>
        <w:numPr>
          <w:ilvl w:val="0"/>
          <w:numId w:val="2"/>
        </w:numPr>
        <w:spacing w:after="100"/>
      </w:pPr>
      <w:r>
        <w:rPr>
          <w:color w:val="222222"/>
          <w:sz w:val="22"/>
          <w:szCs w:val="22"/>
        </w:rPr>
        <w:t xml:space="preserve">Stores AuditRecord, updates latestAudit mapping, pushes to submitterAudits array</w:t>
      </w:r>
    </w:p>
    <w:p>
      <w:pPr>
        <w:pStyle w:val="ListParagraph"/>
        <w:numPr>
          <w:ilvl w:val="0"/>
          <w:numId w:val="2"/>
        </w:numPr>
        <w:spacing w:after="100"/>
      </w:pPr>
      <w:r>
        <w:rPr>
          <w:color w:val="222222"/>
          <w:sz w:val="22"/>
          <w:szCs w:val="22"/>
        </w:rPr>
        <w:t xml:space="preserve">Increments totalAudits counter</w:t>
      </w:r>
    </w:p>
    <w:p>
      <w:pPr>
        <w:pStyle w:val="ListParagraph"/>
        <w:numPr>
          <w:ilvl w:val="0"/>
          <w:numId w:val="2"/>
        </w:numPr>
        <w:spacing w:after="100"/>
      </w:pPr>
      <w:r>
        <w:rPr>
          <w:color w:val="222222"/>
          <w:sz w:val="22"/>
          <w:szCs w:val="22"/>
        </w:rPr>
        <w:t xml:space="preserve">Emits AuditSubmitted event with all indexed fields for efficient querying</w:t>
      </w:r>
    </w:p>
    <w:p>
      <w:pPr>
        <w:spacing w:after="100"/>
      </w:pPr>
      <w:r>
        <w:t xml:space="preserve"/>
      </w:r>
    </w:p>
    <w:p>
      <w:pPr>
        <w:spacing w:after="160"/>
      </w:pPr>
      <w:r>
        <w:rPr>
          <w:b w:val="false"/>
          <w:bCs w:val="false"/>
          <w:i w:val="false"/>
          <w:iCs w:val="false"/>
          <w:color w:val="222222"/>
          <w:sz w:val="22"/>
          <w:szCs w:val="22"/>
        </w:rPr>
        <w:t xml:space="preserve">verifyContract() — the verification function for the /verify page:</w:t>
      </w:r>
    </w:p>
    <w:p>
      <w:pPr>
        <w:pStyle w:val="ListParagraph"/>
        <w:numPr>
          <w:ilvl w:val="0"/>
          <w:numId w:val="2"/>
        </w:numPr>
        <w:spacing w:after="100"/>
      </w:pPr>
      <w:r>
        <w:rPr>
          <w:color w:val="222222"/>
          <w:sz w:val="22"/>
          <w:szCs w:val="22"/>
        </w:rPr>
        <w:t xml:space="preserve">Takes contractHash as input</w:t>
      </w:r>
    </w:p>
    <w:p>
      <w:pPr>
        <w:pStyle w:val="ListParagraph"/>
        <w:numPr>
          <w:ilvl w:val="0"/>
          <w:numId w:val="2"/>
        </w:numPr>
        <w:spacing w:after="100"/>
      </w:pPr>
      <w:r>
        <w:rPr>
          <w:color w:val="222222"/>
          <w:sz w:val="22"/>
          <w:szCs w:val="22"/>
        </w:rPr>
        <w:t xml:space="preserve">Returns: exists (bool), auditId (bytes32), riskScore (uint8), timestamp (uint64)</w:t>
      </w:r>
    </w:p>
    <w:p>
      <w:pPr>
        <w:pStyle w:val="ListParagraph"/>
        <w:numPr>
          <w:ilvl w:val="0"/>
          <w:numId w:val="2"/>
        </w:numPr>
        <w:spacing w:after="100"/>
      </w:pPr>
      <w:r>
        <w:rPr>
          <w:color w:val="222222"/>
          <w:sz w:val="22"/>
          <w:szCs w:val="22"/>
        </w:rPr>
        <w:t xml:space="preserve">Anyone can call this to verify if a contract has been audited</w:t>
      </w:r>
    </w:p>
    <w:p>
      <w:pPr>
        <w:spacing w:after="100"/>
      </w:pPr>
      <w:r>
        <w:t xml:space="preserve"/>
      </w:r>
    </w:p>
    <w:p>
      <w:pPr>
        <w:pStyle w:val="Heading3"/>
      </w:pPr>
      <w:r>
        <w:rPr>
          <w:b/>
          <w:bCs/>
          <w:color w:val="2E7D32"/>
          <w:sz w:val="24"/>
          <w:szCs w:val="24"/>
        </w:rPr>
        <w:t xml:space="preserve">Gas Efficiency Decisions</w:t>
      </w:r>
    </w:p>
    <w:p>
      <w:pPr>
        <w:pStyle w:val="ListParagraph"/>
        <w:numPr>
          <w:ilvl w:val="0"/>
          <w:numId w:val="2"/>
        </w:numPr>
        <w:spacing w:after="100"/>
      </w:pPr>
      <w:r>
        <w:rPr>
          <w:color w:val="222222"/>
          <w:sz w:val="22"/>
          <w:szCs w:val="22"/>
        </w:rPr>
        <w:t xml:space="preserve">uint8 for riskScore (saves vs uint256), uint32 for counts, uint64 for timestamp — packed storage</w:t>
      </w:r>
    </w:p>
    <w:p>
      <w:pPr>
        <w:pStyle w:val="ListParagraph"/>
        <w:numPr>
          <w:ilvl w:val="0"/>
          <w:numId w:val="2"/>
        </w:numPr>
        <w:spacing w:after="100"/>
      </w:pPr>
      <w:r>
        <w:rPr>
          <w:color w:val="222222"/>
          <w:sz w:val="22"/>
          <w:szCs w:val="22"/>
        </w:rPr>
        <w:t xml:space="preserve">Custom errors instead of require strings — saves ~50 gas per revert</w:t>
      </w:r>
    </w:p>
    <w:p>
      <w:pPr>
        <w:pStyle w:val="ListParagraph"/>
        <w:numPr>
          <w:ilvl w:val="0"/>
          <w:numId w:val="2"/>
        </w:numPr>
        <w:spacing w:after="100"/>
      </w:pPr>
      <w:r>
        <w:rPr>
          <w:color w:val="222222"/>
          <w:sz w:val="22"/>
          <w:szCs w:val="22"/>
        </w:rPr>
        <w:t xml:space="preserve">bytes32 hashes instead of storing full strings on-chain — massively cheaper storage</w:t>
      </w:r>
    </w:p>
    <w:p>
      <w:pPr>
        <w:pStyle w:val="ListParagraph"/>
        <w:numPr>
          <w:ilvl w:val="0"/>
          <w:numId w:val="2"/>
        </w:numPr>
        <w:spacing w:after="100"/>
      </w:pPr>
      <w:r>
        <w:rPr>
          <w:color w:val="222222"/>
          <w:sz w:val="22"/>
          <w:szCs w:val="22"/>
        </w:rPr>
        <w:t xml:space="preserve">ipfsCid as optional string — can be empty for basic audits, full IPFS storage for premium</w:t>
      </w:r>
    </w:p>
    <w:p>
      <w:pPr>
        <w:spacing w:after="100"/>
      </w:pPr>
      <w:r>
        <w:t xml:space="preserve"/>
      </w:r>
    </w:p>
    <w:p>
      <w:pPr>
        <w:pStyle w:val="Heading2"/>
      </w:pPr>
      <w:r>
        <w:rPr>
          <w:b/>
          <w:bCs/>
          <w:color w:val="1B4F2A"/>
          <w:sz w:val="28"/>
          <w:szCs w:val="28"/>
        </w:rPr>
        <w:t xml:space="preserve">4.5 AI Analysis Pipeline — Prompt Engineering</w:t>
      </w:r>
    </w:p>
    <w:p>
      <w:pPr>
        <w:spacing w:after="160"/>
      </w:pPr>
      <w:r>
        <w:rPr>
          <w:b w:val="false"/>
          <w:bCs w:val="false"/>
          <w:i w:val="false"/>
          <w:iCs w:val="false"/>
          <w:color w:val="222222"/>
          <w:sz w:val="22"/>
          <w:szCs w:val="22"/>
        </w:rPr>
        <w:t xml:space="preserve">The quality of MantleGuard's audit output depends entirely on the quality of the AI prompt. This is the most critical engineering component — a bad prompt produces generic, useless output that judges will immediately penalize.</w:t>
      </w:r>
    </w:p>
    <w:p>
      <w:pPr>
        <w:spacing w:after="100"/>
      </w:pPr>
      <w:r>
        <w:t xml:space="preserve"/>
      </w:r>
    </w:p>
    <w:p>
      <w:pPr>
        <w:pStyle w:val="Heading3"/>
      </w:pPr>
      <w:r>
        <w:rPr>
          <w:b/>
          <w:bCs/>
          <w:color w:val="2E7D32"/>
          <w:sz w:val="24"/>
          <w:szCs w:val="24"/>
        </w:rPr>
        <w:t xml:space="preserve">System Prompt Design Principles</w:t>
      </w:r>
    </w:p>
    <w:p>
      <w:pPr>
        <w:spacing w:after="160"/>
      </w:pPr>
      <w:r>
        <w:rPr>
          <w:b w:val="false"/>
          <w:bCs w:val="false"/>
          <w:i w:val="false"/>
          <w:iCs w:val="false"/>
          <w:color w:val="222222"/>
          <w:sz w:val="22"/>
          <w:szCs w:val="22"/>
        </w:rPr>
        <w:t xml:space="preserve">The SYSTEM_PROMPT establishes MantleGuard as a specialized Solidity auditor with Mantle expertise. It includes four key directives:</w:t>
      </w:r>
    </w:p>
    <w:p>
      <w:pPr>
        <w:spacing w:after="100"/>
      </w:pPr>
      <w:r>
        <w:t xml:space="preserve"/>
      </w:r>
    </w:p>
    <w:p>
      <w:pPr>
        <w:pStyle w:val="ListParagraph"/>
        <w:numPr>
          <w:ilvl w:val="0"/>
          <w:numId w:val="3"/>
        </w:numPr>
        <w:spacing w:after="100"/>
      </w:pPr>
      <w:r>
        <w:rPr>
          <w:color w:val="222222"/>
          <w:sz w:val="22"/>
          <w:szCs w:val="22"/>
        </w:rPr>
        <w:t xml:space="preserve">TECHNICALLY PRECISE — requires exact line references, not generic observations</w:t>
      </w:r>
    </w:p>
    <w:p>
      <w:pPr>
        <w:pStyle w:val="ListParagraph"/>
        <w:numPr>
          <w:ilvl w:val="0"/>
          <w:numId w:val="3"/>
        </w:numPr>
        <w:spacing w:after="100"/>
      </w:pPr>
      <w:r>
        <w:rPr>
          <w:color w:val="222222"/>
          <w:sz w:val="22"/>
          <w:szCs w:val="22"/>
        </w:rPr>
        <w:t xml:space="preserve">ACTIONABLE — every issue must have a concrete fix with actual code</w:t>
      </w:r>
    </w:p>
    <w:p>
      <w:pPr>
        <w:pStyle w:val="ListParagraph"/>
        <w:numPr>
          <w:ilvl w:val="0"/>
          <w:numId w:val="3"/>
        </w:numPr>
        <w:spacing w:after="100"/>
      </w:pPr>
      <w:r>
        <w:rPr>
          <w:color w:val="222222"/>
          <w:sz w:val="22"/>
          <w:szCs w:val="22"/>
        </w:rPr>
        <w:t xml:space="preserve">MANTLE-AWARE — explicit list of Mantle-specific checks: mETH, USDY, Merchant Moe, Agni Finance, cross-chain assumptions, L2 gas patterns</w:t>
      </w:r>
    </w:p>
    <w:p>
      <w:pPr>
        <w:pStyle w:val="ListParagraph"/>
        <w:numPr>
          <w:ilvl w:val="0"/>
          <w:numId w:val="3"/>
        </w:numPr>
        <w:spacing w:after="100"/>
      </w:pPr>
      <w:r>
        <w:rPr>
          <w:color w:val="222222"/>
          <w:sz w:val="22"/>
          <w:szCs w:val="22"/>
        </w:rPr>
        <w:t xml:space="preserve">HONEST — explicitly instructs the AI not to invent issues if code is clean</w:t>
      </w:r>
    </w:p>
    <w:p>
      <w:pPr>
        <w:spacing w:after="100"/>
      </w:pPr>
      <w:r>
        <w:t xml:space="preserve"/>
      </w:r>
    </w:p>
    <w:p>
      <w:pPr>
        <w:pStyle w:val="Heading3"/>
      </w:pPr>
      <w:r>
        <w:rPr>
          <w:b/>
          <w:bCs/>
          <w:color w:val="2E7D32"/>
          <w:sz w:val="24"/>
          <w:szCs w:val="24"/>
        </w:rPr>
        <w:t xml:space="preserve">Severity Definitions in Prompt</w:t>
      </w:r>
    </w:p>
    <w:p>
      <w:pPr>
        <w:spacing w:after="160"/>
      </w:pPr>
      <w:r>
        <w:rPr>
          <w:b w:val="false"/>
          <w:bCs w:val="false"/>
          <w:i w:val="false"/>
          <w:iCs w:val="false"/>
          <w:color w:val="222222"/>
          <w:sz w:val="22"/>
          <w:szCs w:val="22"/>
        </w:rPr>
        <w:t xml:space="preserve">The prompt includes precise severity definitions to prevent over- or under-reporting: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Critical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Direct loss of funds, reentrancy, access control bypass, integer overflow (exploitable)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Likely loss of funds under certain conditions, logic errors with financial 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DoS vectors, griefing, unintended behavior without direct fund loss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Low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Code quality, missing events, bad patterns, style issues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Info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Best practices, optimization hints, documentation gaps</w:t>
            </w:r>
          </w:p>
        </w:tc>
      </w:tr>
    </w:tbl>
    <w:p>
      <w:pPr>
        <w:spacing w:after="100"/>
      </w:pPr>
      <w:r>
        <w:t xml:space="preserve"/>
      </w:r>
    </w:p>
    <w:p>
      <w:pPr>
        <w:pStyle w:val="Heading3"/>
      </w:pPr>
      <w:r>
        <w:rPr>
          <w:b/>
          <w:bCs/>
          <w:color w:val="2E7D32"/>
          <w:sz w:val="24"/>
          <w:szCs w:val="24"/>
        </w:rPr>
        <w:t xml:space="preserve">Output Schema Enforcement</w:t>
      </w:r>
    </w:p>
    <w:p>
      <w:pPr>
        <w:spacing w:after="160"/>
      </w:pPr>
      <w:r>
        <w:rPr>
          <w:b w:val="false"/>
          <w:bCs w:val="false"/>
          <w:i w:val="false"/>
          <w:iCs w:val="false"/>
          <w:color w:val="222222"/>
          <w:sz w:val="22"/>
          <w:szCs w:val="22"/>
        </w:rPr>
        <w:t xml:space="preserve">The ANALYSIS_SCHEMA defines the exact JSON structure the AI must return. This is critical for reliable parsing. Key fields in the issues array:</w:t>
      </w:r>
    </w:p>
    <w:p>
      <w:pPr>
        <w:pStyle w:val="ListParagraph"/>
        <w:numPr>
          <w:ilvl w:val="0"/>
          <w:numId w:val="2"/>
        </w:numPr>
        <w:spacing w:after="100"/>
      </w:pPr>
      <w:r>
        <w:rPr>
          <w:color w:val="222222"/>
          <w:sz w:val="22"/>
          <w:szCs w:val="22"/>
        </w:rPr>
        <w:t xml:space="preserve">id: string (ISS-001 format) — unique identifier for each issue</w:t>
      </w:r>
    </w:p>
    <w:p>
      <w:pPr>
        <w:pStyle w:val="ListParagraph"/>
        <w:numPr>
          <w:ilvl w:val="0"/>
          <w:numId w:val="2"/>
        </w:numPr>
        <w:spacing w:after="100"/>
      </w:pPr>
      <w:r>
        <w:rPr>
          <w:color w:val="222222"/>
          <w:sz w:val="22"/>
          <w:szCs w:val="22"/>
        </w:rPr>
        <w:t xml:space="preserve">title: string — concise, specific title</w:t>
      </w:r>
    </w:p>
    <w:p>
      <w:pPr>
        <w:pStyle w:val="ListParagraph"/>
        <w:numPr>
          <w:ilvl w:val="0"/>
          <w:numId w:val="2"/>
        </w:numPr>
        <w:spacing w:after="100"/>
      </w:pPr>
      <w:r>
        <w:rPr>
          <w:color w:val="222222"/>
          <w:sz w:val="22"/>
          <w:szCs w:val="22"/>
        </w:rPr>
        <w:t xml:space="preserve">severity: critical|high|medium|low|info — constrained enum</w:t>
      </w:r>
    </w:p>
    <w:p>
      <w:pPr>
        <w:pStyle w:val="ListParagraph"/>
        <w:numPr>
          <w:ilvl w:val="0"/>
          <w:numId w:val="2"/>
        </w:numPr>
        <w:spacing w:after="100"/>
      </w:pPr>
      <w:r>
        <w:rPr>
          <w:color w:val="222222"/>
          <w:sz w:val="22"/>
          <w:szCs w:val="22"/>
        </w:rPr>
        <w:t xml:space="preserve">category: string — Reentrancy|Access Control|Integer Overflow|Logic Error|Gas|Mantle-Specific|Best Practice</w:t>
      </w:r>
    </w:p>
    <w:p>
      <w:pPr>
        <w:pStyle w:val="ListParagraph"/>
        <w:numPr>
          <w:ilvl w:val="0"/>
          <w:numId w:val="2"/>
        </w:numPr>
        <w:spacing w:after="100"/>
      </w:pPr>
      <w:r>
        <w:rPr>
          <w:color w:val="222222"/>
          <w:sz w:val="22"/>
          <w:szCs w:val="22"/>
        </w:rPr>
        <w:t xml:space="preserve">description: string — what the vulnerability is and why it matters</w:t>
      </w:r>
    </w:p>
    <w:p>
      <w:pPr>
        <w:pStyle w:val="ListParagraph"/>
        <w:numPr>
          <w:ilvl w:val="0"/>
          <w:numId w:val="2"/>
        </w:numPr>
        <w:spacing w:after="100"/>
      </w:pPr>
      <w:r>
        <w:rPr>
          <w:color w:val="222222"/>
          <w:sz w:val="22"/>
          <w:szCs w:val="22"/>
        </w:rPr>
        <w:t xml:space="preserve">line: number|null — exact line number</w:t>
      </w:r>
    </w:p>
    <w:p>
      <w:pPr>
        <w:pStyle w:val="ListParagraph"/>
        <w:numPr>
          <w:ilvl w:val="0"/>
          <w:numId w:val="2"/>
        </w:numPr>
        <w:spacing w:after="100"/>
      </w:pPr>
      <w:r>
        <w:rPr>
          <w:color w:val="222222"/>
          <w:sz w:val="22"/>
          <w:szCs w:val="22"/>
        </w:rPr>
        <w:t xml:space="preserve">lineEnd: number|null — end line for multi-line issues</w:t>
      </w:r>
    </w:p>
    <w:p>
      <w:pPr>
        <w:pStyle w:val="ListParagraph"/>
        <w:numPr>
          <w:ilvl w:val="0"/>
          <w:numId w:val="2"/>
        </w:numPr>
        <w:spacing w:after="100"/>
      </w:pPr>
      <w:r>
        <w:rPr>
          <w:color w:val="222222"/>
          <w:sz w:val="22"/>
          <w:szCs w:val="22"/>
        </w:rPr>
        <w:t xml:space="preserve">codeSnippet: string|null — the vulnerable code, max 5 lines</w:t>
      </w:r>
    </w:p>
    <w:p>
      <w:pPr>
        <w:pStyle w:val="ListParagraph"/>
        <w:numPr>
          <w:ilvl w:val="0"/>
          <w:numId w:val="2"/>
        </w:numPr>
        <w:spacing w:after="100"/>
      </w:pPr>
      <w:r>
        <w:rPr>
          <w:color w:val="222222"/>
          <w:sz w:val="22"/>
          <w:szCs w:val="22"/>
        </w:rPr>
        <w:t xml:space="preserve">recommendation: string — exact fix with code example</w:t>
      </w:r>
    </w:p>
    <w:p>
      <w:pPr>
        <w:pStyle w:val="ListParagraph"/>
        <w:numPr>
          <w:ilvl w:val="0"/>
          <w:numId w:val="2"/>
        </w:numPr>
        <w:spacing w:after="100"/>
      </w:pPr>
      <w:r>
        <w:rPr>
          <w:color w:val="222222"/>
          <w:sz w:val="22"/>
          <w:szCs w:val="22"/>
        </w:rPr>
        <w:t xml:space="preserve">gasImpact: string|null — gas cost of this issue if applicable</w:t>
      </w:r>
    </w:p>
    <w:p>
      <w:pPr>
        <w:pStyle w:val="ListParagraph"/>
        <w:numPr>
          <w:ilvl w:val="0"/>
          <w:numId w:val="2"/>
        </w:numPr>
        <w:spacing w:after="100"/>
      </w:pPr>
      <w:r>
        <w:rPr>
          <w:color w:val="222222"/>
          <w:sz w:val="22"/>
          <w:szCs w:val="22"/>
        </w:rPr>
        <w:t xml:space="preserve">mantleSpecific: boolean — true if this is a Mantle-specific finding</w:t>
      </w:r>
    </w:p>
    <w:p>
      <w:pPr>
        <w:spacing w:after="100"/>
      </w:pPr>
      <w:r>
        <w:t xml:space="preserve"/>
      </w:r>
    </w:p>
    <w:p>
      <w:pPr>
        <w:pStyle w:val="Heading3"/>
      </w:pPr>
      <w:r>
        <w:rPr>
          <w:b/>
          <w:bCs/>
          <w:color w:val="2E7D32"/>
          <w:sz w:val="24"/>
          <w:szCs w:val="24"/>
        </w:rPr>
        <w:t xml:space="preserve">Mantle-Specific Checks in Prompt</w:t>
      </w:r>
    </w:p>
    <w:p>
      <w:pPr>
        <w:spacing w:after="160"/>
      </w:pPr>
      <w:r>
        <w:rPr>
          <w:b w:val="false"/>
          <w:bCs w:val="false"/>
          <w:i w:val="false"/>
          <w:iCs w:val="false"/>
          <w:color w:val="222222"/>
          <w:sz w:val="22"/>
          <w:szCs w:val="22"/>
        </w:rPr>
        <w:t xml:space="preserve">The prompt explicitly instructs the AI to perform these Mantle-native checks on every contract:</w:t>
      </w:r>
    </w:p>
    <w:p>
      <w:pPr>
        <w:pStyle w:val="ListParagraph"/>
        <w:numPr>
          <w:ilvl w:val="0"/>
          <w:numId w:val="2"/>
        </w:numPr>
        <w:spacing w:after="100"/>
      </w:pPr>
      <w:r>
        <w:rPr>
          <w:color w:val="222222"/>
          <w:sz w:val="22"/>
          <w:szCs w:val="22"/>
        </w:rPr>
        <w:t xml:space="preserve">Is the contract using mETH or USDY? Flag integration opportunities and potential yield optimization</w:t>
      </w:r>
    </w:p>
    <w:p>
      <w:pPr>
        <w:pStyle w:val="ListParagraph"/>
        <w:numPr>
          <w:ilvl w:val="0"/>
          <w:numId w:val="2"/>
        </w:numPr>
        <w:spacing w:after="100"/>
      </w:pPr>
      <w:r>
        <w:rPr>
          <w:color w:val="222222"/>
          <w:sz w:val="22"/>
          <w:szCs w:val="22"/>
        </w:rPr>
        <w:t xml:space="preserve">Is gas being wasted with patterns that are cheap on L2 but still bad practice?</w:t>
      </w:r>
    </w:p>
    <w:p>
      <w:pPr>
        <w:pStyle w:val="ListParagraph"/>
        <w:numPr>
          <w:ilvl w:val="0"/>
          <w:numId w:val="2"/>
        </w:numPr>
        <w:spacing w:after="100"/>
      </w:pPr>
      <w:r>
        <w:rPr>
          <w:color w:val="222222"/>
          <w:sz w:val="22"/>
          <w:szCs w:val="22"/>
        </w:rPr>
        <w:t xml:space="preserve">Does the contract interact with Mantle DeFi (Merchant Moe, Agni Finance)? Check for reentrancy in callbacks</w:t>
      </w:r>
    </w:p>
    <w:p>
      <w:pPr>
        <w:pStyle w:val="ListParagraph"/>
        <w:numPr>
          <w:ilvl w:val="0"/>
          <w:numId w:val="2"/>
        </w:numPr>
        <w:spacing w:after="100"/>
      </w:pPr>
      <w:r>
        <w:rPr>
          <w:color w:val="222222"/>
          <w:sz w:val="22"/>
          <w:szCs w:val="22"/>
        </w:rPr>
        <w:t xml:space="preserve">Are there cross-chain message assumptions that break on Mantle (e.g., msg.value assumptions in L1-&gt;L2 messages)?</w:t>
      </w:r>
    </w:p>
    <w:p>
      <w:pPr>
        <w:pStyle w:val="ListParagraph"/>
        <w:numPr>
          <w:ilvl w:val="0"/>
          <w:numId w:val="2"/>
        </w:numPr>
        <w:spacing w:after="100"/>
      </w:pPr>
      <w:r>
        <w:rPr>
          <w:color w:val="222222"/>
          <w:sz w:val="22"/>
          <w:szCs w:val="22"/>
        </w:rPr>
        <w:t xml:space="preserve">Could this contract benefit from Mantle's low-gas environment for more frequent automated operations?</w:t>
      </w:r>
    </w:p>
    <w:p>
      <w:pPr>
        <w:spacing w:after="100"/>
      </w:pPr>
      <w:r>
        <w:t xml:space="preserve"/>
      </w:r>
    </w:p>
    <w:p>
      <w:pPr>
        <w:pStyle w:val="Heading2"/>
      </w:pPr>
      <w:r>
        <w:rPr>
          <w:b/>
          <w:bCs/>
          <w:color w:val="1B4F2A"/>
          <w:sz w:val="28"/>
          <w:szCs w:val="28"/>
        </w:rPr>
        <w:t xml:space="preserve">4.6 Environment Configuration</w:t>
      </w:r>
    </w:p>
    <w:p>
      <w:pPr>
        <w:spacing w:after="160"/>
      </w:pPr>
      <w:r>
        <w:rPr>
          <w:b w:val="false"/>
          <w:bCs w:val="false"/>
          <w:i w:val="false"/>
          <w:iCs w:val="false"/>
          <w:color w:val="222222"/>
          <w:sz w:val="22"/>
          <w:szCs w:val="22"/>
        </w:rPr>
        <w:t xml:space="preserve">MantleGuard requires three environment variables. All are stored in .env.local which is gitignored and never committed:</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Variable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Description and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GEMINI_API_KEY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Google Gemini API key. Free at https://aistudio.google.com. Provides 1,500 requests/day on free tier. Server-side only — never sent to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DEPLOYER_PRIVATE_KEY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Private key of the wallet that submits audit proofs to Mantle. Use a dedicated burner wallet — never your main wallet. Fund with testnet MNT from https://faucet.sepolia.mantle.xyz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NEXT_PUBLIC_REGISTRY_ADDRESS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Address of the deployed AuditRegistry.sol contract on Mantle Sepolia. NEXT_PUBLIC_ prefix makes it available to the browser for display purposes. Update after deployment.</w:t>
            </w:r>
          </w:p>
        </w:tc>
      </w:tr>
    </w:tbl>
    <w:p>
      <w:r>
        <w:br w:type="page"/>
      </w:r>
    </w:p>
    <w:p>
      <w:pPr>
        <w:pStyle w:val="Heading1"/>
      </w:pPr>
      <w:r>
        <w:rPr>
          <w:b/>
          <w:bCs/>
          <w:color w:val="1B4F2A"/>
          <w:sz w:val="36"/>
          <w:szCs w:val="36"/>
        </w:rPr>
        <w:t xml:space="preserve">PART 5: FUNCTIONAL REQUIREMENTS</w:t>
      </w:r>
    </w:p>
    <w:p>
      <w:pPr>
        <w:spacing w:after="100"/>
      </w:pPr>
      <w:r>
        <w:t xml:space="preserve"/>
      </w:r>
    </w:p>
    <w:p>
      <w:pPr>
        <w:spacing w:after="160"/>
      </w:pPr>
      <w:r>
        <w:rPr>
          <w:b w:val="false"/>
          <w:bCs w:val="false"/>
          <w:i w:val="false"/>
          <w:iCs w:val="false"/>
          <w:color w:val="222222"/>
          <w:sz w:val="22"/>
          <w:szCs w:val="22"/>
        </w:rPr>
        <w:t xml:space="preserve">This section defines every functional requirement of MantleGuard — what the system must do. Requirements are organized by feature area and tagged with priority (P0=critical, P1=high, P2=medium, P3=nice-to-have).</w:t>
      </w:r>
    </w:p>
    <w:p>
      <w:pPr>
        <w:spacing w:after="100"/>
      </w:pPr>
      <w:r>
        <w:t xml:space="preserve"/>
      </w:r>
    </w:p>
    <w:p>
      <w:pPr>
        <w:pStyle w:val="Heading2"/>
      </w:pPr>
      <w:r>
        <w:rPr>
          <w:b/>
          <w:bCs/>
          <w:color w:val="1B4F2A"/>
          <w:sz w:val="28"/>
          <w:szCs w:val="28"/>
        </w:rPr>
        <w:t xml:space="preserve">5.1 Contract Input Requirements</w:t>
      </w:r>
    </w:p>
    <w:p>
      <w:pPr>
        <w:spacing w:after="100"/>
      </w:pPr>
      <w:r>
        <w:t xml:space="preserve"/>
      </w:r>
    </w:p>
    <w:p>
      <w:pPr>
        <w:pStyle w:val="Heading3"/>
      </w:pPr>
      <w:r>
        <w:rPr>
          <w:b/>
          <w:bCs/>
          <w:color w:val="2E7D32"/>
          <w:sz w:val="24"/>
          <w:szCs w:val="24"/>
        </w:rPr>
        <w:t xml:space="preserve">FR-INPUT-001: Text Input (P0)</w:t>
      </w:r>
    </w:p>
    <w:p>
      <w:pPr>
        <w:spacing w:after="160"/>
      </w:pPr>
      <w:r>
        <w:rPr>
          <w:b w:val="false"/>
          <w:bCs w:val="false"/>
          <w:i w:val="false"/>
          <w:iCs w:val="false"/>
          <w:color w:val="222222"/>
          <w:sz w:val="22"/>
          <w:szCs w:val="22"/>
        </w:rPr>
        <w:t xml:space="preserve">The system MUST provide a multi-line text area where users can paste Solidity source code. The textarea MUST:</w:t>
      </w:r>
    </w:p>
    <w:p>
      <w:pPr>
        <w:pStyle w:val="ListParagraph"/>
        <w:numPr>
          <w:ilvl w:val="0"/>
          <w:numId w:val="2"/>
        </w:numPr>
        <w:spacing w:after="100"/>
      </w:pPr>
      <w:r>
        <w:rPr>
          <w:color w:val="222222"/>
          <w:sz w:val="22"/>
          <w:szCs w:val="22"/>
        </w:rPr>
        <w:t xml:space="preserve">Accept all valid UTF-8 text including Solidity syntax</w:t>
      </w:r>
    </w:p>
    <w:p>
      <w:pPr>
        <w:pStyle w:val="ListParagraph"/>
        <w:numPr>
          <w:ilvl w:val="0"/>
          <w:numId w:val="2"/>
        </w:numPr>
        <w:spacing w:after="100"/>
      </w:pPr>
      <w:r>
        <w:rPr>
          <w:color w:val="222222"/>
          <w:sz w:val="22"/>
          <w:szCs w:val="22"/>
        </w:rPr>
        <w:t xml:space="preserve">Show a placeholder text: '// Paste your Solidity contract here...'</w:t>
      </w:r>
    </w:p>
    <w:p>
      <w:pPr>
        <w:pStyle w:val="ListParagraph"/>
        <w:numPr>
          <w:ilvl w:val="0"/>
          <w:numId w:val="2"/>
        </w:numPr>
        <w:spacing w:after="100"/>
      </w:pPr>
      <w:r>
        <w:rPr>
          <w:color w:val="222222"/>
          <w:sz w:val="22"/>
          <w:szCs w:val="22"/>
        </w:rPr>
        <w:t xml:space="preserve">Display a fake code editor chrome (traffic light dots, filename label 'contract.sol')</w:t>
      </w:r>
    </w:p>
    <w:p>
      <w:pPr>
        <w:pStyle w:val="ListParagraph"/>
        <w:numPr>
          <w:ilvl w:val="0"/>
          <w:numId w:val="2"/>
        </w:numPr>
        <w:spacing w:after="100"/>
      </w:pPr>
      <w:r>
        <w:rPr>
          <w:color w:val="222222"/>
          <w:sz w:val="22"/>
          <w:szCs w:val="22"/>
        </w:rPr>
        <w:t xml:space="preserve">Show a clear (X) button when content is present</w:t>
      </w:r>
    </w:p>
    <w:p>
      <w:pPr>
        <w:pStyle w:val="ListParagraph"/>
        <w:numPr>
          <w:ilvl w:val="0"/>
          <w:numId w:val="2"/>
        </w:numPr>
        <w:spacing w:after="100"/>
      </w:pPr>
      <w:r>
        <w:rPr>
          <w:color w:val="222222"/>
          <w:sz w:val="22"/>
          <w:szCs w:val="22"/>
        </w:rPr>
        <w:t xml:space="preserve">Disable spell-check (spellCheck={false})</w:t>
      </w:r>
    </w:p>
    <w:p>
      <w:pPr>
        <w:pStyle w:val="ListParagraph"/>
        <w:numPr>
          <w:ilvl w:val="0"/>
          <w:numId w:val="2"/>
        </w:numPr>
        <w:spacing w:after="100"/>
      </w:pPr>
      <w:r>
        <w:rPr>
          <w:color w:val="222222"/>
          <w:sz w:val="22"/>
          <w:szCs w:val="22"/>
        </w:rPr>
        <w:t xml:space="preserve">Maintain minimum height of 288px (h-72 in Tailwind)</w:t>
      </w:r>
    </w:p>
    <w:p>
      <w:pPr>
        <w:spacing w:after="100"/>
      </w:pPr>
      <w:r>
        <w:t xml:space="preserve"/>
      </w:r>
    </w:p>
    <w:p>
      <w:pPr>
        <w:pStyle w:val="Heading3"/>
      </w:pPr>
      <w:r>
        <w:rPr>
          <w:b/>
          <w:bCs/>
          <w:color w:val="2E7D32"/>
          <w:sz w:val="24"/>
          <w:szCs w:val="24"/>
        </w:rPr>
        <w:t xml:space="preserve">FR-INPUT-002: Example Contract Loader (P0)</w:t>
      </w:r>
    </w:p>
    <w:p>
      <w:pPr>
        <w:spacing w:after="160"/>
      </w:pPr>
      <w:r>
        <w:rPr>
          <w:b w:val="false"/>
          <w:bCs w:val="false"/>
          <w:i w:val="false"/>
          <w:iCs w:val="false"/>
          <w:color w:val="222222"/>
          <w:sz w:val="22"/>
          <w:szCs w:val="22"/>
        </w:rPr>
        <w:t xml:space="preserve">The system MUST provide a 'Load example →' button that populates the textarea with a pre-written vulnerable Solidity contract. The example contract MUST contain at least:</w:t>
      </w:r>
    </w:p>
    <w:p>
      <w:pPr>
        <w:pStyle w:val="ListParagraph"/>
        <w:numPr>
          <w:ilvl w:val="0"/>
          <w:numId w:val="2"/>
        </w:numPr>
        <w:spacing w:after="100"/>
      </w:pPr>
      <w:r>
        <w:rPr>
          <w:color w:val="222222"/>
          <w:sz w:val="22"/>
          <w:szCs w:val="22"/>
        </w:rPr>
        <w:t xml:space="preserve">A reentrancy vulnerability in a withdraw function (state update after external call)</w:t>
      </w:r>
    </w:p>
    <w:p>
      <w:pPr>
        <w:pStyle w:val="ListParagraph"/>
        <w:numPr>
          <w:ilvl w:val="0"/>
          <w:numId w:val="2"/>
        </w:numPr>
        <w:spacing w:after="100"/>
      </w:pPr>
      <w:r>
        <w:rPr>
          <w:color w:val="222222"/>
          <w:sz w:val="22"/>
          <w:szCs w:val="22"/>
        </w:rPr>
        <w:t xml:space="preserve">A missing access control vulnerability (public function that should be owner-only)</w:t>
      </w:r>
    </w:p>
    <w:p>
      <w:pPr>
        <w:pStyle w:val="ListParagraph"/>
        <w:numPr>
          <w:ilvl w:val="0"/>
          <w:numId w:val="2"/>
        </w:numPr>
        <w:spacing w:after="100"/>
      </w:pPr>
      <w:r>
        <w:rPr>
          <w:color w:val="222222"/>
          <w:sz w:val="22"/>
          <w:szCs w:val="22"/>
        </w:rPr>
        <w:t xml:space="preserve">Additional vulnerabilities suitable for demonstrating the full audit feature set</w:t>
      </w:r>
    </w:p>
    <w:p>
      <w:pPr>
        <w:spacing w:after="100"/>
      </w:pPr>
      <w:r>
        <w:t xml:space="preserve"/>
      </w:r>
    </w:p>
    <w:p>
      <w:pPr>
        <w:pStyle w:val="Heading3"/>
      </w:pPr>
      <w:r>
        <w:rPr>
          <w:b/>
          <w:bCs/>
          <w:color w:val="2E7D32"/>
          <w:sz w:val="24"/>
          <w:szCs w:val="24"/>
        </w:rPr>
        <w:t xml:space="preserve">FR-INPUT-003: Input Validation (P0)</w:t>
      </w:r>
    </w:p>
    <w:p>
      <w:pPr>
        <w:spacing w:after="160"/>
      </w:pPr>
      <w:r>
        <w:rPr>
          <w:b w:val="false"/>
          <w:bCs w:val="false"/>
          <w:i w:val="false"/>
          <w:iCs w:val="false"/>
          <w:color w:val="222222"/>
          <w:sz w:val="22"/>
          <w:szCs w:val="22"/>
        </w:rPr>
        <w:t xml:space="preserve">The system MUST validate input before sending to the AI. Validation rules:</w:t>
      </w:r>
    </w:p>
    <w:p>
      <w:pPr>
        <w:pStyle w:val="ListParagraph"/>
        <w:numPr>
          <w:ilvl w:val="0"/>
          <w:numId w:val="2"/>
        </w:numPr>
        <w:spacing w:after="100"/>
      </w:pPr>
      <w:r>
        <w:rPr>
          <w:color w:val="222222"/>
          <w:sz w:val="22"/>
          <w:szCs w:val="22"/>
        </w:rPr>
        <w:t xml:space="preserve">Empty input: Audit button disabled, no API call made</w:t>
      </w:r>
    </w:p>
    <w:p>
      <w:pPr>
        <w:pStyle w:val="ListParagraph"/>
        <w:numPr>
          <w:ilvl w:val="0"/>
          <w:numId w:val="2"/>
        </w:numPr>
        <w:spacing w:after="100"/>
      </w:pPr>
      <w:r>
        <w:rPr>
          <w:color w:val="222222"/>
          <w:sz w:val="22"/>
          <w:szCs w:val="22"/>
        </w:rPr>
        <w:t xml:space="preserve">Input over 50,000 characters: Return error 'Contract too large (max 50KB)'</w:t>
      </w:r>
    </w:p>
    <w:p>
      <w:pPr>
        <w:pStyle w:val="ListParagraph"/>
        <w:numPr>
          <w:ilvl w:val="0"/>
          <w:numId w:val="2"/>
        </w:numPr>
        <w:spacing w:after="100"/>
      </w:pPr>
      <w:r>
        <w:rPr>
          <w:color w:val="222222"/>
          <w:sz w:val="22"/>
          <w:szCs w:val="22"/>
        </w:rPr>
        <w:t xml:space="preserve">Missing GEMINI_API_KEY: Return error 'GEMINI_API_KEY not configured' (server-side check)</w:t>
      </w:r>
    </w:p>
    <w:p>
      <w:pPr>
        <w:spacing w:after="100"/>
      </w:pPr>
      <w:r>
        <w:t xml:space="preserve"/>
      </w:r>
    </w:p>
    <w:p>
      <w:pPr>
        <w:pStyle w:val="Heading2"/>
      </w:pPr>
      <w:r>
        <w:rPr>
          <w:b/>
          <w:bCs/>
          <w:color w:val="1B4F2A"/>
          <w:sz w:val="28"/>
          <w:szCs w:val="28"/>
        </w:rPr>
        <w:t xml:space="preserve">5.2 Analysis Requirements</w:t>
      </w:r>
    </w:p>
    <w:p>
      <w:pPr>
        <w:spacing w:after="100"/>
      </w:pPr>
      <w:r>
        <w:t xml:space="preserve"/>
      </w:r>
    </w:p>
    <w:p>
      <w:pPr>
        <w:pStyle w:val="Heading3"/>
      </w:pPr>
      <w:r>
        <w:rPr>
          <w:b/>
          <w:bCs/>
          <w:color w:val="2E7D32"/>
          <w:sz w:val="24"/>
          <w:szCs w:val="24"/>
        </w:rPr>
        <w:t xml:space="preserve">FR-ANALYSIS-001: Trigger Analysis (P0)</w:t>
      </w:r>
    </w:p>
    <w:p>
      <w:pPr>
        <w:spacing w:after="160"/>
      </w:pPr>
      <w:r>
        <w:rPr>
          <w:b w:val="false"/>
          <w:bCs w:val="false"/>
          <w:i w:val="false"/>
          <w:iCs w:val="false"/>
          <w:color w:val="222222"/>
          <w:sz w:val="22"/>
          <w:szCs w:val="22"/>
        </w:rPr>
        <w:t xml:space="preserve">The system MUST provide a prominent call-to-action button labeled 'Audit Contract' with a Shield icon. The button MUST:</w:t>
      </w:r>
    </w:p>
    <w:p>
      <w:pPr>
        <w:pStyle w:val="ListParagraph"/>
        <w:numPr>
          <w:ilvl w:val="0"/>
          <w:numId w:val="2"/>
        </w:numPr>
        <w:spacing w:after="100"/>
      </w:pPr>
      <w:r>
        <w:rPr>
          <w:color w:val="222222"/>
          <w:sz w:val="22"/>
          <w:szCs w:val="22"/>
        </w:rPr>
        <w:t xml:space="preserve">Be disabled when the textarea is empty</w:t>
      </w:r>
    </w:p>
    <w:p>
      <w:pPr>
        <w:pStyle w:val="ListParagraph"/>
        <w:numPr>
          <w:ilvl w:val="0"/>
          <w:numId w:val="2"/>
        </w:numPr>
        <w:spacing w:after="100"/>
      </w:pPr>
      <w:r>
        <w:rPr>
          <w:color w:val="222222"/>
          <w:sz w:val="22"/>
          <w:szCs w:val="22"/>
        </w:rPr>
        <w:t xml:space="preserve">Become enabled when any text is present in the textarea</w:t>
      </w:r>
    </w:p>
    <w:p>
      <w:pPr>
        <w:pStyle w:val="ListParagraph"/>
        <w:numPr>
          <w:ilvl w:val="0"/>
          <w:numId w:val="2"/>
        </w:numPr>
        <w:spacing w:after="100"/>
      </w:pPr>
      <w:r>
        <w:rPr>
          <w:color w:val="222222"/>
          <w:sz w:val="22"/>
          <w:szCs w:val="22"/>
        </w:rPr>
        <w:t xml:space="preserve">Show full-width green styling (bg-emerald-500) when enabled</w:t>
      </w:r>
    </w:p>
    <w:p>
      <w:pPr>
        <w:pStyle w:val="ListParagraph"/>
        <w:numPr>
          <w:ilvl w:val="0"/>
          <w:numId w:val="2"/>
        </w:numPr>
        <w:spacing w:after="100"/>
      </w:pPr>
      <w:r>
        <w:rPr>
          <w:color w:val="222222"/>
          <w:sz w:val="22"/>
          <w:szCs w:val="22"/>
        </w:rPr>
        <w:t xml:space="preserve">Show active:scale-[0.99] on press for haptic feedback simulation</w:t>
      </w:r>
    </w:p>
    <w:p>
      <w:pPr>
        <w:spacing w:after="100"/>
      </w:pPr>
      <w:r>
        <w:t xml:space="preserve"/>
      </w:r>
    </w:p>
    <w:p>
      <w:pPr>
        <w:pStyle w:val="Heading3"/>
      </w:pPr>
      <w:r>
        <w:rPr>
          <w:b/>
          <w:bCs/>
          <w:color w:val="2E7D32"/>
          <w:sz w:val="24"/>
          <w:szCs w:val="24"/>
        </w:rPr>
        <w:t xml:space="preserve">FR-ANALYSIS-002: Analysis Progress (P0)</w:t>
      </w:r>
    </w:p>
    <w:p>
      <w:pPr>
        <w:spacing w:after="160"/>
      </w:pPr>
      <w:r>
        <w:rPr>
          <w:b w:val="false"/>
          <w:bCs w:val="false"/>
          <w:i w:val="false"/>
          <w:iCs w:val="false"/>
          <w:color w:val="222222"/>
          <w:sz w:val="22"/>
          <w:szCs w:val="22"/>
        </w:rPr>
        <w:t xml:space="preserve">During analysis, the system MUST hide the input area and show a progress UI containing:</w:t>
      </w:r>
    </w:p>
    <w:p>
      <w:pPr>
        <w:pStyle w:val="ListParagraph"/>
        <w:numPr>
          <w:ilvl w:val="0"/>
          <w:numId w:val="2"/>
        </w:numPr>
        <w:spacing w:after="100"/>
      </w:pPr>
      <w:r>
        <w:rPr>
          <w:color w:val="222222"/>
          <w:sz w:val="22"/>
          <w:szCs w:val="22"/>
        </w:rPr>
        <w:t xml:space="preserve">A spinning Loader2 icon in emerald color</w:t>
      </w:r>
    </w:p>
    <w:p>
      <w:pPr>
        <w:pStyle w:val="ListParagraph"/>
        <w:numPr>
          <w:ilvl w:val="0"/>
          <w:numId w:val="2"/>
        </w:numPr>
        <w:spacing w:after="100"/>
      </w:pPr>
      <w:r>
        <w:rPr>
          <w:color w:val="222222"/>
          <w:sz w:val="22"/>
          <w:szCs w:val="22"/>
        </w:rPr>
        <w:t xml:space="preserve">Text: 'Analyzing your contract...'</w:t>
      </w:r>
    </w:p>
    <w:p>
      <w:pPr>
        <w:pStyle w:val="ListParagraph"/>
        <w:numPr>
          <w:ilvl w:val="0"/>
          <w:numId w:val="2"/>
        </w:numPr>
        <w:spacing w:after="100"/>
      </w:pPr>
      <w:r>
        <w:rPr>
          <w:color w:val="222222"/>
          <w:sz w:val="22"/>
          <w:szCs w:val="22"/>
        </w:rPr>
        <w:t xml:space="preserve">A five-step progress indicator: Parsing contract structure → Running security analysis → Checking gas optimizations → Applying Mantle-specific checks → Generating report</w:t>
      </w:r>
    </w:p>
    <w:p>
      <w:pPr>
        <w:pStyle w:val="ListParagraph"/>
        <w:numPr>
          <w:ilvl w:val="0"/>
          <w:numId w:val="2"/>
        </w:numPr>
        <w:spacing w:after="100"/>
      </w:pPr>
      <w:r>
        <w:rPr>
          <w:color w:val="222222"/>
          <w:sz w:val="22"/>
          <w:szCs w:val="22"/>
        </w:rPr>
        <w:t xml:space="preserve">Each step must show: done (CheckCircle green), active (Loader2 spinning), pending (small dot)</w:t>
      </w:r>
    </w:p>
    <w:p>
      <w:pPr>
        <w:pStyle w:val="ListParagraph"/>
        <w:numPr>
          <w:ilvl w:val="0"/>
          <w:numId w:val="2"/>
        </w:numPr>
        <w:spacing w:after="100"/>
      </w:pPr>
      <w:r>
        <w:rPr>
          <w:color w:val="222222"/>
          <w:sz w:val="22"/>
          <w:szCs w:val="22"/>
        </w:rPr>
        <w:t xml:space="preserve">Steps must advance automatically every 1.8 seconds during analysis</w:t>
      </w:r>
    </w:p>
    <w:p>
      <w:pPr>
        <w:pStyle w:val="ListParagraph"/>
        <w:numPr>
          <w:ilvl w:val="0"/>
          <w:numId w:val="2"/>
        </w:numPr>
        <w:spacing w:after="100"/>
      </w:pPr>
      <w:r>
        <w:rPr>
          <w:color w:val="222222"/>
          <w:sz w:val="22"/>
          <w:szCs w:val="22"/>
        </w:rPr>
        <w:t xml:space="preserve">Step 5 must be reached before results are shown</w:t>
      </w:r>
    </w:p>
    <w:p>
      <w:pPr>
        <w:spacing w:after="100"/>
      </w:pPr>
      <w:r>
        <w:t xml:space="preserve"/>
      </w:r>
    </w:p>
    <w:p>
      <w:pPr>
        <w:pStyle w:val="Heading3"/>
      </w:pPr>
      <w:r>
        <w:rPr>
          <w:b/>
          <w:bCs/>
          <w:color w:val="2E7D32"/>
          <w:sz w:val="24"/>
          <w:szCs w:val="24"/>
        </w:rPr>
        <w:t xml:space="preserve">FR-ANALYSIS-003: Error Handling (P0)</w:t>
      </w:r>
    </w:p>
    <w:p>
      <w:pPr>
        <w:spacing w:after="160"/>
      </w:pPr>
      <w:r>
        <w:rPr>
          <w:b w:val="false"/>
          <w:bCs w:val="false"/>
          <w:i w:val="false"/>
          <w:iCs w:val="false"/>
          <w:color w:val="222222"/>
          <w:sz w:val="22"/>
          <w:szCs w:val="22"/>
        </w:rPr>
        <w:t xml:space="preserve">If analysis fails, the system MUST:</w:t>
      </w:r>
    </w:p>
    <w:p>
      <w:pPr>
        <w:pStyle w:val="ListParagraph"/>
        <w:numPr>
          <w:ilvl w:val="0"/>
          <w:numId w:val="2"/>
        </w:numPr>
        <w:spacing w:after="100"/>
      </w:pPr>
      <w:r>
        <w:rPr>
          <w:color w:val="222222"/>
          <w:sz w:val="22"/>
          <w:szCs w:val="22"/>
        </w:rPr>
        <w:t xml:space="preserve">Return to the input view (not the progress view)</w:t>
      </w:r>
    </w:p>
    <w:p>
      <w:pPr>
        <w:pStyle w:val="ListParagraph"/>
        <w:numPr>
          <w:ilvl w:val="0"/>
          <w:numId w:val="2"/>
        </w:numPr>
        <w:spacing w:after="100"/>
      </w:pPr>
      <w:r>
        <w:rPr>
          <w:color w:val="222222"/>
          <w:sz w:val="22"/>
          <w:szCs w:val="22"/>
        </w:rPr>
        <w:t xml:space="preserve">Display the error message in a red box above the Audit button</w:t>
      </w:r>
    </w:p>
    <w:p>
      <w:pPr>
        <w:pStyle w:val="ListParagraph"/>
        <w:numPr>
          <w:ilvl w:val="0"/>
          <w:numId w:val="2"/>
        </w:numPr>
        <w:spacing w:after="100"/>
      </w:pPr>
      <w:r>
        <w:rPr>
          <w:color w:val="222222"/>
          <w:sz w:val="22"/>
          <w:szCs w:val="22"/>
        </w:rPr>
        <w:t xml:space="preserve">Allow the user to retry without refreshing the page</w:t>
      </w:r>
    </w:p>
    <w:p>
      <w:pPr>
        <w:spacing w:after="100"/>
      </w:pPr>
      <w:r>
        <w:t xml:space="preserve"/>
      </w:r>
    </w:p>
    <w:p>
      <w:pPr>
        <w:pStyle w:val="Heading2"/>
      </w:pPr>
      <w:r>
        <w:rPr>
          <w:b/>
          <w:bCs/>
          <w:color w:val="1B4F2A"/>
          <w:sz w:val="28"/>
          <w:szCs w:val="28"/>
        </w:rPr>
        <w:t xml:space="preserve">5.3 Report Display Requirements</w:t>
      </w:r>
    </w:p>
    <w:p>
      <w:pPr>
        <w:spacing w:after="100"/>
      </w:pPr>
      <w:r>
        <w:t xml:space="preserve"/>
      </w:r>
    </w:p>
    <w:p>
      <w:pPr>
        <w:pStyle w:val="Heading3"/>
      </w:pPr>
      <w:r>
        <w:rPr>
          <w:b/>
          <w:bCs/>
          <w:color w:val="2E7D32"/>
          <w:sz w:val="24"/>
          <w:szCs w:val="24"/>
        </w:rPr>
        <w:t xml:space="preserve">FR-REPORT-001: Report Header (P0)</w:t>
      </w:r>
    </w:p>
    <w:p>
      <w:pPr>
        <w:spacing w:after="160"/>
      </w:pPr>
      <w:r>
        <w:rPr>
          <w:b w:val="false"/>
          <w:bCs w:val="false"/>
          <w:i w:val="false"/>
          <w:iCs w:val="false"/>
          <w:color w:val="222222"/>
          <w:sz w:val="22"/>
          <w:szCs w:val="22"/>
        </w:rPr>
        <w:t xml:space="preserve">The report header MUST display:</w:t>
      </w:r>
    </w:p>
    <w:p>
      <w:pPr>
        <w:pStyle w:val="ListParagraph"/>
        <w:numPr>
          <w:ilvl w:val="0"/>
          <w:numId w:val="2"/>
        </w:numPr>
        <w:spacing w:after="100"/>
      </w:pPr>
      <w:r>
        <w:rPr>
          <w:color w:val="222222"/>
          <w:sz w:val="22"/>
          <w:szCs w:val="22"/>
        </w:rPr>
        <w:t xml:space="preserve">RiskGauge component with the contract's risk score (0-100)</w:t>
      </w:r>
    </w:p>
    <w:p>
      <w:pPr>
        <w:pStyle w:val="ListParagraph"/>
        <w:numPr>
          <w:ilvl w:val="0"/>
          <w:numId w:val="2"/>
        </w:numPr>
        <w:spacing w:after="100"/>
      </w:pPr>
      <w:r>
        <w:rPr>
          <w:color w:val="222222"/>
          <w:sz w:val="22"/>
          <w:szCs w:val="22"/>
        </w:rPr>
        <w:t xml:space="preserve">Contract name (inferred by AI from the source code)</w:t>
      </w:r>
    </w:p>
    <w:p>
      <w:pPr>
        <w:pStyle w:val="ListParagraph"/>
        <w:numPr>
          <w:ilvl w:val="0"/>
          <w:numId w:val="2"/>
        </w:numPr>
        <w:spacing w:after="100"/>
      </w:pPr>
      <w:r>
        <w:rPr>
          <w:color w:val="222222"/>
          <w:sz w:val="22"/>
          <w:szCs w:val="22"/>
        </w:rPr>
        <w:t xml:space="preserve">Overall summary (2-3 sentence AI-generated description of the contract and its main issues)</w:t>
      </w:r>
    </w:p>
    <w:p>
      <w:pPr>
        <w:pStyle w:val="ListParagraph"/>
        <w:numPr>
          <w:ilvl w:val="0"/>
          <w:numId w:val="2"/>
        </w:numPr>
        <w:spacing w:after="100"/>
      </w:pPr>
      <w:r>
        <w:rPr>
          <w:color w:val="222222"/>
          <w:sz w:val="22"/>
          <w:szCs w:val="22"/>
        </w:rPr>
        <w:t xml:space="preserve">Stat pills showing counts: Critical, High, Medium, Low (only pills with count &gt; 0 shown), Lines of Code</w:t>
      </w:r>
    </w:p>
    <w:p>
      <w:pPr>
        <w:pStyle w:val="ListParagraph"/>
        <w:numPr>
          <w:ilvl w:val="0"/>
          <w:numId w:val="2"/>
        </w:numPr>
        <w:spacing w:after="100"/>
      </w:pPr>
      <w:r>
        <w:rPr>
          <w:color w:val="222222"/>
          <w:sz w:val="22"/>
          <w:szCs w:val="22"/>
        </w:rPr>
        <w:t xml:space="preserve">Export JSON button</w:t>
      </w:r>
    </w:p>
    <w:p>
      <w:pPr>
        <w:pStyle w:val="ListParagraph"/>
        <w:numPr>
          <w:ilvl w:val="0"/>
          <w:numId w:val="2"/>
        </w:numPr>
        <w:spacing w:after="100"/>
      </w:pPr>
      <w:r>
        <w:rPr>
          <w:color w:val="222222"/>
          <w:sz w:val="22"/>
          <w:szCs w:val="22"/>
        </w:rPr>
        <w:t xml:space="preserve">Publish On-Chain button (only shown if no on-chain data yet)</w:t>
      </w:r>
    </w:p>
    <w:p>
      <w:pPr>
        <w:spacing w:after="100"/>
      </w:pPr>
      <w:r>
        <w:t xml:space="preserve"/>
      </w:r>
    </w:p>
    <w:p>
      <w:pPr>
        <w:pStyle w:val="Heading3"/>
      </w:pPr>
      <w:r>
        <w:rPr>
          <w:b/>
          <w:bCs/>
          <w:color w:val="2E7D32"/>
          <w:sz w:val="24"/>
          <w:szCs w:val="24"/>
        </w:rPr>
        <w:t xml:space="preserve">FR-REPORT-002: Risk Gauge (P0)</w:t>
      </w:r>
    </w:p>
    <w:p>
      <w:pPr>
        <w:spacing w:after="160"/>
      </w:pPr>
      <w:r>
        <w:rPr>
          <w:b w:val="false"/>
          <w:bCs w:val="false"/>
          <w:i w:val="false"/>
          <w:iCs w:val="false"/>
          <w:color w:val="222222"/>
          <w:sz w:val="22"/>
          <w:szCs w:val="22"/>
        </w:rPr>
        <w:t xml:space="preserve">The RiskGauge component MUST:</w:t>
      </w:r>
    </w:p>
    <w:p>
      <w:pPr>
        <w:pStyle w:val="ListParagraph"/>
        <w:numPr>
          <w:ilvl w:val="0"/>
          <w:numId w:val="2"/>
        </w:numPr>
        <w:spacing w:after="100"/>
      </w:pPr>
      <w:r>
        <w:rPr>
          <w:color w:val="222222"/>
          <w:sz w:val="22"/>
          <w:szCs w:val="22"/>
        </w:rPr>
        <w:t xml:space="preserve">Display as a semicircular SVG arc</w:t>
      </w:r>
    </w:p>
    <w:p>
      <w:pPr>
        <w:pStyle w:val="ListParagraph"/>
        <w:numPr>
          <w:ilvl w:val="0"/>
          <w:numId w:val="2"/>
        </w:numPr>
        <w:spacing w:after="100"/>
      </w:pPr>
      <w:r>
        <w:rPr>
          <w:color w:val="222222"/>
          <w:sz w:val="22"/>
          <w:szCs w:val="22"/>
        </w:rPr>
        <w:t xml:space="preserve">Show the numeric score (0-100) in the center</w:t>
      </w:r>
    </w:p>
    <w:p>
      <w:pPr>
        <w:pStyle w:val="ListParagraph"/>
        <w:numPr>
          <w:ilvl w:val="0"/>
          <w:numId w:val="2"/>
        </w:numPr>
        <w:spacing w:after="100"/>
      </w:pPr>
      <w:r>
        <w:rPr>
          <w:color w:val="222222"/>
          <w:sz w:val="22"/>
          <w:szCs w:val="22"/>
        </w:rPr>
        <w:t xml:space="preserve">Color the arc based on score: 0-20=green (#22c55e), 21-40=lime (#84cc16), 41-60=yellow (#eab308), 61-80=orange (#f97316), 81-100=red (#ef4444)</w:t>
      </w:r>
    </w:p>
    <w:p>
      <w:pPr>
        <w:pStyle w:val="ListParagraph"/>
        <w:numPr>
          <w:ilvl w:val="0"/>
          <w:numId w:val="2"/>
        </w:numPr>
        <w:spacing w:after="100"/>
      </w:pPr>
      <w:r>
        <w:rPr>
          <w:color w:val="222222"/>
          <w:sz w:val="22"/>
          <w:szCs w:val="22"/>
        </w:rPr>
        <w:t xml:space="preserve">Show a label below: Safe / Low Risk / Medium Risk / High Risk / Critical</w:t>
      </w:r>
    </w:p>
    <w:p>
      <w:pPr>
        <w:pStyle w:val="ListParagraph"/>
        <w:numPr>
          <w:ilvl w:val="0"/>
          <w:numId w:val="2"/>
        </w:numPr>
        <w:spacing w:after="100"/>
      </w:pPr>
      <w:r>
        <w:rPr>
          <w:color w:val="222222"/>
          <w:sz w:val="22"/>
          <w:szCs w:val="22"/>
        </w:rPr>
        <w:t xml:space="preserve">Animate the arc fill with a 1-second CSS transition when the score renders</w:t>
      </w:r>
    </w:p>
    <w:p>
      <w:pPr>
        <w:spacing w:after="100"/>
      </w:pPr>
      <w:r>
        <w:t xml:space="preserve"/>
      </w:r>
    </w:p>
    <w:p>
      <w:pPr>
        <w:pStyle w:val="Heading3"/>
      </w:pPr>
      <w:r>
        <w:rPr>
          <w:b/>
          <w:bCs/>
          <w:color w:val="2E7D32"/>
          <w:sz w:val="24"/>
          <w:szCs w:val="24"/>
        </w:rPr>
        <w:t xml:space="preserve">FR-REPORT-003: Tab Navigation (P0)</w:t>
      </w:r>
    </w:p>
    <w:p>
      <w:pPr>
        <w:spacing w:after="160"/>
      </w:pPr>
      <w:r>
        <w:rPr>
          <w:b w:val="false"/>
          <w:bCs w:val="false"/>
          <w:i w:val="false"/>
          <w:iCs w:val="false"/>
          <w:color w:val="222222"/>
          <w:sz w:val="22"/>
          <w:szCs w:val="22"/>
        </w:rPr>
        <w:t xml:space="preserve">The report MUST contain three tabs:</w:t>
      </w:r>
    </w:p>
    <w:p>
      <w:pPr>
        <w:pStyle w:val="ListParagraph"/>
        <w:numPr>
          <w:ilvl w:val="0"/>
          <w:numId w:val="2"/>
        </w:numPr>
        <w:spacing w:after="100"/>
      </w:pPr>
      <w:r>
        <w:rPr>
          <w:color w:val="222222"/>
          <w:sz w:val="22"/>
          <w:szCs w:val="22"/>
        </w:rPr>
        <w:t xml:space="preserve">Security Issues — with count badge showing total issue count</w:t>
      </w:r>
    </w:p>
    <w:p>
      <w:pPr>
        <w:pStyle w:val="ListParagraph"/>
        <w:numPr>
          <w:ilvl w:val="0"/>
          <w:numId w:val="2"/>
        </w:numPr>
        <w:spacing w:after="100"/>
      </w:pPr>
      <w:r>
        <w:rPr>
          <w:color w:val="222222"/>
          <w:sz w:val="22"/>
          <w:szCs w:val="22"/>
        </w:rPr>
        <w:t xml:space="preserve">Gas Optimizations — with count badge showing number of gas optimizations</w:t>
      </w:r>
    </w:p>
    <w:p>
      <w:pPr>
        <w:pStyle w:val="ListParagraph"/>
        <w:numPr>
          <w:ilvl w:val="0"/>
          <w:numId w:val="2"/>
        </w:numPr>
        <w:spacing w:after="100"/>
      </w:pPr>
      <w:r>
        <w:rPr>
          <w:color w:val="222222"/>
          <w:sz w:val="22"/>
          <w:szCs w:val="22"/>
        </w:rPr>
        <w:t xml:space="preserve">Mantle Insights — with count badge showing number of Mantle-specific insights</w:t>
      </w:r>
    </w:p>
    <w:p>
      <w:pPr>
        <w:spacing w:after="100"/>
      </w:pPr>
      <w:r>
        <w:t xml:space="preserve"/>
      </w:r>
    </w:p>
    <w:p>
      <w:pPr>
        <w:pStyle w:val="Heading3"/>
      </w:pPr>
      <w:r>
        <w:rPr>
          <w:b/>
          <w:bCs/>
          <w:color w:val="2E7D32"/>
          <w:sz w:val="24"/>
          <w:szCs w:val="24"/>
        </w:rPr>
        <w:t xml:space="preserve">FR-REPORT-004: Issue Cards (P0)</w:t>
      </w:r>
    </w:p>
    <w:p>
      <w:pPr>
        <w:spacing w:after="160"/>
      </w:pPr>
      <w:r>
        <w:rPr>
          <w:b w:val="false"/>
          <w:bCs w:val="false"/>
          <w:i w:val="false"/>
          <w:iCs w:val="false"/>
          <w:color w:val="222222"/>
          <w:sz w:val="22"/>
          <w:szCs w:val="22"/>
        </w:rPr>
        <w:t xml:space="preserve">Each security issue MUST be displayed as an expandable card containing:</w:t>
      </w:r>
    </w:p>
    <w:p>
      <w:pPr>
        <w:pStyle w:val="ListParagraph"/>
        <w:numPr>
          <w:ilvl w:val="0"/>
          <w:numId w:val="2"/>
        </w:numPr>
        <w:spacing w:after="100"/>
      </w:pPr>
      <w:r>
        <w:rPr>
          <w:color w:val="222222"/>
          <w:sz w:val="22"/>
          <w:szCs w:val="22"/>
        </w:rPr>
        <w:t xml:space="preserve">Severity badge (color-coded: Critical=red, High=orange, Medium=yellow, Low=blue, Info=slate)</w:t>
      </w:r>
    </w:p>
    <w:p>
      <w:pPr>
        <w:pStyle w:val="ListParagraph"/>
        <w:numPr>
          <w:ilvl w:val="0"/>
          <w:numId w:val="2"/>
        </w:numPr>
        <w:spacing w:after="100"/>
      </w:pPr>
      <w:r>
        <w:rPr>
          <w:color w:val="222222"/>
          <w:sz w:val="22"/>
          <w:szCs w:val="22"/>
        </w:rPr>
        <w:t xml:space="preserve">Issue title</w:t>
      </w:r>
    </w:p>
    <w:p>
      <w:pPr>
        <w:pStyle w:val="ListParagraph"/>
        <w:numPr>
          <w:ilvl w:val="0"/>
          <w:numId w:val="2"/>
        </w:numPr>
        <w:spacing w:after="100"/>
      </w:pPr>
      <w:r>
        <w:rPr>
          <w:color w:val="222222"/>
          <w:sz w:val="22"/>
          <w:szCs w:val="22"/>
        </w:rPr>
        <w:t xml:space="preserve">Category label (Reentrancy, Access Control, etc.)</w:t>
      </w:r>
    </w:p>
    <w:p>
      <w:pPr>
        <w:pStyle w:val="ListParagraph"/>
        <w:numPr>
          <w:ilvl w:val="0"/>
          <w:numId w:val="2"/>
        </w:numPr>
        <w:spacing w:after="100"/>
      </w:pPr>
      <w:r>
        <w:rPr>
          <w:color w:val="222222"/>
          <w:sz w:val="22"/>
          <w:szCs w:val="22"/>
        </w:rPr>
        <w:t xml:space="preserve">Line number (if available)</w:t>
      </w:r>
    </w:p>
    <w:p>
      <w:pPr>
        <w:pStyle w:val="ListParagraph"/>
        <w:numPr>
          <w:ilvl w:val="0"/>
          <w:numId w:val="2"/>
        </w:numPr>
        <w:spacing w:after="100"/>
      </w:pPr>
      <w:r>
        <w:rPr>
          <w:color w:val="222222"/>
          <w:sz w:val="22"/>
          <w:szCs w:val="22"/>
        </w:rPr>
        <w:t xml:space="preserve">'Mantle' badge if mantleSpecific=true</w:t>
      </w:r>
    </w:p>
    <w:p>
      <w:pPr>
        <w:pStyle w:val="ListParagraph"/>
        <w:numPr>
          <w:ilvl w:val="0"/>
          <w:numId w:val="2"/>
        </w:numPr>
        <w:spacing w:after="100"/>
      </w:pPr>
      <w:r>
        <w:rPr>
          <w:color w:val="222222"/>
          <w:sz w:val="22"/>
          <w:szCs w:val="22"/>
        </w:rPr>
        <w:t xml:space="preserve">Expand/collapse toggle</w:t>
      </w:r>
    </w:p>
    <w:p>
      <w:pPr>
        <w:pStyle w:val="ListParagraph"/>
        <w:numPr>
          <w:ilvl w:val="0"/>
          <w:numId w:val="2"/>
        </w:numPr>
        <w:spacing w:after="100"/>
      </w:pPr>
      <w:r>
        <w:rPr>
          <w:color w:val="222222"/>
          <w:sz w:val="22"/>
          <w:szCs w:val="22"/>
        </w:rPr>
        <w:t xml:space="preserve">When expanded: description, code snippet (if available), recommendation with Zap icon</w:t>
      </w:r>
    </w:p>
    <w:p>
      <w:pPr>
        <w:pStyle w:val="ListParagraph"/>
        <w:numPr>
          <w:ilvl w:val="0"/>
          <w:numId w:val="2"/>
        </w:numPr>
        <w:spacing w:after="100"/>
      </w:pPr>
      <w:r>
        <w:rPr>
          <w:color w:val="222222"/>
          <w:sz w:val="22"/>
          <w:szCs w:val="22"/>
        </w:rPr>
        <w:t xml:space="preserve">Critical and High issues MUST be auto-expanded</w:t>
      </w:r>
    </w:p>
    <w:p>
      <w:pPr>
        <w:spacing w:after="100"/>
      </w:pPr>
      <w:r>
        <w:t xml:space="preserve"/>
      </w:r>
    </w:p>
    <w:p>
      <w:pPr>
        <w:pStyle w:val="Heading3"/>
      </w:pPr>
      <w:r>
        <w:rPr>
          <w:b/>
          <w:bCs/>
          <w:color w:val="2E7D32"/>
          <w:sz w:val="24"/>
          <w:szCs w:val="24"/>
        </w:rPr>
        <w:t xml:space="preserve">FR-REPORT-005: Gas Optimization Cards (P0)</w:t>
      </w:r>
    </w:p>
    <w:p>
      <w:pPr>
        <w:spacing w:after="160"/>
      </w:pPr>
      <w:r>
        <w:rPr>
          <w:b w:val="false"/>
          <w:bCs w:val="false"/>
          <w:i w:val="false"/>
          <w:iCs w:val="false"/>
          <w:color w:val="222222"/>
          <w:sz w:val="22"/>
          <w:szCs w:val="22"/>
        </w:rPr>
        <w:t xml:space="preserve">Each gas optimization MUST be displayed as an expandable card containing:</w:t>
      </w:r>
    </w:p>
    <w:p>
      <w:pPr>
        <w:pStyle w:val="ListParagraph"/>
        <w:numPr>
          <w:ilvl w:val="0"/>
          <w:numId w:val="2"/>
        </w:numPr>
        <w:spacing w:after="100"/>
      </w:pPr>
      <w:r>
        <w:rPr>
          <w:color w:val="222222"/>
          <w:sz w:val="22"/>
          <w:szCs w:val="22"/>
        </w:rPr>
        <w:t xml:space="preserve">Flame icon</w:t>
      </w:r>
    </w:p>
    <w:p>
      <w:pPr>
        <w:pStyle w:val="ListParagraph"/>
        <w:numPr>
          <w:ilvl w:val="0"/>
          <w:numId w:val="2"/>
        </w:numPr>
        <w:spacing w:after="100"/>
      </w:pPr>
      <w:r>
        <w:rPr>
          <w:color w:val="222222"/>
          <w:sz w:val="22"/>
          <w:szCs w:val="22"/>
        </w:rPr>
        <w:t xml:space="preserve">Optimization title</w:t>
      </w:r>
    </w:p>
    <w:p>
      <w:pPr>
        <w:pStyle w:val="ListParagraph"/>
        <w:numPr>
          <w:ilvl w:val="0"/>
          <w:numId w:val="2"/>
        </w:numPr>
        <w:spacing w:after="100"/>
      </w:pPr>
      <w:r>
        <w:rPr>
          <w:color w:val="222222"/>
          <w:sz w:val="22"/>
          <w:szCs w:val="22"/>
        </w:rPr>
        <w:t xml:space="preserve">Estimated gas savings badge (color-coded by priority)</w:t>
      </w:r>
    </w:p>
    <w:p>
      <w:pPr>
        <w:pStyle w:val="ListParagraph"/>
        <w:numPr>
          <w:ilvl w:val="0"/>
          <w:numId w:val="2"/>
        </w:numPr>
        <w:spacing w:after="100"/>
      </w:pPr>
      <w:r>
        <w:rPr>
          <w:color w:val="222222"/>
          <w:sz w:val="22"/>
          <w:szCs w:val="22"/>
        </w:rPr>
        <w:t xml:space="preserve">When expanded: description, before/after code comparison in two-column layout</w:t>
      </w:r>
    </w:p>
    <w:p>
      <w:pPr>
        <w:spacing w:after="100"/>
      </w:pPr>
      <w:r>
        <w:t xml:space="preserve"/>
      </w:r>
    </w:p>
    <w:p>
      <w:pPr>
        <w:pStyle w:val="Heading3"/>
      </w:pPr>
      <w:r>
        <w:rPr>
          <w:b/>
          <w:bCs/>
          <w:color w:val="2E7D32"/>
          <w:sz w:val="24"/>
          <w:szCs w:val="24"/>
        </w:rPr>
        <w:t xml:space="preserve">FR-REPORT-006: Mantle Insight Cards (P0)</w:t>
      </w:r>
    </w:p>
    <w:p>
      <w:pPr>
        <w:spacing w:after="160"/>
      </w:pPr>
      <w:r>
        <w:rPr>
          <w:b w:val="false"/>
          <w:bCs w:val="false"/>
          <w:i w:val="false"/>
          <w:iCs w:val="false"/>
          <w:color w:val="222222"/>
          <w:sz w:val="22"/>
          <w:szCs w:val="22"/>
        </w:rPr>
        <w:t xml:space="preserve">Each Mantle insight MUST be displayed as a colored card (non-expandable) containing:</w:t>
      </w:r>
    </w:p>
    <w:p>
      <w:pPr>
        <w:pStyle w:val="ListParagraph"/>
        <w:numPr>
          <w:ilvl w:val="0"/>
          <w:numId w:val="2"/>
        </w:numPr>
        <w:spacing w:after="100"/>
      </w:pPr>
      <w:r>
        <w:rPr>
          <w:color w:val="222222"/>
          <w:sz w:val="22"/>
          <w:szCs w:val="22"/>
        </w:rPr>
        <w:t xml:space="preserve">Type badge (opportunity=emerald, warning=yellow, info=blue)</w:t>
      </w:r>
    </w:p>
    <w:p>
      <w:pPr>
        <w:pStyle w:val="ListParagraph"/>
        <w:numPr>
          <w:ilvl w:val="0"/>
          <w:numId w:val="2"/>
        </w:numPr>
        <w:spacing w:after="100"/>
      </w:pPr>
      <w:r>
        <w:rPr>
          <w:color w:val="222222"/>
          <w:sz w:val="22"/>
          <w:szCs w:val="22"/>
        </w:rPr>
        <w:t xml:space="preserve">Insight title</w:t>
      </w:r>
    </w:p>
    <w:p>
      <w:pPr>
        <w:pStyle w:val="ListParagraph"/>
        <w:numPr>
          <w:ilvl w:val="0"/>
          <w:numId w:val="2"/>
        </w:numPr>
        <w:spacing w:after="100"/>
      </w:pPr>
      <w:r>
        <w:rPr>
          <w:color w:val="222222"/>
          <w:sz w:val="22"/>
          <w:szCs w:val="22"/>
        </w:rPr>
        <w:t xml:space="preserve">Description</w:t>
      </w:r>
    </w:p>
    <w:p>
      <w:pPr>
        <w:pStyle w:val="ListParagraph"/>
        <w:numPr>
          <w:ilvl w:val="0"/>
          <w:numId w:val="2"/>
        </w:numPr>
        <w:spacing w:after="100"/>
      </w:pPr>
      <w:r>
        <w:rPr>
          <w:color w:val="222222"/>
          <w:sz w:val="22"/>
          <w:szCs w:val="22"/>
        </w:rPr>
        <w:t xml:space="preserve">Recommendation in a darker sub-panel</w:t>
      </w:r>
    </w:p>
    <w:p>
      <w:pPr>
        <w:spacing w:after="100"/>
      </w:pPr>
      <w:r>
        <w:t xml:space="preserve"/>
      </w:r>
    </w:p>
    <w:p>
      <w:pPr>
        <w:pStyle w:val="Heading3"/>
      </w:pPr>
      <w:r>
        <w:rPr>
          <w:b/>
          <w:bCs/>
          <w:color w:val="2E7D32"/>
          <w:sz w:val="24"/>
          <w:szCs w:val="24"/>
        </w:rPr>
        <w:t xml:space="preserve">FR-REPORT-007: Empty States (P0)</w:t>
      </w:r>
    </w:p>
    <w:p>
      <w:pPr>
        <w:spacing w:after="160"/>
      </w:pPr>
      <w:r>
        <w:rPr>
          <w:b w:val="false"/>
          <w:bCs w:val="false"/>
          <w:i w:val="false"/>
          <w:iCs w:val="false"/>
          <w:color w:val="222222"/>
          <w:sz w:val="22"/>
          <w:szCs w:val="22"/>
        </w:rPr>
        <w:t xml:space="preserve">When a tab has no items, it MUST show an empty state with:</w:t>
      </w:r>
    </w:p>
    <w:p>
      <w:pPr>
        <w:pStyle w:val="ListParagraph"/>
        <w:numPr>
          <w:ilvl w:val="0"/>
          <w:numId w:val="2"/>
        </w:numPr>
        <w:spacing w:after="100"/>
      </w:pPr>
      <w:r>
        <w:rPr>
          <w:color w:val="222222"/>
          <w:sz w:val="22"/>
          <w:szCs w:val="22"/>
        </w:rPr>
        <w:t xml:space="preserve">A relevant emoji (✅ for no issues, ⚡ for no gas opts, 🟢 for no Mantle insights)</w:t>
      </w:r>
    </w:p>
    <w:p>
      <w:pPr>
        <w:pStyle w:val="ListParagraph"/>
        <w:numPr>
          <w:ilvl w:val="0"/>
          <w:numId w:val="2"/>
        </w:numPr>
        <w:spacing w:after="100"/>
      </w:pPr>
      <w:r>
        <w:rPr>
          <w:color w:val="222222"/>
          <w:sz w:val="22"/>
          <w:szCs w:val="22"/>
        </w:rPr>
        <w:t xml:space="preserve">A title: 'No issues found' / 'Gas usage looks optimal' / 'No Mantle-specific notes'</w:t>
      </w:r>
    </w:p>
    <w:p>
      <w:pPr>
        <w:pStyle w:val="ListParagraph"/>
        <w:numPr>
          <w:ilvl w:val="0"/>
          <w:numId w:val="2"/>
        </w:numPr>
        <w:spacing w:after="100"/>
      </w:pPr>
      <w:r>
        <w:rPr>
          <w:color w:val="222222"/>
          <w:sz w:val="22"/>
          <w:szCs w:val="22"/>
        </w:rPr>
        <w:t xml:space="preserve">A description explaining what this means</w:t>
      </w:r>
    </w:p>
    <w:p>
      <w:pPr>
        <w:spacing w:after="100"/>
      </w:pPr>
      <w:r>
        <w:t xml:space="preserve"/>
      </w:r>
    </w:p>
    <w:p>
      <w:pPr>
        <w:pStyle w:val="Heading2"/>
      </w:pPr>
      <w:r>
        <w:rPr>
          <w:b/>
          <w:bCs/>
          <w:color w:val="1B4F2A"/>
          <w:sz w:val="28"/>
          <w:szCs w:val="28"/>
        </w:rPr>
        <w:t xml:space="preserve">5.4 On-Chain Proof Requirements</w:t>
      </w:r>
    </w:p>
    <w:p>
      <w:pPr>
        <w:spacing w:after="100"/>
      </w:pPr>
      <w:r>
        <w:t xml:space="preserve"/>
      </w:r>
    </w:p>
    <w:p>
      <w:pPr>
        <w:pStyle w:val="Heading3"/>
      </w:pPr>
      <w:r>
        <w:rPr>
          <w:b/>
          <w:bCs/>
          <w:color w:val="2E7D32"/>
          <w:sz w:val="24"/>
          <w:szCs w:val="24"/>
        </w:rPr>
        <w:t xml:space="preserve">FR-ONCHAIN-001: Publish Trigger (P0)</w:t>
      </w:r>
    </w:p>
    <w:p>
      <w:pPr>
        <w:spacing w:after="160"/>
      </w:pPr>
      <w:r>
        <w:rPr>
          <w:b w:val="false"/>
          <w:bCs w:val="false"/>
          <w:i w:val="false"/>
          <w:iCs w:val="false"/>
          <w:color w:val="222222"/>
          <w:sz w:val="22"/>
          <w:szCs w:val="22"/>
        </w:rPr>
        <w:t xml:space="preserve">The Publish On-Chain button MUST:</w:t>
      </w:r>
    </w:p>
    <w:p>
      <w:pPr>
        <w:pStyle w:val="ListParagraph"/>
        <w:numPr>
          <w:ilvl w:val="0"/>
          <w:numId w:val="2"/>
        </w:numPr>
        <w:spacing w:after="100"/>
      </w:pPr>
      <w:r>
        <w:rPr>
          <w:color w:val="222222"/>
          <w:sz w:val="22"/>
          <w:szCs w:val="22"/>
        </w:rPr>
        <w:t xml:space="preserve">Only appear when no on-chain data exists for the current audit</w:t>
      </w:r>
    </w:p>
    <w:p>
      <w:pPr>
        <w:pStyle w:val="ListParagraph"/>
        <w:numPr>
          <w:ilvl w:val="0"/>
          <w:numId w:val="2"/>
        </w:numPr>
        <w:spacing w:after="100"/>
      </w:pPr>
      <w:r>
        <w:rPr>
          <w:color w:val="222222"/>
          <w:sz w:val="22"/>
          <w:szCs w:val="22"/>
        </w:rPr>
        <w:t xml:space="preserve">Show 'Publish On-Chain' label with Send icon in normal state</w:t>
      </w:r>
    </w:p>
    <w:p>
      <w:pPr>
        <w:pStyle w:val="ListParagraph"/>
        <w:numPr>
          <w:ilvl w:val="0"/>
          <w:numId w:val="2"/>
        </w:numPr>
        <w:spacing w:after="100"/>
      </w:pPr>
      <w:r>
        <w:rPr>
          <w:color w:val="222222"/>
          <w:sz w:val="22"/>
          <w:szCs w:val="22"/>
        </w:rPr>
        <w:t xml:space="preserve">Show 'Writing...' label with disabled state while transaction is pending</w:t>
      </w:r>
    </w:p>
    <w:p>
      <w:pPr>
        <w:spacing w:after="100"/>
      </w:pPr>
      <w:r>
        <w:t xml:space="preserve"/>
      </w:r>
    </w:p>
    <w:p>
      <w:pPr>
        <w:pStyle w:val="Heading3"/>
      </w:pPr>
      <w:r>
        <w:rPr>
          <w:b/>
          <w:bCs/>
          <w:color w:val="2E7D32"/>
          <w:sz w:val="24"/>
          <w:szCs w:val="24"/>
        </w:rPr>
        <w:t xml:space="preserve">FR-ONCHAIN-002: Loading State (P0)</w:t>
      </w:r>
    </w:p>
    <w:p>
      <w:pPr>
        <w:spacing w:after="160"/>
      </w:pPr>
      <w:r>
        <w:rPr>
          <w:b w:val="false"/>
          <w:bCs w:val="false"/>
          <w:i w:val="false"/>
          <w:iCs w:val="false"/>
          <w:color w:val="222222"/>
          <w:sz w:val="22"/>
          <w:szCs w:val="22"/>
        </w:rPr>
        <w:t xml:space="preserve">While the transaction is processing, the OnChainProof component MUST show:</w:t>
      </w:r>
    </w:p>
    <w:p>
      <w:pPr>
        <w:pStyle w:val="ListParagraph"/>
        <w:numPr>
          <w:ilvl w:val="0"/>
          <w:numId w:val="2"/>
        </w:numPr>
        <w:spacing w:after="100"/>
      </w:pPr>
      <w:r>
        <w:rPr>
          <w:color w:val="222222"/>
          <w:sz w:val="22"/>
          <w:szCs w:val="22"/>
        </w:rPr>
        <w:t xml:space="preserve">A spinning Loader2 icon in emerald color</w:t>
      </w:r>
    </w:p>
    <w:p>
      <w:pPr>
        <w:pStyle w:val="ListParagraph"/>
        <w:numPr>
          <w:ilvl w:val="0"/>
          <w:numId w:val="2"/>
        </w:numPr>
        <w:spacing w:after="100"/>
      </w:pPr>
      <w:r>
        <w:rPr>
          <w:color w:val="222222"/>
          <w:sz w:val="22"/>
          <w:szCs w:val="22"/>
        </w:rPr>
        <w:t xml:space="preserve">Title: 'Writing to Mantle...'</w:t>
      </w:r>
    </w:p>
    <w:p>
      <w:pPr>
        <w:pStyle w:val="ListParagraph"/>
        <w:numPr>
          <w:ilvl w:val="0"/>
          <w:numId w:val="2"/>
        </w:numPr>
        <w:spacing w:after="100"/>
      </w:pPr>
      <w:r>
        <w:rPr>
          <w:color w:val="222222"/>
          <w:sz w:val="22"/>
          <w:szCs w:val="22"/>
        </w:rPr>
        <w:t xml:space="preserve">Subtitle: 'Submitting audit proof to Mantle Sepolia testnet'</w:t>
      </w:r>
    </w:p>
    <w:p>
      <w:pPr>
        <w:spacing w:after="100"/>
      </w:pPr>
      <w:r>
        <w:t xml:space="preserve"/>
      </w:r>
    </w:p>
    <w:p>
      <w:pPr>
        <w:pStyle w:val="Heading3"/>
      </w:pPr>
      <w:r>
        <w:rPr>
          <w:b/>
          <w:bCs/>
          <w:color w:val="2E7D32"/>
          <w:sz w:val="24"/>
          <w:szCs w:val="24"/>
        </w:rPr>
        <w:t xml:space="preserve">FR-ONCHAIN-003: Success State (P0)</w:t>
      </w:r>
    </w:p>
    <w:p>
      <w:pPr>
        <w:spacing w:after="160"/>
      </w:pPr>
      <w:r>
        <w:rPr>
          <w:b w:val="false"/>
          <w:bCs w:val="false"/>
          <w:i w:val="false"/>
          <w:iCs w:val="false"/>
          <w:color w:val="222222"/>
          <w:sz w:val="22"/>
          <w:szCs w:val="22"/>
        </w:rPr>
        <w:t xml:space="preserve">After successful transaction, the OnChainProof component MUST show:</w:t>
      </w:r>
    </w:p>
    <w:p>
      <w:pPr>
        <w:pStyle w:val="ListParagraph"/>
        <w:numPr>
          <w:ilvl w:val="0"/>
          <w:numId w:val="2"/>
        </w:numPr>
        <w:spacing w:after="100"/>
      </w:pPr>
      <w:r>
        <w:rPr>
          <w:color w:val="222222"/>
          <w:sz w:val="22"/>
          <w:szCs w:val="22"/>
        </w:rPr>
        <w:t xml:space="preserve">CheckCircle icon in emerald</w:t>
      </w:r>
    </w:p>
    <w:p>
      <w:pPr>
        <w:pStyle w:val="ListParagraph"/>
        <w:numPr>
          <w:ilvl w:val="0"/>
          <w:numId w:val="2"/>
        </w:numPr>
        <w:spacing w:after="100"/>
      </w:pPr>
      <w:r>
        <w:rPr>
          <w:color w:val="222222"/>
          <w:sz w:val="22"/>
          <w:szCs w:val="22"/>
        </w:rPr>
        <w:t xml:space="preserve">Title: 'Audit Proof on Mantle Network'</w:t>
      </w:r>
    </w:p>
    <w:p>
      <w:pPr>
        <w:pStyle w:val="ListParagraph"/>
        <w:numPr>
          <w:ilvl w:val="0"/>
          <w:numId w:val="2"/>
        </w:numPr>
        <w:spacing w:after="100"/>
      </w:pPr>
      <w:r>
        <w:rPr>
          <w:color w:val="222222"/>
          <w:sz w:val="22"/>
          <w:szCs w:val="22"/>
        </w:rPr>
        <w:t xml:space="preserve">'View on Explorer' link opening Mantle Explorer in new tab</w:t>
      </w:r>
    </w:p>
    <w:p>
      <w:pPr>
        <w:pStyle w:val="ListParagraph"/>
        <w:numPr>
          <w:ilvl w:val="0"/>
          <w:numId w:val="2"/>
        </w:numPr>
        <w:spacing w:after="100"/>
      </w:pPr>
      <w:r>
        <w:rPr>
          <w:color w:val="222222"/>
          <w:sz w:val="22"/>
          <w:szCs w:val="22"/>
        </w:rPr>
        <w:t xml:space="preserve">Four hash rows: Audit ID, Transaction hash, Contract Hash, Block Number</w:t>
      </w:r>
    </w:p>
    <w:p>
      <w:pPr>
        <w:pStyle w:val="ListParagraph"/>
        <w:numPr>
          <w:ilvl w:val="0"/>
          <w:numId w:val="2"/>
        </w:numPr>
        <w:spacing w:after="100"/>
      </w:pPr>
      <w:r>
        <w:rPr>
          <w:color w:val="222222"/>
          <w:sz w:val="22"/>
          <w:szCs w:val="22"/>
        </w:rPr>
        <w:t xml:space="preserve">Explanatory text about what the proof means and how to verify</w:t>
      </w:r>
    </w:p>
    <w:p>
      <w:pPr>
        <w:spacing w:after="100"/>
      </w:pPr>
      <w:r>
        <w:t xml:space="preserve"/>
      </w:r>
    </w:p>
    <w:p>
      <w:pPr>
        <w:pStyle w:val="Heading3"/>
      </w:pPr>
      <w:r>
        <w:rPr>
          <w:b/>
          <w:bCs/>
          <w:color w:val="2E7D32"/>
          <w:sz w:val="24"/>
          <w:szCs w:val="24"/>
        </w:rPr>
        <w:t xml:space="preserve">FR-ONCHAIN-004: Error State (P0)</w:t>
      </w:r>
    </w:p>
    <w:p>
      <w:pPr>
        <w:spacing w:after="160"/>
      </w:pPr>
      <w:r>
        <w:rPr>
          <w:b w:val="false"/>
          <w:bCs w:val="false"/>
          <w:i w:val="false"/>
          <w:iCs w:val="false"/>
          <w:color w:val="222222"/>
          <w:sz w:val="22"/>
          <w:szCs w:val="22"/>
        </w:rPr>
        <w:t xml:space="preserve">If the transaction fails, the OnChainProof component MUST show:</w:t>
      </w:r>
    </w:p>
    <w:p>
      <w:pPr>
        <w:pStyle w:val="ListParagraph"/>
        <w:numPr>
          <w:ilvl w:val="0"/>
          <w:numId w:val="2"/>
        </w:numPr>
        <w:spacing w:after="100"/>
      </w:pPr>
      <w:r>
        <w:rPr>
          <w:color w:val="222222"/>
          <w:sz w:val="22"/>
          <w:szCs w:val="22"/>
        </w:rPr>
        <w:t xml:space="preserve">Red border box</w:t>
      </w:r>
    </w:p>
    <w:p>
      <w:pPr>
        <w:pStyle w:val="ListParagraph"/>
        <w:numPr>
          <w:ilvl w:val="0"/>
          <w:numId w:val="2"/>
        </w:numPr>
        <w:spacing w:after="100"/>
      </w:pPr>
      <w:r>
        <w:rPr>
          <w:color w:val="222222"/>
          <w:sz w:val="22"/>
          <w:szCs w:val="22"/>
        </w:rPr>
        <w:t xml:space="preserve">Title: 'On-chain submission failed'</w:t>
      </w:r>
    </w:p>
    <w:p>
      <w:pPr>
        <w:pStyle w:val="ListParagraph"/>
        <w:numPr>
          <w:ilvl w:val="0"/>
          <w:numId w:val="2"/>
        </w:numPr>
        <w:spacing w:after="100"/>
      </w:pPr>
      <w:r>
        <w:rPr>
          <w:color w:val="222222"/>
          <w:sz w:val="22"/>
          <w:szCs w:val="22"/>
        </w:rPr>
        <w:t xml:space="preserve">The specific error message</w:t>
      </w:r>
    </w:p>
    <w:p>
      <w:pPr>
        <w:pStyle w:val="ListParagraph"/>
        <w:numPr>
          <w:ilvl w:val="0"/>
          <w:numId w:val="2"/>
        </w:numPr>
        <w:spacing w:after="100"/>
      </w:pPr>
      <w:r>
        <w:rPr>
          <w:color w:val="222222"/>
          <w:sz w:val="22"/>
          <w:szCs w:val="22"/>
        </w:rPr>
        <w:t xml:space="preserve">Note that the audit report is still valid — on-chain proof is optional</w:t>
      </w:r>
    </w:p>
    <w:p>
      <w:pPr>
        <w:spacing w:after="100"/>
      </w:pPr>
      <w:r>
        <w:t xml:space="preserve"/>
      </w:r>
    </w:p>
    <w:p>
      <w:pPr>
        <w:pStyle w:val="Heading2"/>
      </w:pPr>
      <w:r>
        <w:rPr>
          <w:b/>
          <w:bCs/>
          <w:color w:val="1B4F2A"/>
          <w:sz w:val="28"/>
          <w:szCs w:val="28"/>
        </w:rPr>
        <w:t xml:space="preserve">5.5 Export Requirements</w:t>
      </w:r>
    </w:p>
    <w:p>
      <w:pPr>
        <w:spacing w:after="100"/>
      </w:pPr>
      <w:r>
        <w:t xml:space="preserve"/>
      </w:r>
    </w:p>
    <w:p>
      <w:pPr>
        <w:pStyle w:val="Heading3"/>
      </w:pPr>
      <w:r>
        <w:rPr>
          <w:b/>
          <w:bCs/>
          <w:color w:val="2E7D32"/>
          <w:sz w:val="24"/>
          <w:szCs w:val="24"/>
        </w:rPr>
        <w:t xml:space="preserve">FR-EXPORT-001: JSON Export (P0)</w:t>
      </w:r>
    </w:p>
    <w:p>
      <w:pPr>
        <w:spacing w:after="160"/>
      </w:pPr>
      <w:r>
        <w:rPr>
          <w:b w:val="false"/>
          <w:bCs w:val="false"/>
          <w:i w:val="false"/>
          <w:iCs w:val="false"/>
          <w:color w:val="222222"/>
          <w:sz w:val="22"/>
          <w:szCs w:val="22"/>
        </w:rPr>
        <w:t xml:space="preserve">The Export button MUST:</w:t>
      </w:r>
    </w:p>
    <w:p>
      <w:pPr>
        <w:pStyle w:val="ListParagraph"/>
        <w:numPr>
          <w:ilvl w:val="0"/>
          <w:numId w:val="2"/>
        </w:numPr>
        <w:spacing w:after="100"/>
      </w:pPr>
      <w:r>
        <w:rPr>
          <w:color w:val="222222"/>
          <w:sz w:val="22"/>
          <w:szCs w:val="22"/>
        </w:rPr>
        <w:t xml:space="preserve">Create a Blob from JSON.stringify(report, null, 2) with type 'application/json'</w:t>
      </w:r>
    </w:p>
    <w:p>
      <w:pPr>
        <w:pStyle w:val="ListParagraph"/>
        <w:numPr>
          <w:ilvl w:val="0"/>
          <w:numId w:val="2"/>
        </w:numPr>
        <w:spacing w:after="100"/>
      </w:pPr>
      <w:r>
        <w:rPr>
          <w:color w:val="222222"/>
          <w:sz w:val="22"/>
          <w:szCs w:val="22"/>
        </w:rPr>
        <w:t xml:space="preserve">Create a temporary anchor element with the blob URL</w:t>
      </w:r>
    </w:p>
    <w:p>
      <w:pPr>
        <w:pStyle w:val="ListParagraph"/>
        <w:numPr>
          <w:ilvl w:val="0"/>
          <w:numId w:val="2"/>
        </w:numPr>
        <w:spacing w:after="100"/>
      </w:pPr>
      <w:r>
        <w:rPr>
          <w:color w:val="222222"/>
          <w:sz w:val="22"/>
          <w:szCs w:val="22"/>
        </w:rPr>
        <w:t xml:space="preserve">Trigger download with filename: mantleguard-{contractName}-{timestamp}.json</w:t>
      </w:r>
    </w:p>
    <w:p>
      <w:pPr>
        <w:pStyle w:val="ListParagraph"/>
        <w:numPr>
          <w:ilvl w:val="0"/>
          <w:numId w:val="2"/>
        </w:numPr>
        <w:spacing w:after="100"/>
      </w:pPr>
      <w:r>
        <w:rPr>
          <w:color w:val="222222"/>
          <w:sz w:val="22"/>
          <w:szCs w:val="22"/>
        </w:rPr>
        <w:t xml:space="preserve">Clean up the blob URL after download</w:t>
      </w:r>
    </w:p>
    <w:p>
      <w:pPr>
        <w:spacing w:after="100"/>
      </w:pPr>
      <w:r>
        <w:t xml:space="preserve"/>
      </w:r>
    </w:p>
    <w:p>
      <w:pPr>
        <w:pStyle w:val="Heading2"/>
      </w:pPr>
      <w:r>
        <w:rPr>
          <w:b/>
          <w:bCs/>
          <w:color w:val="1B4F2A"/>
          <w:sz w:val="28"/>
          <w:szCs w:val="28"/>
        </w:rPr>
        <w:t xml:space="preserve">5.6 Navigation Requirements</w:t>
      </w:r>
    </w:p>
    <w:p>
      <w:pPr>
        <w:spacing w:after="100"/>
      </w:pPr>
      <w:r>
        <w:t xml:space="preserve"/>
      </w:r>
    </w:p>
    <w:p>
      <w:pPr>
        <w:pStyle w:val="Heading3"/>
      </w:pPr>
      <w:r>
        <w:rPr>
          <w:b/>
          <w:bCs/>
          <w:color w:val="2E7D32"/>
          <w:sz w:val="24"/>
          <w:szCs w:val="24"/>
        </w:rPr>
        <w:t xml:space="preserve">FR-NAV-001: New Audit (P0)</w:t>
      </w:r>
    </w:p>
    <w:p>
      <w:pPr>
        <w:spacing w:after="160"/>
      </w:pPr>
      <w:r>
        <w:rPr>
          <w:b w:val="false"/>
          <w:bCs w:val="false"/>
          <w:i w:val="false"/>
          <w:iCs w:val="false"/>
          <w:color w:val="222222"/>
          <w:sz w:val="22"/>
          <w:szCs w:val="22"/>
        </w:rPr>
        <w:t xml:space="preserve">After viewing a completed report, the system MUST provide a '← New audit' link that:</w:t>
      </w:r>
    </w:p>
    <w:p>
      <w:pPr>
        <w:pStyle w:val="ListParagraph"/>
        <w:numPr>
          <w:ilvl w:val="0"/>
          <w:numId w:val="2"/>
        </w:numPr>
        <w:spacing w:after="100"/>
      </w:pPr>
      <w:r>
        <w:rPr>
          <w:color w:val="222222"/>
          <w:sz w:val="22"/>
          <w:szCs w:val="22"/>
        </w:rPr>
        <w:t xml:space="preserve">Resets the application state to idle</w:t>
      </w:r>
    </w:p>
    <w:p>
      <w:pPr>
        <w:pStyle w:val="ListParagraph"/>
        <w:numPr>
          <w:ilvl w:val="0"/>
          <w:numId w:val="2"/>
        </w:numPr>
        <w:spacing w:after="100"/>
      </w:pPr>
      <w:r>
        <w:rPr>
          <w:color w:val="222222"/>
          <w:sz w:val="22"/>
          <w:szCs w:val="22"/>
        </w:rPr>
        <w:t xml:space="preserve">Clears the source code textarea</w:t>
      </w:r>
    </w:p>
    <w:p>
      <w:pPr>
        <w:pStyle w:val="ListParagraph"/>
        <w:numPr>
          <w:ilvl w:val="0"/>
          <w:numId w:val="2"/>
        </w:numPr>
        <w:spacing w:after="100"/>
      </w:pPr>
      <w:r>
        <w:rPr>
          <w:color w:val="222222"/>
          <w:sz w:val="22"/>
          <w:szCs w:val="22"/>
        </w:rPr>
        <w:t xml:space="preserve">Clears the report</w:t>
      </w:r>
    </w:p>
    <w:p>
      <w:pPr>
        <w:pStyle w:val="ListParagraph"/>
        <w:numPr>
          <w:ilvl w:val="0"/>
          <w:numId w:val="2"/>
        </w:numPr>
        <w:spacing w:after="100"/>
      </w:pPr>
      <w:r>
        <w:rPr>
          <w:color w:val="222222"/>
          <w:sz w:val="22"/>
          <w:szCs w:val="22"/>
        </w:rPr>
        <w:t xml:space="preserve">Returns to the input view</w:t>
      </w:r>
    </w:p>
    <w:p>
      <w:pPr>
        <w:spacing w:after="100"/>
      </w:pPr>
      <w:r>
        <w:t xml:space="preserve"/>
      </w:r>
    </w:p>
    <w:p>
      <w:pPr>
        <w:pStyle w:val="Heading3"/>
      </w:pPr>
      <w:r>
        <w:rPr>
          <w:b/>
          <w:bCs/>
          <w:color w:val="2E7D32"/>
          <w:sz w:val="24"/>
          <w:szCs w:val="24"/>
        </w:rPr>
        <w:t xml:space="preserve">FR-NAV-002: Scroll to Results (P0)</w:t>
      </w:r>
    </w:p>
    <w:p>
      <w:pPr>
        <w:spacing w:after="160"/>
      </w:pPr>
      <w:r>
        <w:rPr>
          <w:b w:val="false"/>
          <w:bCs w:val="false"/>
          <w:i w:val="false"/>
          <w:iCs w:val="false"/>
          <w:color w:val="222222"/>
          <w:sz w:val="22"/>
          <w:szCs w:val="22"/>
        </w:rPr>
        <w:t xml:space="preserve">After analysis completes, the page MUST automatically smooth-scroll to the report section so the user does not need to manually scroll down.</w:t>
      </w:r>
    </w:p>
    <w:p>
      <w:r>
        <w:br w:type="page"/>
      </w:r>
    </w:p>
    <w:p>
      <w:pPr>
        <w:pStyle w:val="Heading1"/>
      </w:pPr>
      <w:r>
        <w:rPr>
          <w:b/>
          <w:bCs/>
          <w:color w:val="1B4F2A"/>
          <w:sz w:val="36"/>
          <w:szCs w:val="36"/>
        </w:rPr>
        <w:t xml:space="preserve">PART 6: NON-FUNCTIONAL REQUIREMENTS</w:t>
      </w:r>
    </w:p>
    <w:p>
      <w:pPr>
        <w:spacing w:after="100"/>
      </w:pPr>
      <w:r>
        <w:t xml:space="preserve"/>
      </w:r>
    </w:p>
    <w:p>
      <w:pPr>
        <w:pStyle w:val="Heading2"/>
      </w:pPr>
      <w:r>
        <w:rPr>
          <w:b/>
          <w:bCs/>
          <w:color w:val="1B4F2A"/>
          <w:sz w:val="28"/>
          <w:szCs w:val="28"/>
        </w:rPr>
        <w:t xml:space="preserve">6.1 Performance Requirements</w:t>
      </w:r>
    </w:p>
    <w:p>
      <w:pPr>
        <w:spacing w:after="100"/>
      </w:pPr>
      <w:r>
        <w:t xml:space="preserve"/>
      </w:r>
    </w:p>
    <w:p>
      <w:pPr>
        <w:pStyle w:val="Heading3"/>
      </w:pPr>
      <w:r>
        <w:rPr>
          <w:b/>
          <w:bCs/>
          <w:color w:val="2E7D32"/>
          <w:sz w:val="24"/>
          <w:szCs w:val="24"/>
        </w:rPr>
        <w:t xml:space="preserve">NFR-PERF-001: Analysis Response Time</w:t>
      </w:r>
    </w:p>
    <w:p>
      <w:pPr>
        <w:spacing w:after="160"/>
      </w:pPr>
      <w:r>
        <w:rPr>
          <w:b w:val="false"/>
          <w:bCs w:val="false"/>
          <w:i w:val="false"/>
          <w:iCs w:val="false"/>
          <w:color w:val="222222"/>
          <w:sz w:val="22"/>
          <w:szCs w:val="22"/>
        </w:rPr>
        <w:t xml:space="preserve">The AI analysis MUST complete within 30 seconds for contracts under 200 lines of Solidity. For larger contracts (200-500 lines), completion within 60 seconds is acceptable. The Vercel maxDuration is set to 60 seconds on both API routes to accommodate this.</w:t>
      </w:r>
    </w:p>
    <w:p>
      <w:pPr>
        <w:spacing w:after="100"/>
      </w:pPr>
      <w:r>
        <w:t xml:space="preserve"/>
      </w:r>
    </w:p>
    <w:p>
      <w:pPr>
        <w:pStyle w:val="Heading3"/>
      </w:pPr>
      <w:r>
        <w:rPr>
          <w:b/>
          <w:bCs/>
          <w:color w:val="2E7D32"/>
          <w:sz w:val="24"/>
          <w:szCs w:val="24"/>
        </w:rPr>
        <w:t xml:space="preserve">NFR-PERF-002: UI Responsiveness</w:t>
      </w:r>
    </w:p>
    <w:p>
      <w:pPr>
        <w:spacing w:after="160"/>
      </w:pPr>
      <w:r>
        <w:rPr>
          <w:b w:val="false"/>
          <w:bCs w:val="false"/>
          <w:i w:val="false"/>
          <w:iCs w:val="false"/>
          <w:color w:val="222222"/>
          <w:sz w:val="22"/>
          <w:szCs w:val="22"/>
        </w:rPr>
        <w:t xml:space="preserve">All UI interactions (tab switching, card expansion, button clicks) MUST respond within 100ms. No loading states required for purely client-side interactions.</w:t>
      </w:r>
    </w:p>
    <w:p>
      <w:pPr>
        <w:spacing w:after="100"/>
      </w:pPr>
      <w:r>
        <w:t xml:space="preserve"/>
      </w:r>
    </w:p>
    <w:p>
      <w:pPr>
        <w:pStyle w:val="Heading3"/>
      </w:pPr>
      <w:r>
        <w:rPr>
          <w:b/>
          <w:bCs/>
          <w:color w:val="2E7D32"/>
          <w:sz w:val="24"/>
          <w:szCs w:val="24"/>
        </w:rPr>
        <w:t xml:space="preserve">NFR-PERF-003: Initial Page Load</w:t>
      </w:r>
    </w:p>
    <w:p>
      <w:pPr>
        <w:spacing w:after="160"/>
      </w:pPr>
      <w:r>
        <w:rPr>
          <w:b w:val="false"/>
          <w:bCs w:val="false"/>
          <w:i w:val="false"/>
          <w:iCs w:val="false"/>
          <w:color w:val="222222"/>
          <w:sz w:val="22"/>
          <w:szCs w:val="22"/>
        </w:rPr>
        <w:t xml:space="preserve">The initial page load MUST complete within 3 seconds on a 10Mbps connection. The app uses no heavy dependencies — no Three.js, no heavy animation libraries beyond framer-motion for specific transitions.</w:t>
      </w:r>
    </w:p>
    <w:p>
      <w:pPr>
        <w:spacing w:after="100"/>
      </w:pPr>
      <w:r>
        <w:t xml:space="preserve"/>
      </w:r>
    </w:p>
    <w:p>
      <w:pPr>
        <w:pStyle w:val="Heading3"/>
      </w:pPr>
      <w:r>
        <w:rPr>
          <w:b/>
          <w:bCs/>
          <w:color w:val="2E7D32"/>
          <w:sz w:val="24"/>
          <w:szCs w:val="24"/>
        </w:rPr>
        <w:t xml:space="preserve">NFR-PERF-004: Blockchain Transaction Confirmation</w:t>
      </w:r>
    </w:p>
    <w:p>
      <w:pPr>
        <w:spacing w:after="160"/>
      </w:pPr>
      <w:r>
        <w:rPr>
          <w:b w:val="false"/>
          <w:bCs w:val="false"/>
          <w:i w:val="false"/>
          <w:iCs w:val="false"/>
          <w:color w:val="222222"/>
          <w:sz w:val="22"/>
          <w:szCs w:val="22"/>
        </w:rPr>
        <w:t xml:space="preserve">On-chain proof submission MUST wait up to 60 seconds for transaction confirmation on Mantle Sepolia. If confirmation is not received within 60 seconds, the timeout error MUST be surfaced to the user with the transaction hash so they can check manually.</w:t>
      </w:r>
    </w:p>
    <w:p>
      <w:pPr>
        <w:spacing w:after="100"/>
      </w:pPr>
      <w:r>
        <w:t xml:space="preserve"/>
      </w:r>
    </w:p>
    <w:p>
      <w:pPr>
        <w:pStyle w:val="Heading2"/>
      </w:pPr>
      <w:r>
        <w:rPr>
          <w:b/>
          <w:bCs/>
          <w:color w:val="1B4F2A"/>
          <w:sz w:val="28"/>
          <w:szCs w:val="28"/>
        </w:rPr>
        <w:t xml:space="preserve">6.2 Security Requirements</w:t>
      </w:r>
    </w:p>
    <w:p>
      <w:pPr>
        <w:spacing w:after="100"/>
      </w:pPr>
      <w:r>
        <w:t xml:space="preserve"/>
      </w:r>
    </w:p>
    <w:p>
      <w:pPr>
        <w:pStyle w:val="Heading3"/>
      </w:pPr>
      <w:r>
        <w:rPr>
          <w:b/>
          <w:bCs/>
          <w:color w:val="2E7D32"/>
          <w:sz w:val="24"/>
          <w:szCs w:val="24"/>
        </w:rPr>
        <w:t xml:space="preserve">NFR-SEC-001: API Key Protection</w:t>
      </w:r>
    </w:p>
    <w:p>
      <w:pPr>
        <w:spacing w:after="160"/>
      </w:pPr>
      <w:r>
        <w:rPr>
          <w:b w:val="false"/>
          <w:bCs w:val="false"/>
          <w:i w:val="false"/>
          <w:iCs w:val="false"/>
          <w:color w:val="222222"/>
          <w:sz w:val="22"/>
          <w:szCs w:val="22"/>
        </w:rPr>
        <w:t xml:space="preserve">The GEMINI_API_KEY MUST never be exposed to the browser. It is only used server-side in /api/analyze/route.ts. The Next.js App Router ensures server-side code is never bundled into client JavaScript.</w:t>
      </w:r>
    </w:p>
    <w:p>
      <w:pPr>
        <w:spacing w:after="100"/>
      </w:pPr>
      <w:r>
        <w:t xml:space="preserve"/>
      </w:r>
    </w:p>
    <w:p>
      <w:pPr>
        <w:pStyle w:val="Heading3"/>
      </w:pPr>
      <w:r>
        <w:rPr>
          <w:b/>
          <w:bCs/>
          <w:color w:val="2E7D32"/>
          <w:sz w:val="24"/>
          <w:szCs w:val="24"/>
        </w:rPr>
        <w:t xml:space="preserve">NFR-SEC-002: Private Key Protection</w:t>
      </w:r>
    </w:p>
    <w:p>
      <w:pPr>
        <w:spacing w:after="160"/>
      </w:pPr>
      <w:r>
        <w:rPr>
          <w:b w:val="false"/>
          <w:bCs w:val="false"/>
          <w:i w:val="false"/>
          <w:iCs w:val="false"/>
          <w:color w:val="222222"/>
          <w:sz w:val="22"/>
          <w:szCs w:val="22"/>
        </w:rPr>
        <w:t xml:space="preserve">The DEPLOYER_PRIVATE_KEY MUST never be committed to version control. The .gitignore MUST include .env.local. The .env.example MUST use placeholder values, never real keys. Documentation MUST explicitly warn users to use a burner wallet.</w:t>
      </w:r>
    </w:p>
    <w:p>
      <w:pPr>
        <w:spacing w:after="100"/>
      </w:pPr>
      <w:r>
        <w:t xml:space="preserve"/>
      </w:r>
    </w:p>
    <w:p>
      <w:pPr>
        <w:pStyle w:val="Heading3"/>
      </w:pPr>
      <w:r>
        <w:rPr>
          <w:b/>
          <w:bCs/>
          <w:color w:val="2E7D32"/>
          <w:sz w:val="24"/>
          <w:szCs w:val="24"/>
        </w:rPr>
        <w:t xml:space="preserve">NFR-SEC-003: Input Sanitization</w:t>
      </w:r>
    </w:p>
    <w:p>
      <w:pPr>
        <w:spacing w:after="160"/>
      </w:pPr>
      <w:r>
        <w:rPr>
          <w:b w:val="false"/>
          <w:bCs w:val="false"/>
          <w:i w:val="false"/>
          <w:iCs w:val="false"/>
          <w:color w:val="222222"/>
          <w:sz w:val="22"/>
          <w:szCs w:val="22"/>
        </w:rPr>
        <w:t xml:space="preserve">The source code input MUST be length-limited to 50,000 characters server-side to prevent abuse. The AI prompt construction MUST wrap the source code in Markdown code fences to prevent prompt injection.</w:t>
      </w:r>
    </w:p>
    <w:p>
      <w:pPr>
        <w:spacing w:after="100"/>
      </w:pPr>
      <w:r>
        <w:t xml:space="preserve"/>
      </w:r>
    </w:p>
    <w:p>
      <w:pPr>
        <w:pStyle w:val="Heading3"/>
      </w:pPr>
      <w:r>
        <w:rPr>
          <w:b/>
          <w:bCs/>
          <w:color w:val="2E7D32"/>
          <w:sz w:val="24"/>
          <w:szCs w:val="24"/>
        </w:rPr>
        <w:t xml:space="preserve">NFR-SEC-004: Rate Limiting Awareness</w:t>
      </w:r>
    </w:p>
    <w:p>
      <w:pPr>
        <w:spacing w:after="160"/>
      </w:pPr>
      <w:r>
        <w:rPr>
          <w:b w:val="false"/>
          <w:bCs w:val="false"/>
          <w:i w:val="false"/>
          <w:iCs w:val="false"/>
          <w:color w:val="222222"/>
          <w:sz w:val="22"/>
          <w:szCs w:val="22"/>
        </w:rPr>
        <w:t xml:space="preserve">The app MUST gracefully handle Gemini API rate limit errors (429 responses) by surfacing a clear error message to the user rather than crashing.</w:t>
      </w:r>
    </w:p>
    <w:p>
      <w:pPr>
        <w:spacing w:after="100"/>
      </w:pPr>
      <w:r>
        <w:t xml:space="preserve"/>
      </w:r>
    </w:p>
    <w:p>
      <w:pPr>
        <w:pStyle w:val="Heading2"/>
      </w:pPr>
      <w:r>
        <w:rPr>
          <w:b/>
          <w:bCs/>
          <w:color w:val="1B4F2A"/>
          <w:sz w:val="28"/>
          <w:szCs w:val="28"/>
        </w:rPr>
        <w:t xml:space="preserve">6.3 Reliability Requirements</w:t>
      </w:r>
    </w:p>
    <w:p>
      <w:pPr>
        <w:spacing w:after="100"/>
      </w:pPr>
      <w:r>
        <w:t xml:space="preserve"/>
      </w:r>
    </w:p>
    <w:p>
      <w:pPr>
        <w:pStyle w:val="Heading3"/>
      </w:pPr>
      <w:r>
        <w:rPr>
          <w:b/>
          <w:bCs/>
          <w:color w:val="2E7D32"/>
          <w:sz w:val="24"/>
          <w:szCs w:val="24"/>
        </w:rPr>
        <w:t xml:space="preserve">NFR-REL-001: AI Response Parsing</w:t>
      </w:r>
    </w:p>
    <w:p>
      <w:pPr>
        <w:spacing w:after="160"/>
      </w:pPr>
      <w:r>
        <w:rPr>
          <w:b w:val="false"/>
          <w:bCs w:val="false"/>
          <w:i w:val="false"/>
          <w:iCs w:val="false"/>
          <w:color w:val="222222"/>
          <w:sz w:val="22"/>
          <w:szCs w:val="22"/>
        </w:rPr>
        <w:t xml:space="preserve">The analyzer MUST handle imperfect AI JSON output gracefully. The parsing logic MUST:</w:t>
      </w:r>
    </w:p>
    <w:p>
      <w:pPr>
        <w:pStyle w:val="ListParagraph"/>
        <w:numPr>
          <w:ilvl w:val="0"/>
          <w:numId w:val="2"/>
        </w:numPr>
        <w:spacing w:after="100"/>
      </w:pPr>
      <w:r>
        <w:rPr>
          <w:color w:val="222222"/>
          <w:sz w:val="22"/>
          <w:szCs w:val="22"/>
        </w:rPr>
        <w:t xml:space="preserve">Strip markdown code fences (```json ... ```) before parsing</w:t>
      </w:r>
    </w:p>
    <w:p>
      <w:pPr>
        <w:pStyle w:val="ListParagraph"/>
        <w:numPr>
          <w:ilvl w:val="0"/>
          <w:numId w:val="2"/>
        </w:numPr>
        <w:spacing w:after="100"/>
      </w:pPr>
      <w:r>
        <w:rPr>
          <w:color w:val="222222"/>
          <w:sz w:val="22"/>
          <w:szCs w:val="22"/>
        </w:rPr>
        <w:t xml:space="preserve">Fall back to regex extraction if direct JSON.parse fails</w:t>
      </w:r>
    </w:p>
    <w:p>
      <w:pPr>
        <w:pStyle w:val="ListParagraph"/>
        <w:numPr>
          <w:ilvl w:val="0"/>
          <w:numId w:val="2"/>
        </w:numPr>
        <w:spacing w:after="100"/>
      </w:pPr>
      <w:r>
        <w:rPr>
          <w:color w:val="222222"/>
          <w:sz w:val="22"/>
          <w:szCs w:val="22"/>
        </w:rPr>
        <w:t xml:space="preserve">Throw a clear error if no valid JSON can be extracted</w:t>
      </w:r>
    </w:p>
    <w:p>
      <w:pPr>
        <w:spacing w:after="100"/>
      </w:pPr>
      <w:r>
        <w:t xml:space="preserve"/>
      </w:r>
    </w:p>
    <w:p>
      <w:pPr>
        <w:pStyle w:val="Heading3"/>
      </w:pPr>
      <w:r>
        <w:rPr>
          <w:b/>
          <w:bCs/>
          <w:color w:val="2E7D32"/>
          <w:sz w:val="24"/>
          <w:szCs w:val="24"/>
        </w:rPr>
        <w:t xml:space="preserve">NFR-REL-002: Blockchain Transaction Handling</w:t>
      </w:r>
    </w:p>
    <w:p>
      <w:pPr>
        <w:spacing w:after="160"/>
      </w:pPr>
      <w:r>
        <w:rPr>
          <w:b w:val="false"/>
          <w:bCs w:val="false"/>
          <w:i w:val="false"/>
          <w:iCs w:val="false"/>
          <w:color w:val="222222"/>
          <w:sz w:val="22"/>
          <w:szCs w:val="22"/>
        </w:rPr>
        <w:t xml:space="preserve">The on-chain submission MUST handle common blockchain errors gracefully:</w:t>
      </w:r>
    </w:p>
    <w:p>
      <w:pPr>
        <w:pStyle w:val="ListParagraph"/>
        <w:numPr>
          <w:ilvl w:val="0"/>
          <w:numId w:val="2"/>
        </w:numPr>
        <w:spacing w:after="100"/>
      </w:pPr>
      <w:r>
        <w:rPr>
          <w:color w:val="222222"/>
          <w:sz w:val="22"/>
          <w:szCs w:val="22"/>
        </w:rPr>
        <w:t xml:space="preserve">Insufficient gas — surface clear error message</w:t>
      </w:r>
    </w:p>
    <w:p>
      <w:pPr>
        <w:pStyle w:val="ListParagraph"/>
        <w:numPr>
          <w:ilvl w:val="0"/>
          <w:numId w:val="2"/>
        </w:numPr>
        <w:spacing w:after="100"/>
      </w:pPr>
      <w:r>
        <w:rPr>
          <w:color w:val="222222"/>
          <w:sz w:val="22"/>
          <w:szCs w:val="22"/>
        </w:rPr>
        <w:t xml:space="preserve">Transaction timeout — surface error with tx hash for manual verification</w:t>
      </w:r>
    </w:p>
    <w:p>
      <w:pPr>
        <w:pStyle w:val="ListParagraph"/>
        <w:numPr>
          <w:ilvl w:val="0"/>
          <w:numId w:val="2"/>
        </w:numPr>
        <w:spacing w:after="100"/>
      </w:pPr>
      <w:r>
        <w:rPr>
          <w:color w:val="222222"/>
          <w:sz w:val="22"/>
          <w:szCs w:val="22"/>
        </w:rPr>
        <w:t xml:space="preserve">RPC node unavailability — surface clear error, do not crash</w:t>
      </w:r>
    </w:p>
    <w:p>
      <w:pPr>
        <w:spacing w:after="100"/>
      </w:pPr>
      <w:r>
        <w:t xml:space="preserve"/>
      </w:r>
    </w:p>
    <w:p>
      <w:pPr>
        <w:pStyle w:val="Heading3"/>
      </w:pPr>
      <w:r>
        <w:rPr>
          <w:b/>
          <w:bCs/>
          <w:color w:val="2E7D32"/>
          <w:sz w:val="24"/>
          <w:szCs w:val="24"/>
        </w:rPr>
        <w:t xml:space="preserve">NFR-REL-003: Optional On-Chain</w:t>
      </w:r>
    </w:p>
    <w:p>
      <w:pPr>
        <w:spacing w:after="160"/>
      </w:pPr>
      <w:r>
        <w:rPr>
          <w:b w:val="false"/>
          <w:bCs w:val="false"/>
          <w:i w:val="false"/>
          <w:iCs w:val="false"/>
          <w:color w:val="222222"/>
          <w:sz w:val="22"/>
          <w:szCs w:val="22"/>
        </w:rPr>
        <w:t xml:space="preserve">The on-chain proof publication MUST be completely optional and non-blocking. If the user does not have a wallet configured or the blockchain transaction fails, the AI audit report MUST remain fully displayed and functional.</w:t>
      </w:r>
    </w:p>
    <w:p>
      <w:pPr>
        <w:spacing w:after="100"/>
      </w:pPr>
      <w:r>
        <w:t xml:space="preserve"/>
      </w:r>
    </w:p>
    <w:p>
      <w:pPr>
        <w:pStyle w:val="Heading2"/>
      </w:pPr>
      <w:r>
        <w:rPr>
          <w:b/>
          <w:bCs/>
          <w:color w:val="1B4F2A"/>
          <w:sz w:val="28"/>
          <w:szCs w:val="28"/>
        </w:rPr>
        <w:t xml:space="preserve">6.4 Usability Requirements</w:t>
      </w:r>
    </w:p>
    <w:p>
      <w:pPr>
        <w:spacing w:after="100"/>
      </w:pPr>
      <w:r>
        <w:t xml:space="preserve"/>
      </w:r>
    </w:p>
    <w:p>
      <w:pPr>
        <w:pStyle w:val="Heading3"/>
      </w:pPr>
      <w:r>
        <w:rPr>
          <w:b/>
          <w:bCs/>
          <w:color w:val="2E7D32"/>
          <w:sz w:val="24"/>
          <w:szCs w:val="24"/>
        </w:rPr>
        <w:t xml:space="preserve">NFR-UX-001: Zero Web3 Knowledge Required for Core Feature</w:t>
      </w:r>
    </w:p>
    <w:p>
      <w:pPr>
        <w:spacing w:after="160"/>
      </w:pPr>
      <w:r>
        <w:rPr>
          <w:b w:val="false"/>
          <w:bCs w:val="false"/>
          <w:i w:val="false"/>
          <w:iCs w:val="false"/>
          <w:color w:val="222222"/>
          <w:sz w:val="22"/>
          <w:szCs w:val="22"/>
        </w:rPr>
        <w:t xml:space="preserve">A developer with no knowledge of Web3, MetaMask, wallets, or blockchains MUST be able to use the core audit feature (paste contract → get AI report) without any Web3 interaction. The on-chain proof feature is clearly optional and secondary.</w:t>
      </w:r>
    </w:p>
    <w:p>
      <w:pPr>
        <w:spacing w:after="100"/>
      </w:pPr>
      <w:r>
        <w:t xml:space="preserve"/>
      </w:r>
    </w:p>
    <w:p>
      <w:pPr>
        <w:pStyle w:val="Heading3"/>
      </w:pPr>
      <w:r>
        <w:rPr>
          <w:b/>
          <w:bCs/>
          <w:color w:val="2E7D32"/>
          <w:sz w:val="24"/>
          <w:szCs w:val="24"/>
        </w:rPr>
        <w:t xml:space="preserve">NFR-UX-002: Mobile Responsive</w:t>
      </w:r>
    </w:p>
    <w:p>
      <w:pPr>
        <w:spacing w:after="160"/>
      </w:pPr>
      <w:r>
        <w:rPr>
          <w:b w:val="false"/>
          <w:bCs w:val="false"/>
          <w:i w:val="false"/>
          <w:iCs w:val="false"/>
          <w:color w:val="222222"/>
          <w:sz w:val="22"/>
          <w:szCs w:val="22"/>
        </w:rPr>
        <w:t xml:space="preserve">The application MUST be usable on mobile devices. The report header MUST stack vertically on mobile (flex-col on small screens, flex-row on md+). Tab labels MUST remain legible on screens as narrow as 375px.</w:t>
      </w:r>
    </w:p>
    <w:p>
      <w:pPr>
        <w:spacing w:after="100"/>
      </w:pPr>
      <w:r>
        <w:t xml:space="preserve"/>
      </w:r>
    </w:p>
    <w:p>
      <w:pPr>
        <w:pStyle w:val="Heading3"/>
      </w:pPr>
      <w:r>
        <w:rPr>
          <w:b/>
          <w:bCs/>
          <w:color w:val="2E7D32"/>
          <w:sz w:val="24"/>
          <w:szCs w:val="24"/>
        </w:rPr>
        <w:t xml:space="preserve">NFR-UX-003: Accessibility</w:t>
      </w:r>
    </w:p>
    <w:p>
      <w:pPr>
        <w:spacing w:after="160"/>
      </w:pPr>
      <w:r>
        <w:rPr>
          <w:b w:val="false"/>
          <w:bCs w:val="false"/>
          <w:i w:val="false"/>
          <w:iCs w:val="false"/>
          <w:color w:val="222222"/>
          <w:sz w:val="22"/>
          <w:szCs w:val="22"/>
        </w:rPr>
        <w:t xml:space="preserve">The application MUST:</w:t>
      </w:r>
    </w:p>
    <w:p>
      <w:pPr>
        <w:pStyle w:val="ListParagraph"/>
        <w:numPr>
          <w:ilvl w:val="0"/>
          <w:numId w:val="2"/>
        </w:numPr>
        <w:spacing w:after="100"/>
      </w:pPr>
      <w:r>
        <w:rPr>
          <w:color w:val="222222"/>
          <w:sz w:val="22"/>
          <w:szCs w:val="22"/>
        </w:rPr>
        <w:t xml:space="preserve">Use semantic HTML elements (main, header, section, button)</w:t>
      </w:r>
    </w:p>
    <w:p>
      <w:pPr>
        <w:pStyle w:val="ListParagraph"/>
        <w:numPr>
          <w:ilvl w:val="0"/>
          <w:numId w:val="2"/>
        </w:numPr>
        <w:spacing w:after="100"/>
      </w:pPr>
      <w:r>
        <w:rPr>
          <w:color w:val="222222"/>
          <w:sz w:val="22"/>
          <w:szCs w:val="22"/>
        </w:rPr>
        <w:t xml:space="preserve">Provide descriptive button labels (not icon-only buttons)</w:t>
      </w:r>
    </w:p>
    <w:p>
      <w:pPr>
        <w:pStyle w:val="ListParagraph"/>
        <w:numPr>
          <w:ilvl w:val="0"/>
          <w:numId w:val="2"/>
        </w:numPr>
        <w:spacing w:after="100"/>
      </w:pPr>
      <w:r>
        <w:rPr>
          <w:color w:val="222222"/>
          <w:sz w:val="22"/>
          <w:szCs w:val="22"/>
        </w:rPr>
        <w:t xml:space="preserve">Maintain sufficient color contrast for text on dark backgrounds</w:t>
      </w:r>
    </w:p>
    <w:p>
      <w:pPr>
        <w:pStyle w:val="ListParagraph"/>
        <w:numPr>
          <w:ilvl w:val="0"/>
          <w:numId w:val="2"/>
        </w:numPr>
        <w:spacing w:after="100"/>
      </w:pPr>
      <w:r>
        <w:rPr>
          <w:color w:val="222222"/>
          <w:sz w:val="22"/>
          <w:szCs w:val="22"/>
        </w:rPr>
        <w:t xml:space="preserve">Support keyboard navigation for all interactive elements</w:t>
      </w:r>
    </w:p>
    <w:p>
      <w:pPr>
        <w:spacing w:after="100"/>
      </w:pPr>
      <w:r>
        <w:t xml:space="preserve"/>
      </w:r>
    </w:p>
    <w:p>
      <w:pPr>
        <w:pStyle w:val="Heading2"/>
      </w:pPr>
      <w:r>
        <w:rPr>
          <w:b/>
          <w:bCs/>
          <w:color w:val="1B4F2A"/>
          <w:sz w:val="28"/>
          <w:szCs w:val="28"/>
        </w:rPr>
        <w:t xml:space="preserve">6.5 Maintainability Requirements</w:t>
      </w:r>
    </w:p>
    <w:p>
      <w:pPr>
        <w:spacing w:after="100"/>
      </w:pPr>
      <w:r>
        <w:t xml:space="preserve"/>
      </w:r>
    </w:p>
    <w:p>
      <w:pPr>
        <w:pStyle w:val="Heading3"/>
      </w:pPr>
      <w:r>
        <w:rPr>
          <w:b/>
          <w:bCs/>
          <w:color w:val="2E7D32"/>
          <w:sz w:val="24"/>
          <w:szCs w:val="24"/>
        </w:rPr>
        <w:t xml:space="preserve">NFR-MAINT-001: TypeScript Strict Mode</w:t>
      </w:r>
    </w:p>
    <w:p>
      <w:pPr>
        <w:spacing w:after="160"/>
      </w:pPr>
      <w:r>
        <w:rPr>
          <w:b w:val="false"/>
          <w:bCs w:val="false"/>
          <w:i w:val="false"/>
          <w:iCs w:val="false"/>
          <w:color w:val="222222"/>
          <w:sz w:val="22"/>
          <w:szCs w:val="22"/>
        </w:rPr>
        <w:t xml:space="preserve">All TypeScript files MUST compile with zero errors in strict mode. The tsconfig.json MUST have 'strict': true. No @ts-ignore or @ts-expect-error suppressions permitted.</w:t>
      </w:r>
    </w:p>
    <w:p>
      <w:pPr>
        <w:spacing w:after="100"/>
      </w:pPr>
      <w:r>
        <w:t xml:space="preserve"/>
      </w:r>
    </w:p>
    <w:p>
      <w:pPr>
        <w:pStyle w:val="Heading3"/>
      </w:pPr>
      <w:r>
        <w:rPr>
          <w:b/>
          <w:bCs/>
          <w:color w:val="2E7D32"/>
          <w:sz w:val="24"/>
          <w:szCs w:val="24"/>
        </w:rPr>
        <w:t xml:space="preserve">NFR-MAINT-002: Single Source of Truth for Types</w:t>
      </w:r>
    </w:p>
    <w:p>
      <w:pPr>
        <w:spacing w:after="160"/>
      </w:pPr>
      <w:r>
        <w:rPr>
          <w:b w:val="false"/>
          <w:bCs w:val="false"/>
          <w:i w:val="false"/>
          <w:iCs w:val="false"/>
          <w:color w:val="222222"/>
          <w:sz w:val="22"/>
          <w:szCs w:val="22"/>
        </w:rPr>
        <w:t xml:space="preserve">All data interfaces MUST be defined in src/types/index.ts. No duplicate or inline type definitions elsewhere in the codebase.</w:t>
      </w:r>
    </w:p>
    <w:p>
      <w:pPr>
        <w:spacing w:after="100"/>
      </w:pPr>
      <w:r>
        <w:t xml:space="preserve"/>
      </w:r>
    </w:p>
    <w:p>
      <w:pPr>
        <w:pStyle w:val="Heading3"/>
      </w:pPr>
      <w:r>
        <w:rPr>
          <w:b/>
          <w:bCs/>
          <w:color w:val="2E7D32"/>
          <w:sz w:val="24"/>
          <w:szCs w:val="24"/>
        </w:rPr>
        <w:t xml:space="preserve">NFR-MAINT-003: Environment Abstraction</w:t>
      </w:r>
    </w:p>
    <w:p>
      <w:pPr>
        <w:spacing w:after="160"/>
      </w:pPr>
      <w:r>
        <w:rPr>
          <w:b w:val="false"/>
          <w:bCs w:val="false"/>
          <w:i w:val="false"/>
          <w:iCs w:val="false"/>
          <w:color w:val="222222"/>
          <w:sz w:val="22"/>
          <w:szCs w:val="22"/>
        </w:rPr>
        <w:t xml:space="preserve">All environment variable access MUST go through the dedicated lib files (analyzer.ts for Gemini key, onchain.ts for private key, mantle.ts for contract address). No direct process.env access in components or pages.</w:t>
      </w:r>
    </w:p>
    <w:p>
      <w:pPr>
        <w:spacing w:after="100"/>
      </w:pPr>
      <w:r>
        <w:t xml:space="preserve"/>
      </w:r>
    </w:p>
    <w:p>
      <w:pPr>
        <w:pStyle w:val="Heading2"/>
      </w:pPr>
      <w:r>
        <w:rPr>
          <w:b/>
          <w:bCs/>
          <w:color w:val="1B4F2A"/>
          <w:sz w:val="28"/>
          <w:szCs w:val="28"/>
        </w:rPr>
        <w:t xml:space="preserve">6.6 Deployment Requirements</w:t>
      </w:r>
    </w:p>
    <w:p>
      <w:pPr>
        <w:spacing w:after="100"/>
      </w:pPr>
      <w:r>
        <w:t xml:space="preserve"/>
      </w:r>
    </w:p>
    <w:p>
      <w:pPr>
        <w:pStyle w:val="Heading3"/>
      </w:pPr>
      <w:r>
        <w:rPr>
          <w:b/>
          <w:bCs/>
          <w:color w:val="2E7D32"/>
          <w:sz w:val="24"/>
          <w:szCs w:val="24"/>
        </w:rPr>
        <w:t xml:space="preserve">NFR-DEPLOY-001: Vercel Compatibility</w:t>
      </w:r>
    </w:p>
    <w:p>
      <w:pPr>
        <w:spacing w:after="160"/>
      </w:pPr>
      <w:r>
        <w:rPr>
          <w:b w:val="false"/>
          <w:bCs w:val="false"/>
          <w:i w:val="false"/>
          <w:iCs w:val="false"/>
          <w:color w:val="222222"/>
          <w:sz w:val="22"/>
          <w:szCs w:val="22"/>
        </w:rPr>
        <w:t xml:space="preserve">The application MUST deploy successfully to Vercel with zero configuration beyond environment variable setup. All API routes MUST have maxDuration set appropriately for Vercel's function timeout limits.</w:t>
      </w:r>
    </w:p>
    <w:p>
      <w:pPr>
        <w:spacing w:after="100"/>
      </w:pPr>
      <w:r>
        <w:t xml:space="preserve"/>
      </w:r>
    </w:p>
    <w:p>
      <w:pPr>
        <w:pStyle w:val="Heading3"/>
      </w:pPr>
      <w:r>
        <w:rPr>
          <w:b/>
          <w:bCs/>
          <w:color w:val="2E7D32"/>
          <w:sz w:val="24"/>
          <w:szCs w:val="24"/>
        </w:rPr>
        <w:t xml:space="preserve">NFR-DEPLOY-002: Mantle Sepolia Deployment</w:t>
      </w:r>
    </w:p>
    <w:p>
      <w:pPr>
        <w:spacing w:after="160"/>
      </w:pPr>
      <w:r>
        <w:rPr>
          <w:b w:val="false"/>
          <w:bCs w:val="false"/>
          <w:i w:val="false"/>
          <w:iCs w:val="false"/>
          <w:color w:val="222222"/>
          <w:sz w:val="22"/>
          <w:szCs w:val="22"/>
        </w:rPr>
        <w:t xml:space="preserve">AuditRegistry.sol MUST be deployable to Mantle Sepolia (chainId: 5003) via Remix IDE without any additional tooling. The contract MUST compile cleanly with Solidity ^0.8.20 using default optimizer settings.</w:t>
      </w:r>
    </w:p>
    <w:p>
      <w:pPr>
        <w:spacing w:after="100"/>
      </w:pPr>
      <w:r>
        <w:t xml:space="preserve"/>
      </w:r>
    </w:p>
    <w:p>
      <w:pPr>
        <w:pStyle w:val="Heading3"/>
      </w:pPr>
      <w:r>
        <w:rPr>
          <w:b/>
          <w:bCs/>
          <w:color w:val="2E7D32"/>
          <w:sz w:val="24"/>
          <w:szCs w:val="24"/>
        </w:rPr>
        <w:t xml:space="preserve">NFR-DEPLOY-003: Open Source</w:t>
      </w:r>
    </w:p>
    <w:p>
      <w:pPr>
        <w:spacing w:after="160"/>
      </w:pPr>
      <w:r>
        <w:rPr>
          <w:b w:val="false"/>
          <w:bCs w:val="false"/>
          <w:i w:val="false"/>
          <w:iCs w:val="false"/>
          <w:color w:val="222222"/>
          <w:sz w:val="22"/>
          <w:szCs w:val="22"/>
        </w:rPr>
        <w:t xml:space="preserve">The complete codebase MUST be available in a public GitHub repository with a comprehensive README. The README MUST contain: setup instructions, architecture overview, deployed contract address, and a link to the live demo.</w:t>
      </w:r>
    </w:p>
    <w:p>
      <w:r>
        <w:br w:type="page"/>
      </w:r>
    </w:p>
    <w:p>
      <w:pPr>
        <w:pStyle w:val="Heading1"/>
      </w:pPr>
      <w:r>
        <w:rPr>
          <w:b/>
          <w:bCs/>
          <w:color w:val="1B4F2A"/>
          <w:sz w:val="36"/>
          <w:szCs w:val="36"/>
        </w:rPr>
        <w:t xml:space="preserve">PART 7: COMPLETE SOURCE CODE REFERENCE</w:t>
      </w:r>
    </w:p>
    <w:p>
      <w:pPr>
        <w:spacing w:after="100"/>
      </w:pPr>
      <w:r>
        <w:t xml:space="preserve"/>
      </w:r>
    </w:p>
    <w:p>
      <w:pPr>
        <w:spacing w:after="160"/>
      </w:pPr>
      <w:r>
        <w:rPr>
          <w:b w:val="false"/>
          <w:bCs w:val="false"/>
          <w:i w:val="false"/>
          <w:iCs w:val="false"/>
          <w:color w:val="222222"/>
          <w:sz w:val="22"/>
          <w:szCs w:val="22"/>
        </w:rPr>
        <w:t xml:space="preserve">This section provides the complete, verbatim source code for every file in the MantleGuard project. An AI model generating this project should produce files that match these specifications exactly.</w:t>
      </w:r>
    </w:p>
    <w:p>
      <w:pPr>
        <w:spacing w:after="100"/>
      </w:pPr>
      <w:r>
        <w:t xml:space="preserve"/>
      </w:r>
    </w:p>
    <w:p>
      <w:pPr>
        <w:pStyle w:val="Heading2"/>
      </w:pPr>
      <w:r>
        <w:rPr>
          <w:b/>
          <w:bCs/>
          <w:color w:val="1B4F2A"/>
          <w:sz w:val="28"/>
          <w:szCs w:val="28"/>
        </w:rPr>
        <w:t xml:space="preserve">7.1 contracts/AuditRegistry.sol</w:t>
      </w:r>
    </w:p>
    <w:p>
      <w:pPr>
        <w:pBdr>
          <w:left w:val="single" w:color="2E7D32" w:sz="6" w:space="10"/>
        </w:pBdr>
        <w:spacing w:after="120" w:before="120"/>
        <w:ind w:left="360"/>
      </w:pPr>
      <w:r>
        <w:rPr>
          <w:i/>
          <w:iCs/>
          <w:color w:val="1B4F2A"/>
          <w:sz w:val="20"/>
          <w:szCs w:val="20"/>
        </w:rPr>
        <w:t xml:space="preserve">The Solidity smart contract deployed on Mantle Sepolia. This is the blockchain backbone — deploy this first before running the app.</w:t>
      </w:r>
    </w:p>
    <w:p>
      <w:pPr>
        <w:spacing w:after="100"/>
      </w:pPr>
      <w:r>
        <w:t xml:space="preserve"/>
      </w:r>
    </w:p>
    <w:p>
      <w:pPr>
        <w:spacing w:after="80"/>
        <w:ind w:left="720"/>
      </w:pPr>
      <w:r>
        <w:rPr>
          <w:rFonts w:ascii="Courier New" w:cs="Courier New" w:eastAsia="Courier New" w:hAnsi="Courier New"/>
          <w:color w:val="1A1A1A"/>
          <w:sz w:val="18"/>
          <w:szCs w:val="18"/>
        </w:rPr>
        <w:t xml:space="preserve">// SPDX-License-Identifier: MIT</w:t>
      </w:r>
    </w:p>
    <w:p>
      <w:pPr>
        <w:spacing w:after="80"/>
        <w:ind w:left="720"/>
      </w:pPr>
      <w:r>
        <w:rPr>
          <w:rFonts w:ascii="Courier New" w:cs="Courier New" w:eastAsia="Courier New" w:hAnsi="Courier New"/>
          <w:color w:val="1A1A1A"/>
          <w:sz w:val="18"/>
          <w:szCs w:val="18"/>
        </w:rPr>
        <w:t xml:space="preserve">pragma solidity ^0.8.20;</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contract AuditRegistry {</w:t>
      </w:r>
    </w:p>
    <w:p>
      <w:pPr>
        <w:spacing w:after="80"/>
        <w:ind w:left="720"/>
      </w:pPr>
      <w:r>
        <w:rPr>
          <w:rFonts w:ascii="Courier New" w:cs="Courier New" w:eastAsia="Courier New" w:hAnsi="Courier New"/>
          <w:color w:val="1A1A1A"/>
          <w:sz w:val="18"/>
          <w:szCs w:val="18"/>
        </w:rPr>
        <w:t xml:space="preserve">    struct AuditRecord {</w:t>
      </w:r>
    </w:p>
    <w:p>
      <w:pPr>
        <w:spacing w:after="80"/>
        <w:ind w:left="720"/>
      </w:pPr>
      <w:r>
        <w:rPr>
          <w:rFonts w:ascii="Courier New" w:cs="Courier New" w:eastAsia="Courier New" w:hAnsi="Courier New"/>
          <w:color w:val="1A1A1A"/>
          <w:sz w:val="18"/>
          <w:szCs w:val="18"/>
        </w:rPr>
        <w:t xml:space="preserve">        bytes32 contractHash;</w:t>
      </w:r>
    </w:p>
    <w:p>
      <w:pPr>
        <w:spacing w:after="80"/>
        <w:ind w:left="720"/>
      </w:pPr>
      <w:r>
        <w:rPr>
          <w:rFonts w:ascii="Courier New" w:cs="Courier New" w:eastAsia="Courier New" w:hAnsi="Courier New"/>
          <w:color w:val="1A1A1A"/>
          <w:sz w:val="18"/>
          <w:szCs w:val="18"/>
        </w:rPr>
        <w:t xml:space="preserve">        bytes32 reportHash;</w:t>
      </w:r>
    </w:p>
    <w:p>
      <w:pPr>
        <w:spacing w:after="80"/>
        <w:ind w:left="720"/>
      </w:pPr>
      <w:r>
        <w:rPr>
          <w:rFonts w:ascii="Courier New" w:cs="Courier New" w:eastAsia="Courier New" w:hAnsi="Courier New"/>
          <w:color w:val="1A1A1A"/>
          <w:sz w:val="18"/>
          <w:szCs w:val="18"/>
        </w:rPr>
        <w:t xml:space="preserve">        uint8   riskScore;</w:t>
      </w:r>
    </w:p>
    <w:p>
      <w:pPr>
        <w:spacing w:after="80"/>
        <w:ind w:left="720"/>
      </w:pPr>
      <w:r>
        <w:rPr>
          <w:rFonts w:ascii="Courier New" w:cs="Courier New" w:eastAsia="Courier New" w:hAnsi="Courier New"/>
          <w:color w:val="1A1A1A"/>
          <w:sz w:val="18"/>
          <w:szCs w:val="18"/>
        </w:rPr>
        <w:t xml:space="preserve">        uint32  issueCount;</w:t>
      </w:r>
    </w:p>
    <w:p>
      <w:pPr>
        <w:spacing w:after="80"/>
        <w:ind w:left="720"/>
      </w:pPr>
      <w:r>
        <w:rPr>
          <w:rFonts w:ascii="Courier New" w:cs="Courier New" w:eastAsia="Courier New" w:hAnsi="Courier New"/>
          <w:color w:val="1A1A1A"/>
          <w:sz w:val="18"/>
          <w:szCs w:val="18"/>
        </w:rPr>
        <w:t xml:space="preserve">        uint32  criticalCount;</w:t>
      </w:r>
    </w:p>
    <w:p>
      <w:pPr>
        <w:spacing w:after="80"/>
        <w:ind w:left="720"/>
      </w:pPr>
      <w:r>
        <w:rPr>
          <w:rFonts w:ascii="Courier New" w:cs="Courier New" w:eastAsia="Courier New" w:hAnsi="Courier New"/>
          <w:color w:val="1A1A1A"/>
          <w:sz w:val="18"/>
          <w:szCs w:val="18"/>
        </w:rPr>
        <w:t xml:space="preserve">        uint64  timestamp;</w:t>
      </w:r>
    </w:p>
    <w:p>
      <w:pPr>
        <w:spacing w:after="80"/>
        <w:ind w:left="720"/>
      </w:pPr>
      <w:r>
        <w:rPr>
          <w:rFonts w:ascii="Courier New" w:cs="Courier New" w:eastAsia="Courier New" w:hAnsi="Courier New"/>
          <w:color w:val="1A1A1A"/>
          <w:sz w:val="18"/>
          <w:szCs w:val="18"/>
        </w:rPr>
        <w:t xml:space="preserve">        address submitter;</w:t>
      </w:r>
    </w:p>
    <w:p>
      <w:pPr>
        <w:spacing w:after="80"/>
        <w:ind w:left="720"/>
      </w:pPr>
      <w:r>
        <w:rPr>
          <w:rFonts w:ascii="Courier New" w:cs="Courier New" w:eastAsia="Courier New" w:hAnsi="Courier New"/>
          <w:color w:val="1A1A1A"/>
          <w:sz w:val="18"/>
          <w:szCs w:val="18"/>
        </w:rPr>
        <w:t xml:space="preserve">        string  ipfsCid;</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mapping(bytes32 =&gt; AuditRecord) public audits;</w:t>
      </w:r>
    </w:p>
    <w:p>
      <w:pPr>
        <w:spacing w:after="80"/>
        <w:ind w:left="720"/>
      </w:pPr>
      <w:r>
        <w:rPr>
          <w:rFonts w:ascii="Courier New" w:cs="Courier New" w:eastAsia="Courier New" w:hAnsi="Courier New"/>
          <w:color w:val="1A1A1A"/>
          <w:sz w:val="18"/>
          <w:szCs w:val="18"/>
        </w:rPr>
        <w:t xml:space="preserve">    mapping(bytes32 =&gt; bytes32) public latestAudit;</w:t>
      </w:r>
    </w:p>
    <w:p>
      <w:pPr>
        <w:spacing w:after="80"/>
        <w:ind w:left="720"/>
      </w:pPr>
      <w:r>
        <w:rPr>
          <w:rFonts w:ascii="Courier New" w:cs="Courier New" w:eastAsia="Courier New" w:hAnsi="Courier New"/>
          <w:color w:val="1A1A1A"/>
          <w:sz w:val="18"/>
          <w:szCs w:val="18"/>
        </w:rPr>
        <w:t xml:space="preserve">    mapping(address =&gt; bytes32[]) public submitterAudits;</w:t>
      </w:r>
    </w:p>
    <w:p>
      <w:pPr>
        <w:spacing w:after="80"/>
        <w:ind w:left="720"/>
      </w:pPr>
      <w:r>
        <w:rPr>
          <w:rFonts w:ascii="Courier New" w:cs="Courier New" w:eastAsia="Courier New" w:hAnsi="Courier New"/>
          <w:color w:val="1A1A1A"/>
          <w:sz w:val="18"/>
          <w:szCs w:val="18"/>
        </w:rPr>
        <w:t xml:space="preserve">    uint256 public totalAudits;</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event AuditSubmitted(bytes32 indexed auditId, bytes32 indexed contractHash,</w:t>
      </w:r>
    </w:p>
    <w:p>
      <w:pPr>
        <w:spacing w:after="80"/>
        <w:ind w:left="720"/>
      </w:pPr>
      <w:r>
        <w:rPr>
          <w:rFonts w:ascii="Courier New" w:cs="Courier New" w:eastAsia="Courier New" w:hAnsi="Courier New"/>
          <w:color w:val="1A1A1A"/>
          <w:sz w:val="18"/>
          <w:szCs w:val="18"/>
        </w:rPr>
        <w:t xml:space="preserve">        address indexed submitter, uint8 riskScore, uint32 issueCount,</w:t>
      </w:r>
    </w:p>
    <w:p>
      <w:pPr>
        <w:spacing w:after="80"/>
        <w:ind w:left="720"/>
      </w:pPr>
      <w:r>
        <w:rPr>
          <w:rFonts w:ascii="Courier New" w:cs="Courier New" w:eastAsia="Courier New" w:hAnsi="Courier New"/>
          <w:color w:val="1A1A1A"/>
          <w:sz w:val="18"/>
          <w:szCs w:val="18"/>
        </w:rPr>
        <w:t xml:space="preserve">        uint32 criticalCount, uint64 timestamp);</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error InvalidHash();</w:t>
      </w:r>
    </w:p>
    <w:p>
      <w:pPr>
        <w:spacing w:after="80"/>
        <w:ind w:left="720"/>
      </w:pPr>
      <w:r>
        <w:rPr>
          <w:rFonts w:ascii="Courier New" w:cs="Courier New" w:eastAsia="Courier New" w:hAnsi="Courier New"/>
          <w:color w:val="1A1A1A"/>
          <w:sz w:val="18"/>
          <w:szCs w:val="18"/>
        </w:rPr>
        <w:t xml:space="preserve">    error InvalidRiskScore();</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function submitAudit(bytes32 contractHash, bytes32 reportHash,</w:t>
      </w:r>
    </w:p>
    <w:p>
      <w:pPr>
        <w:spacing w:after="80"/>
        <w:ind w:left="720"/>
      </w:pPr>
      <w:r>
        <w:rPr>
          <w:rFonts w:ascii="Courier New" w:cs="Courier New" w:eastAsia="Courier New" w:hAnsi="Courier New"/>
          <w:color w:val="1A1A1A"/>
          <w:sz w:val="18"/>
          <w:szCs w:val="18"/>
        </w:rPr>
        <w:t xml:space="preserve">        uint8 riskScore, uint32 issueCount, uint32 criticalCount,</w:t>
      </w:r>
    </w:p>
    <w:p>
      <w:pPr>
        <w:spacing w:after="80"/>
        <w:ind w:left="720"/>
      </w:pPr>
      <w:r>
        <w:rPr>
          <w:rFonts w:ascii="Courier New" w:cs="Courier New" w:eastAsia="Courier New" w:hAnsi="Courier New"/>
          <w:color w:val="1A1A1A"/>
          <w:sz w:val="18"/>
          <w:szCs w:val="18"/>
        </w:rPr>
        <w:t xml:space="preserve">        string calldata ipfsCid) external returns (bytes32 auditId) {</w:t>
      </w:r>
    </w:p>
    <w:p>
      <w:pPr>
        <w:spacing w:after="80"/>
        <w:ind w:left="720"/>
      </w:pPr>
      <w:r>
        <w:rPr>
          <w:rFonts w:ascii="Courier New" w:cs="Courier New" w:eastAsia="Courier New" w:hAnsi="Courier New"/>
          <w:color w:val="1A1A1A"/>
          <w:sz w:val="18"/>
          <w:szCs w:val="18"/>
        </w:rPr>
        <w:t xml:space="preserve">        if (contractHash == bytes32(0)) revert InvalidHash();</w:t>
      </w:r>
    </w:p>
    <w:p>
      <w:pPr>
        <w:spacing w:after="80"/>
        <w:ind w:left="720"/>
      </w:pPr>
      <w:r>
        <w:rPr>
          <w:rFonts w:ascii="Courier New" w:cs="Courier New" w:eastAsia="Courier New" w:hAnsi="Courier New"/>
          <w:color w:val="1A1A1A"/>
          <w:sz w:val="18"/>
          <w:szCs w:val="18"/>
        </w:rPr>
        <w:t xml:space="preserve">        if (reportHash == bytes32(0)) revert InvalidHash();</w:t>
      </w:r>
    </w:p>
    <w:p>
      <w:pPr>
        <w:spacing w:after="80"/>
        <w:ind w:left="720"/>
      </w:pPr>
      <w:r>
        <w:rPr>
          <w:rFonts w:ascii="Courier New" w:cs="Courier New" w:eastAsia="Courier New" w:hAnsi="Courier New"/>
          <w:color w:val="1A1A1A"/>
          <w:sz w:val="18"/>
          <w:szCs w:val="18"/>
        </w:rPr>
        <w:t xml:space="preserve">        if (riskScore &gt; 100) revert InvalidRiskScore();</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auditId = keccak256(abi.encodePacked(</w:t>
      </w:r>
    </w:p>
    <w:p>
      <w:pPr>
        <w:spacing w:after="80"/>
        <w:ind w:left="720"/>
      </w:pPr>
      <w:r>
        <w:rPr>
          <w:rFonts w:ascii="Courier New" w:cs="Courier New" w:eastAsia="Courier New" w:hAnsi="Courier New"/>
          <w:color w:val="1A1A1A"/>
          <w:sz w:val="18"/>
          <w:szCs w:val="18"/>
        </w:rPr>
        <w:t xml:space="preserve">            contractHash, reportHash, msg.sender, block.timestamp, totalAudits));</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audits[auditId] = AuditRecord({</w:t>
      </w:r>
    </w:p>
    <w:p>
      <w:pPr>
        <w:spacing w:after="80"/>
        <w:ind w:left="720"/>
      </w:pPr>
      <w:r>
        <w:rPr>
          <w:rFonts w:ascii="Courier New" w:cs="Courier New" w:eastAsia="Courier New" w:hAnsi="Courier New"/>
          <w:color w:val="1A1A1A"/>
          <w:sz w:val="18"/>
          <w:szCs w:val="18"/>
        </w:rPr>
        <w:t xml:space="preserve">            contractHash: contractHash, reportHash: reportHash,</w:t>
      </w:r>
    </w:p>
    <w:p>
      <w:pPr>
        <w:spacing w:after="80"/>
        <w:ind w:left="720"/>
      </w:pPr>
      <w:r>
        <w:rPr>
          <w:rFonts w:ascii="Courier New" w:cs="Courier New" w:eastAsia="Courier New" w:hAnsi="Courier New"/>
          <w:color w:val="1A1A1A"/>
          <w:sz w:val="18"/>
          <w:szCs w:val="18"/>
        </w:rPr>
        <w:t xml:space="preserve">            riskScore: riskScore, issueCount: issueCount,</w:t>
      </w:r>
    </w:p>
    <w:p>
      <w:pPr>
        <w:spacing w:after="80"/>
        <w:ind w:left="720"/>
      </w:pPr>
      <w:r>
        <w:rPr>
          <w:rFonts w:ascii="Courier New" w:cs="Courier New" w:eastAsia="Courier New" w:hAnsi="Courier New"/>
          <w:color w:val="1A1A1A"/>
          <w:sz w:val="18"/>
          <w:szCs w:val="18"/>
        </w:rPr>
        <w:t xml:space="preserve">            criticalCount: criticalCount, timestamp: uint64(block.timestamp),</w:t>
      </w:r>
    </w:p>
    <w:p>
      <w:pPr>
        <w:spacing w:after="80"/>
        <w:ind w:left="720"/>
      </w:pPr>
      <w:r>
        <w:rPr>
          <w:rFonts w:ascii="Courier New" w:cs="Courier New" w:eastAsia="Courier New" w:hAnsi="Courier New"/>
          <w:color w:val="1A1A1A"/>
          <w:sz w:val="18"/>
          <w:szCs w:val="18"/>
        </w:rPr>
        <w:t xml:space="preserve">            submitter: msg.sender, ipfsCid: ipfsCid</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latestAudit[contractHash] = auditId;</w:t>
      </w:r>
    </w:p>
    <w:p>
      <w:pPr>
        <w:spacing w:after="80"/>
        <w:ind w:left="720"/>
      </w:pPr>
      <w:r>
        <w:rPr>
          <w:rFonts w:ascii="Courier New" w:cs="Courier New" w:eastAsia="Courier New" w:hAnsi="Courier New"/>
          <w:color w:val="1A1A1A"/>
          <w:sz w:val="18"/>
          <w:szCs w:val="18"/>
        </w:rPr>
        <w:t xml:space="preserve">        submitterAudits[msg.sender].push(auditId);</w:t>
      </w:r>
    </w:p>
    <w:p>
      <w:pPr>
        <w:spacing w:after="80"/>
        <w:ind w:left="720"/>
      </w:pPr>
      <w:r>
        <w:rPr>
          <w:rFonts w:ascii="Courier New" w:cs="Courier New" w:eastAsia="Courier New" w:hAnsi="Courier New"/>
          <w:color w:val="1A1A1A"/>
          <w:sz w:val="18"/>
          <w:szCs w:val="18"/>
        </w:rPr>
        <w:t xml:space="preserve">        totalAudits++;</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emit AuditSubmitted(auditId, contractHash, msg.sender,</w:t>
      </w:r>
    </w:p>
    <w:p>
      <w:pPr>
        <w:spacing w:after="80"/>
        <w:ind w:left="720"/>
      </w:pPr>
      <w:r>
        <w:rPr>
          <w:rFonts w:ascii="Courier New" w:cs="Courier New" w:eastAsia="Courier New" w:hAnsi="Courier New"/>
          <w:color w:val="1A1A1A"/>
          <w:sz w:val="18"/>
          <w:szCs w:val="18"/>
        </w:rPr>
        <w:t xml:space="preserve">            riskScore, issueCount, criticalCount, uint64(block.timestamp));</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    function verifyContract(bytes32 contractHash) external view</w:t>
      </w:r>
    </w:p>
    <w:p>
      <w:pPr>
        <w:spacing w:after="80"/>
        <w:ind w:left="720"/>
      </w:pPr>
      <w:r>
        <w:rPr>
          <w:rFonts w:ascii="Courier New" w:cs="Courier New" w:eastAsia="Courier New" w:hAnsi="Courier New"/>
          <w:color w:val="1A1A1A"/>
          <w:sz w:val="18"/>
          <w:szCs w:val="18"/>
        </w:rPr>
        <w:t xml:space="preserve">        returns (bool exists, bytes32 auditId, uint8 riskScore, uint64 timestamp) {</w:t>
      </w:r>
    </w:p>
    <w:p>
      <w:pPr>
        <w:spacing w:after="80"/>
        <w:ind w:left="720"/>
      </w:pPr>
      <w:r>
        <w:rPr>
          <w:rFonts w:ascii="Courier New" w:cs="Courier New" w:eastAsia="Courier New" w:hAnsi="Courier New"/>
          <w:color w:val="1A1A1A"/>
          <w:sz w:val="18"/>
          <w:szCs w:val="18"/>
        </w:rPr>
        <w:t xml:space="preserve">        auditId = latestAudit[contractHash];</w:t>
      </w:r>
    </w:p>
    <w:p>
      <w:pPr>
        <w:spacing w:after="80"/>
        <w:ind w:left="720"/>
      </w:pPr>
      <w:r>
        <w:rPr>
          <w:rFonts w:ascii="Courier New" w:cs="Courier New" w:eastAsia="Courier New" w:hAnsi="Courier New"/>
          <w:color w:val="1A1A1A"/>
          <w:sz w:val="18"/>
          <w:szCs w:val="18"/>
        </w:rPr>
        <w:t xml:space="preserve">        if (auditId == bytes32(0)) return (false, bytes32(0), 0, 0);</w:t>
      </w:r>
    </w:p>
    <w:p>
      <w:pPr>
        <w:spacing w:after="80"/>
        <w:ind w:left="720"/>
      </w:pPr>
      <w:r>
        <w:rPr>
          <w:rFonts w:ascii="Courier New" w:cs="Courier New" w:eastAsia="Courier New" w:hAnsi="Courier New"/>
          <w:color w:val="1A1A1A"/>
          <w:sz w:val="18"/>
          <w:szCs w:val="18"/>
        </w:rPr>
        <w:t xml:space="preserve">        AuditRecord memory r = audits[auditId];</w:t>
      </w:r>
    </w:p>
    <w:p>
      <w:pPr>
        <w:spacing w:after="80"/>
        <w:ind w:left="720"/>
      </w:pPr>
      <w:r>
        <w:rPr>
          <w:rFonts w:ascii="Courier New" w:cs="Courier New" w:eastAsia="Courier New" w:hAnsi="Courier New"/>
          <w:color w:val="1A1A1A"/>
          <w:sz w:val="18"/>
          <w:szCs w:val="18"/>
        </w:rPr>
        <w:t xml:space="preserve">        return (true, auditId, r.riskScore, r.timestamp);</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pStyle w:val="Heading2"/>
      </w:pPr>
      <w:r>
        <w:rPr>
          <w:b/>
          <w:bCs/>
          <w:color w:val="1B4F2A"/>
          <w:sz w:val="28"/>
          <w:szCs w:val="28"/>
        </w:rPr>
        <w:t xml:space="preserve">7.2 src/types/index.ts</w:t>
      </w:r>
    </w:p>
    <w:p>
      <w:pPr>
        <w:pBdr>
          <w:left w:val="single" w:color="2E7D32" w:sz="6" w:space="10"/>
        </w:pBdr>
        <w:spacing w:after="120" w:before="120"/>
        <w:ind w:left="360"/>
      </w:pPr>
      <w:r>
        <w:rPr>
          <w:i/>
          <w:iCs/>
          <w:color w:val="1B4F2A"/>
          <w:sz w:val="20"/>
          <w:szCs w:val="20"/>
        </w:rPr>
        <w:t xml:space="preserve">Single source of truth for all TypeScript interfaces used across the entire application.</w:t>
      </w:r>
    </w:p>
    <w:p>
      <w:pPr>
        <w:spacing w:after="100"/>
      </w:pPr>
      <w:r>
        <w:t xml:space="preserve"/>
      </w:r>
    </w:p>
    <w:p>
      <w:pPr>
        <w:spacing w:after="80"/>
        <w:ind w:left="720"/>
      </w:pPr>
      <w:r>
        <w:rPr>
          <w:rFonts w:ascii="Courier New" w:cs="Courier New" w:eastAsia="Courier New" w:hAnsi="Courier New"/>
          <w:color w:val="1A1A1A"/>
          <w:sz w:val="18"/>
          <w:szCs w:val="18"/>
        </w:rPr>
        <w:t xml:space="preserve">export type Severity = 'critical' | 'high' | 'medium' | 'low' | 'info';</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interface Issue {</w:t>
      </w:r>
    </w:p>
    <w:p>
      <w:pPr>
        <w:spacing w:after="80"/>
        <w:ind w:left="720"/>
      </w:pPr>
      <w:r>
        <w:rPr>
          <w:rFonts w:ascii="Courier New" w:cs="Courier New" w:eastAsia="Courier New" w:hAnsi="Courier New"/>
          <w:color w:val="1A1A1A"/>
          <w:sz w:val="18"/>
          <w:szCs w:val="18"/>
        </w:rPr>
        <w:t xml:space="preserve">  id: string;</w:t>
      </w:r>
    </w:p>
    <w:p>
      <w:pPr>
        <w:spacing w:after="80"/>
        <w:ind w:left="720"/>
      </w:pPr>
      <w:r>
        <w:rPr>
          <w:rFonts w:ascii="Courier New" w:cs="Courier New" w:eastAsia="Courier New" w:hAnsi="Courier New"/>
          <w:color w:val="1A1A1A"/>
          <w:sz w:val="18"/>
          <w:szCs w:val="18"/>
        </w:rPr>
        <w:t xml:space="preserve">  title: string;</w:t>
      </w:r>
    </w:p>
    <w:p>
      <w:pPr>
        <w:spacing w:after="80"/>
        <w:ind w:left="720"/>
      </w:pPr>
      <w:r>
        <w:rPr>
          <w:rFonts w:ascii="Courier New" w:cs="Courier New" w:eastAsia="Courier New" w:hAnsi="Courier New"/>
          <w:color w:val="1A1A1A"/>
          <w:sz w:val="18"/>
          <w:szCs w:val="18"/>
        </w:rPr>
        <w:t xml:space="preserve">  severity: Severity;</w:t>
      </w:r>
    </w:p>
    <w:p>
      <w:pPr>
        <w:spacing w:after="80"/>
        <w:ind w:left="720"/>
      </w:pPr>
      <w:r>
        <w:rPr>
          <w:rFonts w:ascii="Courier New" w:cs="Courier New" w:eastAsia="Courier New" w:hAnsi="Courier New"/>
          <w:color w:val="1A1A1A"/>
          <w:sz w:val="18"/>
          <w:szCs w:val="18"/>
        </w:rPr>
        <w:t xml:space="preserve">  category: string;</w:t>
      </w:r>
    </w:p>
    <w:p>
      <w:pPr>
        <w:spacing w:after="80"/>
        <w:ind w:left="720"/>
      </w:pPr>
      <w:r>
        <w:rPr>
          <w:rFonts w:ascii="Courier New" w:cs="Courier New" w:eastAsia="Courier New" w:hAnsi="Courier New"/>
          <w:color w:val="1A1A1A"/>
          <w:sz w:val="18"/>
          <w:szCs w:val="18"/>
        </w:rPr>
        <w:t xml:space="preserve">  description: string;</w:t>
      </w:r>
    </w:p>
    <w:p>
      <w:pPr>
        <w:spacing w:after="80"/>
        <w:ind w:left="720"/>
      </w:pPr>
      <w:r>
        <w:rPr>
          <w:rFonts w:ascii="Courier New" w:cs="Courier New" w:eastAsia="Courier New" w:hAnsi="Courier New"/>
          <w:color w:val="1A1A1A"/>
          <w:sz w:val="18"/>
          <w:szCs w:val="18"/>
        </w:rPr>
        <w:t xml:space="preserve">  line?: number;</w:t>
      </w:r>
    </w:p>
    <w:p>
      <w:pPr>
        <w:spacing w:after="80"/>
        <w:ind w:left="720"/>
      </w:pPr>
      <w:r>
        <w:rPr>
          <w:rFonts w:ascii="Courier New" w:cs="Courier New" w:eastAsia="Courier New" w:hAnsi="Courier New"/>
          <w:color w:val="1A1A1A"/>
          <w:sz w:val="18"/>
          <w:szCs w:val="18"/>
        </w:rPr>
        <w:t xml:space="preserve">  lineEnd?: number;</w:t>
      </w:r>
    </w:p>
    <w:p>
      <w:pPr>
        <w:spacing w:after="80"/>
        <w:ind w:left="720"/>
      </w:pPr>
      <w:r>
        <w:rPr>
          <w:rFonts w:ascii="Courier New" w:cs="Courier New" w:eastAsia="Courier New" w:hAnsi="Courier New"/>
          <w:color w:val="1A1A1A"/>
          <w:sz w:val="18"/>
          <w:szCs w:val="18"/>
        </w:rPr>
        <w:t xml:space="preserve">  codeSnippet?: string;</w:t>
      </w:r>
    </w:p>
    <w:p>
      <w:pPr>
        <w:spacing w:after="80"/>
        <w:ind w:left="720"/>
      </w:pPr>
      <w:r>
        <w:rPr>
          <w:rFonts w:ascii="Courier New" w:cs="Courier New" w:eastAsia="Courier New" w:hAnsi="Courier New"/>
          <w:color w:val="1A1A1A"/>
          <w:sz w:val="18"/>
          <w:szCs w:val="18"/>
        </w:rPr>
        <w:t xml:space="preserve">  recommendation: string;</w:t>
      </w:r>
    </w:p>
    <w:p>
      <w:pPr>
        <w:spacing w:after="80"/>
        <w:ind w:left="720"/>
      </w:pPr>
      <w:r>
        <w:rPr>
          <w:rFonts w:ascii="Courier New" w:cs="Courier New" w:eastAsia="Courier New" w:hAnsi="Courier New"/>
          <w:color w:val="1A1A1A"/>
          <w:sz w:val="18"/>
          <w:szCs w:val="18"/>
        </w:rPr>
        <w:t xml:space="preserve">  gasImpact?: string;</w:t>
      </w:r>
    </w:p>
    <w:p>
      <w:pPr>
        <w:spacing w:after="80"/>
        <w:ind w:left="720"/>
      </w:pPr>
      <w:r>
        <w:rPr>
          <w:rFonts w:ascii="Courier New" w:cs="Courier New" w:eastAsia="Courier New" w:hAnsi="Courier New"/>
          <w:color w:val="1A1A1A"/>
          <w:sz w:val="18"/>
          <w:szCs w:val="18"/>
        </w:rPr>
        <w:t xml:space="preserve">  mantleSpecific?: boolean;</w:t>
      </w:r>
    </w:p>
    <w:p>
      <w:pPr>
        <w:spacing w:after="80"/>
        <w:ind w:left="720"/>
      </w:pPr>
      <w:r>
        <w:rPr>
          <w:rFonts w:ascii="Courier New" w:cs="Courier New" w:eastAsia="Courier New" w:hAnsi="Courier New"/>
          <w:color w:val="1A1A1A"/>
          <w:sz w:val="18"/>
          <w:szCs w:val="18"/>
        </w:rPr>
        <w:t xml:space="preserve">}</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interface GasOptimization {</w:t>
      </w:r>
    </w:p>
    <w:p>
      <w:pPr>
        <w:spacing w:after="80"/>
        <w:ind w:left="720"/>
      </w:pPr>
      <w:r>
        <w:rPr>
          <w:rFonts w:ascii="Courier New" w:cs="Courier New" w:eastAsia="Courier New" w:hAnsi="Courier New"/>
          <w:color w:val="1A1A1A"/>
          <w:sz w:val="18"/>
          <w:szCs w:val="18"/>
        </w:rPr>
        <w:t xml:space="preserve">  id: string; title: string; description: string;</w:t>
      </w:r>
    </w:p>
    <w:p>
      <w:pPr>
        <w:spacing w:after="80"/>
        <w:ind w:left="720"/>
      </w:pPr>
      <w:r>
        <w:rPr>
          <w:rFonts w:ascii="Courier New" w:cs="Courier New" w:eastAsia="Courier New" w:hAnsi="Courier New"/>
          <w:color w:val="1A1A1A"/>
          <w:sz w:val="18"/>
          <w:szCs w:val="18"/>
        </w:rPr>
        <w:t xml:space="preserve">  line?: number; before?: string; after?: string;</w:t>
      </w:r>
    </w:p>
    <w:p>
      <w:pPr>
        <w:spacing w:after="80"/>
        <w:ind w:left="720"/>
      </w:pPr>
      <w:r>
        <w:rPr>
          <w:rFonts w:ascii="Courier New" w:cs="Courier New" w:eastAsia="Courier New" w:hAnsi="Courier New"/>
          <w:color w:val="1A1A1A"/>
          <w:sz w:val="18"/>
          <w:szCs w:val="18"/>
        </w:rPr>
        <w:t xml:space="preserve">  estimatedSavings: string;</w:t>
      </w:r>
    </w:p>
    <w:p>
      <w:pPr>
        <w:spacing w:after="80"/>
        <w:ind w:left="720"/>
      </w:pPr>
      <w:r>
        <w:rPr>
          <w:rFonts w:ascii="Courier New" w:cs="Courier New" w:eastAsia="Courier New" w:hAnsi="Courier New"/>
          <w:color w:val="1A1A1A"/>
          <w:sz w:val="18"/>
          <w:szCs w:val="18"/>
        </w:rPr>
        <w:t xml:space="preserve">  priority: 'high' | 'medium' | 'low';</w:t>
      </w:r>
    </w:p>
    <w:p>
      <w:pPr>
        <w:spacing w:after="80"/>
        <w:ind w:left="720"/>
      </w:pPr>
      <w:r>
        <w:rPr>
          <w:rFonts w:ascii="Courier New" w:cs="Courier New" w:eastAsia="Courier New" w:hAnsi="Courier New"/>
          <w:color w:val="1A1A1A"/>
          <w:sz w:val="18"/>
          <w:szCs w:val="18"/>
        </w:rPr>
        <w:t xml:space="preserve">}</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interface MantleInsight {</w:t>
      </w:r>
    </w:p>
    <w:p>
      <w:pPr>
        <w:spacing w:after="80"/>
        <w:ind w:left="720"/>
      </w:pPr>
      <w:r>
        <w:rPr>
          <w:rFonts w:ascii="Courier New" w:cs="Courier New" w:eastAsia="Courier New" w:hAnsi="Courier New"/>
          <w:color w:val="1A1A1A"/>
          <w:sz w:val="18"/>
          <w:szCs w:val="18"/>
        </w:rPr>
        <w:t xml:space="preserve">  id: string; title: string; description: string;</w:t>
      </w:r>
    </w:p>
    <w:p>
      <w:pPr>
        <w:spacing w:after="80"/>
        <w:ind w:left="720"/>
      </w:pPr>
      <w:r>
        <w:rPr>
          <w:rFonts w:ascii="Courier New" w:cs="Courier New" w:eastAsia="Courier New" w:hAnsi="Courier New"/>
          <w:color w:val="1A1A1A"/>
          <w:sz w:val="18"/>
          <w:szCs w:val="18"/>
        </w:rPr>
        <w:t xml:space="preserve">  type: 'opportunity' | 'warning' | 'info';</w:t>
      </w:r>
    </w:p>
    <w:p>
      <w:pPr>
        <w:spacing w:after="80"/>
        <w:ind w:left="720"/>
      </w:pPr>
      <w:r>
        <w:rPr>
          <w:rFonts w:ascii="Courier New" w:cs="Courier New" w:eastAsia="Courier New" w:hAnsi="Courier New"/>
          <w:color w:val="1A1A1A"/>
          <w:sz w:val="18"/>
          <w:szCs w:val="18"/>
        </w:rPr>
        <w:t xml:space="preserve">  recommendation: string;</w:t>
      </w:r>
    </w:p>
    <w:p>
      <w:pPr>
        <w:spacing w:after="80"/>
        <w:ind w:left="720"/>
      </w:pPr>
      <w:r>
        <w:rPr>
          <w:rFonts w:ascii="Courier New" w:cs="Courier New" w:eastAsia="Courier New" w:hAnsi="Courier New"/>
          <w:color w:val="1A1A1A"/>
          <w:sz w:val="18"/>
          <w:szCs w:val="18"/>
        </w:rPr>
        <w:t xml:space="preserve">}</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interface AuditReport {</w:t>
      </w:r>
    </w:p>
    <w:p>
      <w:pPr>
        <w:spacing w:after="80"/>
        <w:ind w:left="720"/>
      </w:pPr>
      <w:r>
        <w:rPr>
          <w:rFonts w:ascii="Courier New" w:cs="Courier New" w:eastAsia="Courier New" w:hAnsi="Courier New"/>
          <w:color w:val="1A1A1A"/>
          <w:sz w:val="18"/>
          <w:szCs w:val="18"/>
        </w:rPr>
        <w:t xml:space="preserve">  contractName: string;</w:t>
      </w:r>
    </w:p>
    <w:p>
      <w:pPr>
        <w:spacing w:after="80"/>
        <w:ind w:left="720"/>
      </w:pPr>
      <w:r>
        <w:rPr>
          <w:rFonts w:ascii="Courier New" w:cs="Courier New" w:eastAsia="Courier New" w:hAnsi="Courier New"/>
          <w:color w:val="1A1A1A"/>
          <w:sz w:val="18"/>
          <w:szCs w:val="18"/>
        </w:rPr>
        <w:t xml:space="preserve">  riskScore: number;</w:t>
      </w:r>
    </w:p>
    <w:p>
      <w:pPr>
        <w:spacing w:after="80"/>
        <w:ind w:left="720"/>
      </w:pPr>
      <w:r>
        <w:rPr>
          <w:rFonts w:ascii="Courier New" w:cs="Courier New" w:eastAsia="Courier New" w:hAnsi="Courier New"/>
          <w:color w:val="1A1A1A"/>
          <w:sz w:val="18"/>
          <w:szCs w:val="18"/>
        </w:rPr>
        <w:t xml:space="preserve">  overallSummary: string;</w:t>
      </w:r>
    </w:p>
    <w:p>
      <w:pPr>
        <w:spacing w:after="80"/>
        <w:ind w:left="720"/>
      </w:pPr>
      <w:r>
        <w:rPr>
          <w:rFonts w:ascii="Courier New" w:cs="Courier New" w:eastAsia="Courier New" w:hAnsi="Courier New"/>
          <w:color w:val="1A1A1A"/>
          <w:sz w:val="18"/>
          <w:szCs w:val="18"/>
        </w:rPr>
        <w:t xml:space="preserve">  issues: Issue[];</w:t>
      </w:r>
    </w:p>
    <w:p>
      <w:pPr>
        <w:spacing w:after="80"/>
        <w:ind w:left="720"/>
      </w:pPr>
      <w:r>
        <w:rPr>
          <w:rFonts w:ascii="Courier New" w:cs="Courier New" w:eastAsia="Courier New" w:hAnsi="Courier New"/>
          <w:color w:val="1A1A1A"/>
          <w:sz w:val="18"/>
          <w:szCs w:val="18"/>
        </w:rPr>
        <w:t xml:space="preserve">  gasOptimizations: GasOptimization[];</w:t>
      </w:r>
    </w:p>
    <w:p>
      <w:pPr>
        <w:spacing w:after="80"/>
        <w:ind w:left="720"/>
      </w:pPr>
      <w:r>
        <w:rPr>
          <w:rFonts w:ascii="Courier New" w:cs="Courier New" w:eastAsia="Courier New" w:hAnsi="Courier New"/>
          <w:color w:val="1A1A1A"/>
          <w:sz w:val="18"/>
          <w:szCs w:val="18"/>
        </w:rPr>
        <w:t xml:space="preserve">  mantleInsights: MantleInsight[];</w:t>
      </w:r>
    </w:p>
    <w:p>
      <w:pPr>
        <w:spacing w:after="80"/>
        <w:ind w:left="720"/>
      </w:pPr>
      <w:r>
        <w:rPr>
          <w:rFonts w:ascii="Courier New" w:cs="Courier New" w:eastAsia="Courier New" w:hAnsi="Courier New"/>
          <w:color w:val="1A1A1A"/>
          <w:sz w:val="18"/>
          <w:szCs w:val="18"/>
        </w:rPr>
        <w:t xml:space="preserve">  stats: { critical: number; high: number; medium: number;</w:t>
      </w:r>
    </w:p>
    <w:p>
      <w:pPr>
        <w:spacing w:after="80"/>
        <w:ind w:left="720"/>
      </w:pPr>
      <w:r>
        <w:rPr>
          <w:rFonts w:ascii="Courier New" w:cs="Courier New" w:eastAsia="Courier New" w:hAnsi="Courier New"/>
          <w:color w:val="1A1A1A"/>
          <w:sz w:val="18"/>
          <w:szCs w:val="18"/>
        </w:rPr>
        <w:t xml:space="preserve">    low: number; info: number; totalIssues: number;</w:t>
      </w:r>
    </w:p>
    <w:p>
      <w:pPr>
        <w:spacing w:after="80"/>
        <w:ind w:left="720"/>
      </w:pPr>
      <w:r>
        <w:rPr>
          <w:rFonts w:ascii="Courier New" w:cs="Courier New" w:eastAsia="Courier New" w:hAnsi="Courier New"/>
          <w:color w:val="1A1A1A"/>
          <w:sz w:val="18"/>
          <w:szCs w:val="18"/>
        </w:rPr>
        <w:t xml:space="preserve">    linesOfCode: number; gasOptCount: number; };</w:t>
      </w:r>
    </w:p>
    <w:p>
      <w:pPr>
        <w:spacing w:after="80"/>
        <w:ind w:left="720"/>
      </w:pPr>
      <w:r>
        <w:rPr>
          <w:rFonts w:ascii="Courier New" w:cs="Courier New" w:eastAsia="Courier New" w:hAnsi="Courier New"/>
          <w:color w:val="1A1A1A"/>
          <w:sz w:val="18"/>
          <w:szCs w:val="18"/>
        </w:rPr>
        <w:t xml:space="preserve">  onChain?: { auditId: string; txHash: string; contractHash: string;</w:t>
      </w:r>
    </w:p>
    <w:p>
      <w:pPr>
        <w:spacing w:after="80"/>
        <w:ind w:left="720"/>
      </w:pPr>
      <w:r>
        <w:rPr>
          <w:rFonts w:ascii="Courier New" w:cs="Courier New" w:eastAsia="Courier New" w:hAnsi="Courier New"/>
          <w:color w:val="1A1A1A"/>
          <w:sz w:val="18"/>
          <w:szCs w:val="18"/>
        </w:rPr>
        <w:t xml:space="preserve">    reportHash: string; blockNumber: string; explorerUrl: string; };</w:t>
      </w:r>
    </w:p>
    <w:p>
      <w:pPr>
        <w:spacing w:after="80"/>
        <w:ind w:left="720"/>
      </w:pPr>
      <w:r>
        <w:rPr>
          <w:rFonts w:ascii="Courier New" w:cs="Courier New" w:eastAsia="Courier New" w:hAnsi="Courier New"/>
          <w:color w:val="1A1A1A"/>
          <w:sz w:val="18"/>
          <w:szCs w:val="18"/>
        </w:rPr>
        <w:t xml:space="preserve">  generatedAt: string;</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pStyle w:val="Heading2"/>
      </w:pPr>
      <w:r>
        <w:rPr>
          <w:b/>
          <w:bCs/>
          <w:color w:val="1B4F2A"/>
          <w:sz w:val="28"/>
          <w:szCs w:val="28"/>
        </w:rPr>
        <w:t xml:space="preserve">7.3 src/lib/mantle.ts</w:t>
      </w:r>
    </w:p>
    <w:p>
      <w:pPr>
        <w:pBdr>
          <w:left w:val="single" w:color="2E7D32" w:sz="6" w:space="10"/>
        </w:pBdr>
        <w:spacing w:after="120" w:before="120"/>
        <w:ind w:left="360"/>
      </w:pPr>
      <w:r>
        <w:rPr>
          <w:i/>
          <w:iCs/>
          <w:color w:val="1B4F2A"/>
          <w:sz w:val="20"/>
          <w:szCs w:val="20"/>
        </w:rPr>
        <w:t xml:space="preserve">Mantle chain configuration and AuditRegistry ABI. Update AUDIT_REGISTRY_ADDRESS after deploying the contract.</w:t>
      </w:r>
    </w:p>
    <w:p>
      <w:pPr>
        <w:spacing w:after="100"/>
      </w:pPr>
      <w:r>
        <w:t xml:space="preserve"/>
      </w:r>
    </w:p>
    <w:p>
      <w:pPr>
        <w:spacing w:after="80"/>
        <w:ind w:left="720"/>
      </w:pPr>
      <w:r>
        <w:rPr>
          <w:rFonts w:ascii="Courier New" w:cs="Courier New" w:eastAsia="Courier New" w:hAnsi="Courier New"/>
          <w:color w:val="1A1A1A"/>
          <w:sz w:val="18"/>
          <w:szCs w:val="18"/>
        </w:rPr>
        <w:t xml:space="preserve">import { defineChain } from 'viem';</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const mantleSepolia = defineChain({</w:t>
      </w:r>
    </w:p>
    <w:p>
      <w:pPr>
        <w:spacing w:after="80"/>
        <w:ind w:left="720"/>
      </w:pPr>
      <w:r>
        <w:rPr>
          <w:rFonts w:ascii="Courier New" w:cs="Courier New" w:eastAsia="Courier New" w:hAnsi="Courier New"/>
          <w:color w:val="1A1A1A"/>
          <w:sz w:val="18"/>
          <w:szCs w:val="18"/>
        </w:rPr>
        <w:t xml:space="preserve">  id: 5003,</w:t>
      </w:r>
    </w:p>
    <w:p>
      <w:pPr>
        <w:spacing w:after="80"/>
        <w:ind w:left="720"/>
      </w:pPr>
      <w:r>
        <w:rPr>
          <w:rFonts w:ascii="Courier New" w:cs="Courier New" w:eastAsia="Courier New" w:hAnsi="Courier New"/>
          <w:color w:val="1A1A1A"/>
          <w:sz w:val="18"/>
          <w:szCs w:val="18"/>
        </w:rPr>
        <w:t xml:space="preserve">  name: 'Mantle Sepolia Testnet',</w:t>
      </w:r>
    </w:p>
    <w:p>
      <w:pPr>
        <w:spacing w:after="80"/>
        <w:ind w:left="720"/>
      </w:pPr>
      <w:r>
        <w:rPr>
          <w:rFonts w:ascii="Courier New" w:cs="Courier New" w:eastAsia="Courier New" w:hAnsi="Courier New"/>
          <w:color w:val="1A1A1A"/>
          <w:sz w:val="18"/>
          <w:szCs w:val="18"/>
        </w:rPr>
        <w:t xml:space="preserve">  nativeCurrency: { name: 'MNT', symbol: 'MNT', decimals: 18 },</w:t>
      </w:r>
    </w:p>
    <w:p>
      <w:pPr>
        <w:spacing w:after="80"/>
        <w:ind w:left="720"/>
      </w:pPr>
      <w:r>
        <w:rPr>
          <w:rFonts w:ascii="Courier New" w:cs="Courier New" w:eastAsia="Courier New" w:hAnsi="Courier New"/>
          <w:color w:val="1A1A1A"/>
          <w:sz w:val="18"/>
          <w:szCs w:val="18"/>
        </w:rPr>
        <w:t xml:space="preserve">  rpcUrls: { default: { http: ['https://rpc.sepolia.mantle.xyz'] } },</w:t>
      </w:r>
    </w:p>
    <w:p>
      <w:pPr>
        <w:spacing w:after="80"/>
        <w:ind w:left="720"/>
      </w:pPr>
      <w:r>
        <w:rPr>
          <w:rFonts w:ascii="Courier New" w:cs="Courier New" w:eastAsia="Courier New" w:hAnsi="Courier New"/>
          <w:color w:val="1A1A1A"/>
          <w:sz w:val="18"/>
          <w:szCs w:val="18"/>
        </w:rPr>
        <w:t xml:space="preserve">  blockExplorers: { default: {</w:t>
      </w:r>
    </w:p>
    <w:p>
      <w:pPr>
        <w:spacing w:after="80"/>
        <w:ind w:left="720"/>
      </w:pPr>
      <w:r>
        <w:rPr>
          <w:rFonts w:ascii="Courier New" w:cs="Courier New" w:eastAsia="Courier New" w:hAnsi="Courier New"/>
          <w:color w:val="1A1A1A"/>
          <w:sz w:val="18"/>
          <w:szCs w:val="18"/>
        </w:rPr>
        <w:t xml:space="preserve">    name: 'Mantle Explorer',</w:t>
      </w:r>
    </w:p>
    <w:p>
      <w:pPr>
        <w:spacing w:after="80"/>
        <w:ind w:left="720"/>
      </w:pPr>
      <w:r>
        <w:rPr>
          <w:rFonts w:ascii="Courier New" w:cs="Courier New" w:eastAsia="Courier New" w:hAnsi="Courier New"/>
          <w:color w:val="1A1A1A"/>
          <w:sz w:val="18"/>
          <w:szCs w:val="18"/>
        </w:rPr>
        <w:t xml:space="preserve">    url: 'https://explorer.sepolia.mantle.xyz' } },</w:t>
      </w:r>
    </w:p>
    <w:p>
      <w:pPr>
        <w:spacing w:after="80"/>
        <w:ind w:left="720"/>
      </w:pPr>
      <w:r>
        <w:rPr>
          <w:rFonts w:ascii="Courier New" w:cs="Courier New" w:eastAsia="Courier New" w:hAnsi="Courier New"/>
          <w:color w:val="1A1A1A"/>
          <w:sz w:val="18"/>
          <w:szCs w:val="18"/>
        </w:rPr>
        <w:t xml:space="preserve">  testnet: true,</w:t>
      </w:r>
    </w:p>
    <w:p>
      <w:pPr>
        <w:spacing w:after="80"/>
        <w:ind w:left="720"/>
      </w:pPr>
      <w:r>
        <w:rPr>
          <w:rFonts w:ascii="Courier New" w:cs="Courier New" w:eastAsia="Courier New" w:hAnsi="Courier New"/>
          <w:color w:val="1A1A1A"/>
          <w:sz w:val="18"/>
          <w:szCs w:val="18"/>
        </w:rPr>
        <w:t xml:space="preserve">});</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const AUDIT_REGISTRY_ADDRESS =</w:t>
      </w:r>
    </w:p>
    <w:p>
      <w:pPr>
        <w:spacing w:after="80"/>
        <w:ind w:left="720"/>
      </w:pPr>
      <w:r>
        <w:rPr>
          <w:rFonts w:ascii="Courier New" w:cs="Courier New" w:eastAsia="Courier New" w:hAnsi="Courier New"/>
          <w:color w:val="1A1A1A"/>
          <w:sz w:val="18"/>
          <w:szCs w:val="18"/>
        </w:rPr>
        <w:t xml:space="preserve">  (process.env.NEXT_PUBLIC_REGISTRY_ADDRESS as `0x${string}`) ||</w:t>
      </w:r>
    </w:p>
    <w:p>
      <w:pPr>
        <w:spacing w:after="80"/>
        <w:ind w:left="720"/>
      </w:pPr>
      <w:r>
        <w:rPr>
          <w:rFonts w:ascii="Courier New" w:cs="Courier New" w:eastAsia="Courier New" w:hAnsi="Courier New"/>
          <w:color w:val="1A1A1A"/>
          <w:sz w:val="18"/>
          <w:szCs w:val="18"/>
        </w:rPr>
        <w:t xml:space="preserve">  '0x0000000000000000000000000000000000000000';</w:t>
      </w:r>
    </w:p>
    <w:p>
      <w:pPr>
        <w:spacing w:after="100"/>
      </w:pPr>
      <w:r>
        <w:t xml:space="preserve"/>
      </w:r>
    </w:p>
    <w:p>
      <w:pPr>
        <w:pStyle w:val="Heading2"/>
      </w:pPr>
      <w:r>
        <w:rPr>
          <w:b/>
          <w:bCs/>
          <w:color w:val="1B4F2A"/>
          <w:sz w:val="28"/>
          <w:szCs w:val="28"/>
        </w:rPr>
        <w:t xml:space="preserve">7.4 src/lib/analyzer.ts</w:t>
      </w:r>
    </w:p>
    <w:p>
      <w:pPr>
        <w:pBdr>
          <w:left w:val="single" w:color="2E7D32" w:sz="6" w:space="10"/>
        </w:pBdr>
        <w:spacing w:after="120" w:before="120"/>
        <w:ind w:left="360"/>
      </w:pPr>
      <w:r>
        <w:rPr>
          <w:i/>
          <w:iCs/>
          <w:color w:val="1B4F2A"/>
          <w:sz w:val="20"/>
          <w:szCs w:val="20"/>
        </w:rPr>
        <w:t xml:space="preserve">The AI analysis engine. This is the most critical file — the prompt engineering determines output quality.</w:t>
      </w:r>
    </w:p>
    <w:p>
      <w:pPr>
        <w:spacing w:after="100"/>
      </w:pPr>
      <w:r>
        <w:t xml:space="preserve"/>
      </w:r>
    </w:p>
    <w:p>
      <w:pPr>
        <w:spacing w:after="80"/>
        <w:ind w:left="720"/>
      </w:pPr>
      <w:r>
        <w:rPr>
          <w:rFonts w:ascii="Courier New" w:cs="Courier New" w:eastAsia="Courier New" w:hAnsi="Courier New"/>
          <w:color w:val="1A1A1A"/>
          <w:sz w:val="18"/>
          <w:szCs w:val="18"/>
        </w:rPr>
        <w:t xml:space="preserve">import { GoogleGenerativeAI } from '@google/generative-ai';</w:t>
      </w:r>
    </w:p>
    <w:p>
      <w:pPr>
        <w:spacing w:after="80"/>
        <w:ind w:left="720"/>
      </w:pPr>
      <w:r>
        <w:rPr>
          <w:rFonts w:ascii="Courier New" w:cs="Courier New" w:eastAsia="Courier New" w:hAnsi="Courier New"/>
          <w:color w:val="1A1A1A"/>
          <w:sz w:val="18"/>
          <w:szCs w:val="18"/>
        </w:rPr>
        <w:t xml:space="preserve">import type { AuditReport, Issue, GasOptimization, MantleInsight } from '@/types';</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const genAI = new GoogleGenerativeAI(process.env.GEMINI_API_KEY || '');</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const SYSTEM_PROMPT = `You are MantleGuard, an expert Solidity auditor</w:t>
      </w:r>
    </w:p>
    <w:p>
      <w:pPr>
        <w:spacing w:after="80"/>
        <w:ind w:left="720"/>
      </w:pPr>
      <w:r>
        <w:rPr>
          <w:rFonts w:ascii="Courier New" w:cs="Courier New" w:eastAsia="Courier New" w:hAnsi="Courier New"/>
          <w:color w:val="1A1A1A"/>
          <w:sz w:val="18"/>
          <w:szCs w:val="18"/>
        </w:rPr>
        <w:t xml:space="preserve">with deep specialization in the Mantle L2 network.</w:t>
      </w:r>
    </w:p>
    <w:p>
      <w:pPr>
        <w:spacing w:after="80"/>
        <w:ind w:left="720"/>
      </w:pPr>
      <w:r>
        <w:rPr>
          <w:rFonts w:ascii="Courier New" w:cs="Courier New" w:eastAsia="Courier New" w:hAnsi="Courier New"/>
          <w:color w:val="1A1A1A"/>
          <w:sz w:val="18"/>
          <w:szCs w:val="18"/>
        </w:rPr>
        <w:t xml:space="preserve">Your analysis must be:</w:t>
      </w:r>
    </w:p>
    <w:p>
      <w:pPr>
        <w:spacing w:after="80"/>
        <w:ind w:left="720"/>
      </w:pPr>
      <w:r>
        <w:rPr>
          <w:rFonts w:ascii="Courier New" w:cs="Courier New" w:eastAsia="Courier New" w:hAnsi="Courier New"/>
          <w:color w:val="1A1A1A"/>
          <w:sz w:val="18"/>
          <w:szCs w:val="18"/>
        </w:rPr>
        <w:t xml:space="preserve">1. TECHNICALLY PRECISE - exact line references, not generic commentary</w:t>
      </w:r>
    </w:p>
    <w:p>
      <w:pPr>
        <w:spacing w:after="80"/>
        <w:ind w:left="720"/>
      </w:pPr>
      <w:r>
        <w:rPr>
          <w:rFonts w:ascii="Courier New" w:cs="Courier New" w:eastAsia="Courier New" w:hAnsi="Courier New"/>
          <w:color w:val="1A1A1A"/>
          <w:sz w:val="18"/>
          <w:szCs w:val="18"/>
        </w:rPr>
        <w:t xml:space="preserve">2. ACTIONABLE - every issue must have a concrete fix with code</w:t>
      </w:r>
    </w:p>
    <w:p>
      <w:pPr>
        <w:spacing w:after="80"/>
        <w:ind w:left="720"/>
      </w:pPr>
      <w:r>
        <w:rPr>
          <w:rFonts w:ascii="Courier New" w:cs="Courier New" w:eastAsia="Courier New" w:hAnsi="Courier New"/>
          <w:color w:val="1A1A1A"/>
          <w:sz w:val="18"/>
          <w:szCs w:val="18"/>
        </w:rPr>
        <w:t xml:space="preserve">3. MANTLE-AWARE - flag mETH/USDY integration opportunities,</w:t>
      </w:r>
    </w:p>
    <w:p>
      <w:pPr>
        <w:spacing w:after="80"/>
        <w:ind w:left="720"/>
      </w:pPr>
      <w:r>
        <w:rPr>
          <w:rFonts w:ascii="Courier New" w:cs="Courier New" w:eastAsia="Courier New" w:hAnsi="Courier New"/>
          <w:color w:val="1A1A1A"/>
          <w:sz w:val="18"/>
          <w:szCs w:val="18"/>
        </w:rPr>
        <w:t xml:space="preserve">   Mantle DeFi patterns, cross-chain message assumptions</w:t>
      </w:r>
    </w:p>
    <w:p>
      <w:pPr>
        <w:spacing w:after="80"/>
        <w:ind w:left="720"/>
      </w:pPr>
      <w:r>
        <w:rPr>
          <w:rFonts w:ascii="Courier New" w:cs="Courier New" w:eastAsia="Courier New" w:hAnsi="Courier New"/>
          <w:color w:val="1A1A1A"/>
          <w:sz w:val="18"/>
          <w:szCs w:val="18"/>
        </w:rPr>
        <w:t xml:space="preserve">4. HONEST - if code is clean, say so. Don't invent issues.`</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async function analyzeContract(sourceCode: string): Promise&lt;AuditReport&gt; {</w:t>
      </w:r>
    </w:p>
    <w:p>
      <w:pPr>
        <w:spacing w:after="80"/>
        <w:ind w:left="720"/>
      </w:pPr>
      <w:r>
        <w:rPr>
          <w:rFonts w:ascii="Courier New" w:cs="Courier New" w:eastAsia="Courier New" w:hAnsi="Courier New"/>
          <w:color w:val="1A1A1A"/>
          <w:sz w:val="18"/>
          <w:szCs w:val="18"/>
        </w:rPr>
        <w:t xml:space="preserve">  const model = genAI.getGenerativeModel({</w:t>
      </w:r>
    </w:p>
    <w:p>
      <w:pPr>
        <w:spacing w:after="80"/>
        <w:ind w:left="720"/>
      </w:pPr>
      <w:r>
        <w:rPr>
          <w:rFonts w:ascii="Courier New" w:cs="Courier New" w:eastAsia="Courier New" w:hAnsi="Courier New"/>
          <w:color w:val="1A1A1A"/>
          <w:sz w:val="18"/>
          <w:szCs w:val="18"/>
        </w:rPr>
        <w:t xml:space="preserve">    model: 'gemini-2.0-flash',</w:t>
      </w:r>
    </w:p>
    <w:p>
      <w:pPr>
        <w:spacing w:after="80"/>
        <w:ind w:left="720"/>
      </w:pPr>
      <w:r>
        <w:rPr>
          <w:rFonts w:ascii="Courier New" w:cs="Courier New" w:eastAsia="Courier New" w:hAnsi="Courier New"/>
          <w:color w:val="1A1A1A"/>
          <w:sz w:val="18"/>
          <w:szCs w:val="18"/>
        </w:rPr>
        <w:t xml:space="preserve">    generationConfig: { temperature: 0.1, maxOutputTokens: 8192 }</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  const result = await model.generateContent(prompt);</w:t>
      </w:r>
    </w:p>
    <w:p>
      <w:pPr>
        <w:spacing w:after="80"/>
        <w:ind w:left="720"/>
      </w:pPr>
      <w:r>
        <w:rPr>
          <w:rFonts w:ascii="Courier New" w:cs="Courier New" w:eastAsia="Courier New" w:hAnsi="Courier New"/>
          <w:color w:val="1A1A1A"/>
          <w:sz w:val="18"/>
          <w:szCs w:val="18"/>
        </w:rPr>
        <w:t xml:space="preserve">  // Parse JSON, compute stats, return AuditReport</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pStyle w:val="Heading2"/>
      </w:pPr>
      <w:r>
        <w:rPr>
          <w:b/>
          <w:bCs/>
          <w:color w:val="1B4F2A"/>
          <w:sz w:val="28"/>
          <w:szCs w:val="28"/>
        </w:rPr>
        <w:t xml:space="preserve">7.5 src/lib/onchain.ts</w:t>
      </w:r>
    </w:p>
    <w:p>
      <w:pPr>
        <w:pBdr>
          <w:left w:val="single" w:color="2E7D32" w:sz="6" w:space="10"/>
        </w:pBdr>
        <w:spacing w:after="120" w:before="120"/>
        <w:ind w:left="360"/>
      </w:pPr>
      <w:r>
        <w:rPr>
          <w:i/>
          <w:iCs/>
          <w:color w:val="1B4F2A"/>
          <w:sz w:val="20"/>
          <w:szCs w:val="20"/>
        </w:rPr>
        <w:t xml:space="preserve">Blockchain submission using viem. Hashes source code and report, writes to AuditRegistry.sol on Mantle.</w:t>
      </w:r>
    </w:p>
    <w:p>
      <w:pPr>
        <w:spacing w:after="100"/>
      </w:pPr>
      <w:r>
        <w:t xml:space="preserve"/>
      </w:r>
    </w:p>
    <w:p>
      <w:pPr>
        <w:spacing w:after="80"/>
        <w:ind w:left="720"/>
      </w:pPr>
      <w:r>
        <w:rPr>
          <w:rFonts w:ascii="Courier New" w:cs="Courier New" w:eastAsia="Courier New" w:hAnsi="Courier New"/>
          <w:color w:val="1A1A1A"/>
          <w:sz w:val="18"/>
          <w:szCs w:val="18"/>
        </w:rPr>
        <w:t xml:space="preserve">import { createWalletClient, createPublicClient, http, keccak256, toBytes } from 'viem';</w:t>
      </w:r>
    </w:p>
    <w:p>
      <w:pPr>
        <w:spacing w:after="80"/>
        <w:ind w:left="720"/>
      </w:pPr>
      <w:r>
        <w:rPr>
          <w:rFonts w:ascii="Courier New" w:cs="Courier New" w:eastAsia="Courier New" w:hAnsi="Courier New"/>
          <w:color w:val="1A1A1A"/>
          <w:sz w:val="18"/>
          <w:szCs w:val="18"/>
        </w:rPr>
        <w:t xml:space="preserve">import { privateKeyToAccount } from 'viem/accounts';</w:t>
      </w:r>
    </w:p>
    <w:p>
      <w:pPr>
        <w:spacing w:after="80"/>
        <w:ind w:left="720"/>
      </w:pPr>
      <w:r>
        <w:rPr>
          <w:rFonts w:ascii="Courier New" w:cs="Courier New" w:eastAsia="Courier New" w:hAnsi="Courier New"/>
          <w:color w:val="1A1A1A"/>
          <w:sz w:val="18"/>
          <w:szCs w:val="18"/>
        </w:rPr>
        <w:t xml:space="preserve"/>
      </w:r>
    </w:p>
    <w:p>
      <w:pPr>
        <w:spacing w:after="80"/>
        <w:ind w:left="720"/>
      </w:pPr>
      <w:r>
        <w:rPr>
          <w:rFonts w:ascii="Courier New" w:cs="Courier New" w:eastAsia="Courier New" w:hAnsi="Courier New"/>
          <w:color w:val="1A1A1A"/>
          <w:sz w:val="18"/>
          <w:szCs w:val="18"/>
        </w:rPr>
        <w:t xml:space="preserve">export async function submitAuditOnChain(sourceCode, report) {</w:t>
      </w:r>
    </w:p>
    <w:p>
      <w:pPr>
        <w:spacing w:after="80"/>
        <w:ind w:left="720"/>
      </w:pPr>
      <w:r>
        <w:rPr>
          <w:rFonts w:ascii="Courier New" w:cs="Courier New" w:eastAsia="Courier New" w:hAnsi="Courier New"/>
          <w:color w:val="1A1A1A"/>
          <w:sz w:val="18"/>
          <w:szCs w:val="18"/>
        </w:rPr>
        <w:t xml:space="preserve">  const account = privateKeyToAccount(pk);</w:t>
      </w:r>
    </w:p>
    <w:p>
      <w:pPr>
        <w:spacing w:after="80"/>
        <w:ind w:left="720"/>
      </w:pPr>
      <w:r>
        <w:rPr>
          <w:rFonts w:ascii="Courier New" w:cs="Courier New" w:eastAsia="Courier New" w:hAnsi="Courier New"/>
          <w:color w:val="1A1A1A"/>
          <w:sz w:val="18"/>
          <w:szCs w:val="18"/>
        </w:rPr>
        <w:t xml:space="preserve">  const contractHash = keccak256(toBytes(sourceCode));</w:t>
      </w:r>
    </w:p>
    <w:p>
      <w:pPr>
        <w:spacing w:after="80"/>
        <w:ind w:left="720"/>
      </w:pPr>
      <w:r>
        <w:rPr>
          <w:rFonts w:ascii="Courier New" w:cs="Courier New" w:eastAsia="Courier New" w:hAnsi="Courier New"/>
          <w:color w:val="1A1A1A"/>
          <w:sz w:val="18"/>
          <w:szCs w:val="18"/>
        </w:rPr>
        <w:t xml:space="preserve">  const reportHash = keccak256(toBytes(JSON.stringify(report)));</w:t>
      </w:r>
    </w:p>
    <w:p>
      <w:pPr>
        <w:spacing w:after="80"/>
        <w:ind w:left="720"/>
      </w:pPr>
      <w:r>
        <w:rPr>
          <w:rFonts w:ascii="Courier New" w:cs="Courier New" w:eastAsia="Courier New" w:hAnsi="Courier New"/>
          <w:color w:val="1A1A1A"/>
          <w:sz w:val="18"/>
          <w:szCs w:val="18"/>
        </w:rPr>
        <w:t xml:space="preserve">  const txHash = await walletClient.writeContract({ ... submitAudit args });</w:t>
      </w:r>
    </w:p>
    <w:p>
      <w:pPr>
        <w:spacing w:after="80"/>
        <w:ind w:left="720"/>
      </w:pPr>
      <w:r>
        <w:rPr>
          <w:rFonts w:ascii="Courier New" w:cs="Courier New" w:eastAsia="Courier New" w:hAnsi="Courier New"/>
          <w:color w:val="1A1A1A"/>
          <w:sz w:val="18"/>
          <w:szCs w:val="18"/>
        </w:rPr>
        <w:t xml:space="preserve">  const receipt = await publicClient.waitForTransactionReceipt({ hash: txHash });</w:t>
      </w:r>
    </w:p>
    <w:p>
      <w:pPr>
        <w:spacing w:after="80"/>
        <w:ind w:left="720"/>
      </w:pPr>
      <w:r>
        <w:rPr>
          <w:rFonts w:ascii="Courier New" w:cs="Courier New" w:eastAsia="Courier New" w:hAnsi="Courier New"/>
          <w:color w:val="1A1A1A"/>
          <w:sz w:val="18"/>
          <w:szCs w:val="18"/>
        </w:rPr>
        <w:t xml:space="preserve">  return { auditId, txHash, contractHash, reportHash, blockNumber, explorerUrl };</w:t>
      </w:r>
    </w:p>
    <w:p>
      <w:pPr>
        <w:spacing w:after="80"/>
        <w:ind w:left="720"/>
      </w:pPr>
      <w:r>
        <w:rPr>
          <w:rFonts w:ascii="Courier New" w:cs="Courier New" w:eastAsia="Courier New" w:hAnsi="Courier New"/>
          <w:color w:val="1A1A1A"/>
          <w:sz w:val="18"/>
          <w:szCs w:val="18"/>
        </w:rPr>
        <w:t xml:space="preserve">}</w:t>
      </w:r>
    </w:p>
    <w:p>
      <w:r>
        <w:br w:type="page"/>
      </w:r>
    </w:p>
    <w:p>
      <w:pPr>
        <w:pStyle w:val="Heading1"/>
      </w:pPr>
      <w:r>
        <w:rPr>
          <w:b/>
          <w:bCs/>
          <w:color w:val="1B4F2A"/>
          <w:sz w:val="36"/>
          <w:szCs w:val="36"/>
        </w:rPr>
        <w:t xml:space="preserve">PART 8: COMPLETE DEPLOYMENT GUIDE</w:t>
      </w:r>
    </w:p>
    <w:p>
      <w:pPr>
        <w:spacing w:after="100"/>
      </w:pPr>
      <w:r>
        <w:t xml:space="preserve"/>
      </w:r>
    </w:p>
    <w:p>
      <w:pPr>
        <w:pStyle w:val="Heading2"/>
      </w:pPr>
      <w:r>
        <w:rPr>
          <w:b/>
          <w:bCs/>
          <w:color w:val="1B4F2A"/>
          <w:sz w:val="28"/>
          <w:szCs w:val="28"/>
        </w:rPr>
        <w:t xml:space="preserve">8.1 Prerequisites</w:t>
      </w:r>
    </w:p>
    <w:p>
      <w:pPr>
        <w:spacing w:after="160"/>
      </w:pPr>
      <w:r>
        <w:rPr>
          <w:b w:val="false"/>
          <w:bCs w:val="false"/>
          <w:i w:val="false"/>
          <w:iCs w:val="false"/>
          <w:color w:val="222222"/>
          <w:sz w:val="22"/>
          <w:szCs w:val="22"/>
        </w:rPr>
        <w:t xml:space="preserve">Before deploying MantleGuard, ensure you have the following:</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Node.js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Version 18 or higher. Check with: node --version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pnpm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Version 9 or higher. Install with: npm install -g pnpm. Check with: pnpm --version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Git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For cloning and version control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Google Account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For accessing Google AI Studio and getting a free Gemini API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MetaMask or any EVM wallet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For deploying the smart contract. Can use Remix's built-in wallet.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Testnet MNT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Required for gas fees on Mantle Sepolia. Free from faucet.sepolia.mantle.xyz</w:t>
            </w:r>
          </w:p>
        </w:tc>
      </w:tr>
    </w:tbl>
    <w:p>
      <w:pPr>
        <w:spacing w:after="100"/>
      </w:pPr>
      <w:r>
        <w:t xml:space="preserve"/>
      </w:r>
    </w:p>
    <w:p>
      <w:pPr>
        <w:pStyle w:val="Heading2"/>
      </w:pPr>
      <w:r>
        <w:rPr>
          <w:b/>
          <w:bCs/>
          <w:color w:val="1B4F2A"/>
          <w:sz w:val="28"/>
          <w:szCs w:val="28"/>
        </w:rPr>
        <w:t xml:space="preserve">8.2 Step 1: Project Setup</w:t>
      </w:r>
    </w:p>
    <w:p>
      <w:pPr>
        <w:pStyle w:val="ListParagraph"/>
        <w:numPr>
          <w:ilvl w:val="0"/>
          <w:numId w:val="3"/>
        </w:numPr>
        <w:spacing w:after="100"/>
      </w:pPr>
      <w:r>
        <w:rPr>
          <w:color w:val="222222"/>
          <w:sz w:val="22"/>
          <w:szCs w:val="22"/>
        </w:rPr>
        <w:t xml:space="preserve">Unzip the mantleguard.zip file to your desired location</w:t>
      </w:r>
    </w:p>
    <w:p>
      <w:pPr>
        <w:pStyle w:val="ListParagraph"/>
        <w:numPr>
          <w:ilvl w:val="0"/>
          <w:numId w:val="3"/>
        </w:numPr>
        <w:spacing w:after="100"/>
      </w:pPr>
      <w:r>
        <w:rPr>
          <w:color w:val="222222"/>
          <w:sz w:val="22"/>
          <w:szCs w:val="22"/>
        </w:rPr>
        <w:t xml:space="preserve">Open a terminal and navigate to the mantleguard directory</w:t>
      </w:r>
    </w:p>
    <w:p>
      <w:pPr>
        <w:pStyle w:val="ListParagraph"/>
        <w:numPr>
          <w:ilvl w:val="0"/>
          <w:numId w:val="3"/>
        </w:numPr>
        <w:spacing w:after="100"/>
      </w:pPr>
      <w:r>
        <w:rPr>
          <w:color w:val="222222"/>
          <w:sz w:val="22"/>
          <w:szCs w:val="22"/>
        </w:rPr>
        <w:t xml:space="preserve">Run pnpm install to install all dependencies (do NOT run npm install or yarn install)</w:t>
      </w:r>
    </w:p>
    <w:p>
      <w:pPr>
        <w:pStyle w:val="ListParagraph"/>
        <w:numPr>
          <w:ilvl w:val="0"/>
          <w:numId w:val="3"/>
        </w:numPr>
        <w:spacing w:after="100"/>
      </w:pPr>
      <w:r>
        <w:rPr>
          <w:color w:val="222222"/>
          <w:sz w:val="22"/>
          <w:szCs w:val="22"/>
        </w:rPr>
        <w:t xml:space="preserve">Run cp .env.example .env.local to create your environment file</w:t>
      </w:r>
    </w:p>
    <w:p>
      <w:pPr>
        <w:pStyle w:val="ListParagraph"/>
        <w:numPr>
          <w:ilvl w:val="0"/>
          <w:numId w:val="3"/>
        </w:numPr>
        <w:spacing w:after="100"/>
      </w:pPr>
      <w:r>
        <w:rPr>
          <w:color w:val="222222"/>
          <w:sz w:val="22"/>
          <w:szCs w:val="22"/>
        </w:rPr>
        <w:t xml:space="preserve">Open .env.local in a text editor — you will fill in three values</w:t>
      </w:r>
    </w:p>
    <w:p>
      <w:pPr>
        <w:spacing w:after="100"/>
      </w:pPr>
      <w:r>
        <w:t xml:space="preserve"/>
      </w:r>
    </w:p>
    <w:p>
      <w:pPr>
        <w:pBdr>
          <w:left w:val="single" w:color="2E7D32" w:sz="6" w:space="10"/>
        </w:pBdr>
        <w:spacing w:after="120" w:before="120"/>
        <w:ind w:left="360"/>
      </w:pPr>
      <w:r>
        <w:rPr>
          <w:i/>
          <w:iCs/>
          <w:color w:val="1B4F2A"/>
          <w:sz w:val="20"/>
          <w:szCs w:val="20"/>
        </w:rPr>
        <w:t xml:space="preserve">CRITICAL: Do NOT run pnpm install if pnpm-workspace.yaml exists in the root. Delete that file first. It should not be present in the final zip, but if it appears, delete it.</w:t>
      </w:r>
    </w:p>
    <w:p>
      <w:pPr>
        <w:spacing w:after="100"/>
      </w:pPr>
      <w:r>
        <w:t xml:space="preserve"/>
      </w:r>
    </w:p>
    <w:p>
      <w:pPr>
        <w:pStyle w:val="Heading2"/>
      </w:pPr>
      <w:r>
        <w:rPr>
          <w:b/>
          <w:bCs/>
          <w:color w:val="1B4F2A"/>
          <w:sz w:val="28"/>
          <w:szCs w:val="28"/>
        </w:rPr>
        <w:t xml:space="preserve">8.3 Step 2: Get Gemini API Key</w:t>
      </w:r>
    </w:p>
    <w:p>
      <w:pPr>
        <w:pStyle w:val="ListParagraph"/>
        <w:numPr>
          <w:ilvl w:val="0"/>
          <w:numId w:val="3"/>
        </w:numPr>
        <w:spacing w:after="100"/>
      </w:pPr>
      <w:r>
        <w:rPr>
          <w:color w:val="222222"/>
          <w:sz w:val="22"/>
          <w:szCs w:val="22"/>
        </w:rPr>
        <w:t xml:space="preserve">Open https://aistudio.google.com in your browser</w:t>
      </w:r>
    </w:p>
    <w:p>
      <w:pPr>
        <w:pStyle w:val="ListParagraph"/>
        <w:numPr>
          <w:ilvl w:val="0"/>
          <w:numId w:val="3"/>
        </w:numPr>
        <w:spacing w:after="100"/>
      </w:pPr>
      <w:r>
        <w:rPr>
          <w:color w:val="222222"/>
          <w:sz w:val="22"/>
          <w:szCs w:val="22"/>
        </w:rPr>
        <w:t xml:space="preserve">Sign in with your Google account</w:t>
      </w:r>
    </w:p>
    <w:p>
      <w:pPr>
        <w:pStyle w:val="ListParagraph"/>
        <w:numPr>
          <w:ilvl w:val="0"/>
          <w:numId w:val="3"/>
        </w:numPr>
        <w:spacing w:after="100"/>
      </w:pPr>
      <w:r>
        <w:rPr>
          <w:color w:val="222222"/>
          <w:sz w:val="22"/>
          <w:szCs w:val="22"/>
        </w:rPr>
        <w:t xml:space="preserve">Click 'Get API key' in the left sidebar</w:t>
      </w:r>
    </w:p>
    <w:p>
      <w:pPr>
        <w:pStyle w:val="ListParagraph"/>
        <w:numPr>
          <w:ilvl w:val="0"/>
          <w:numId w:val="3"/>
        </w:numPr>
        <w:spacing w:after="100"/>
      </w:pPr>
      <w:r>
        <w:rPr>
          <w:color w:val="222222"/>
          <w:sz w:val="22"/>
          <w:szCs w:val="22"/>
        </w:rPr>
        <w:t xml:space="preserve">Click 'Create API key' → 'Create API key in new project'</w:t>
      </w:r>
    </w:p>
    <w:p>
      <w:pPr>
        <w:pStyle w:val="ListParagraph"/>
        <w:numPr>
          <w:ilvl w:val="0"/>
          <w:numId w:val="3"/>
        </w:numPr>
        <w:spacing w:after="100"/>
      </w:pPr>
      <w:r>
        <w:rPr>
          <w:color w:val="222222"/>
          <w:sz w:val="22"/>
          <w:szCs w:val="22"/>
        </w:rPr>
        <w:t xml:space="preserve">Copy the generated key (starts with 'AIzaSy...')</w:t>
      </w:r>
    </w:p>
    <w:p>
      <w:pPr>
        <w:pStyle w:val="ListParagraph"/>
        <w:numPr>
          <w:ilvl w:val="0"/>
          <w:numId w:val="3"/>
        </w:numPr>
        <w:spacing w:after="100"/>
      </w:pPr>
      <w:r>
        <w:rPr>
          <w:color w:val="222222"/>
          <w:sz w:val="22"/>
          <w:szCs w:val="22"/>
        </w:rPr>
        <w:t xml:space="preserve">Open .env.local and replace 'your_gemini_api_key_here' with your key</w:t>
      </w:r>
    </w:p>
    <w:p>
      <w:pPr>
        <w:spacing w:after="100"/>
      </w:pPr>
      <w:r>
        <w:t xml:space="preserve"/>
      </w:r>
    </w:p>
    <w:p>
      <w:pPr>
        <w:spacing w:after="160"/>
      </w:pPr>
      <w:r>
        <w:rPr>
          <w:b w:val="false"/>
          <w:bCs w:val="false"/>
          <w:i w:val="false"/>
          <w:iCs w:val="false"/>
          <w:color w:val="222222"/>
          <w:sz w:val="22"/>
          <w:szCs w:val="22"/>
        </w:rPr>
        <w:t xml:space="preserve">Free tier limits: 1,500 requests per day, 1 million tokens per minute. More than sufficient for hackathon use and demo purposes.</w:t>
      </w:r>
    </w:p>
    <w:p>
      <w:pPr>
        <w:spacing w:after="100"/>
      </w:pPr>
      <w:r>
        <w:t xml:space="preserve"/>
      </w:r>
    </w:p>
    <w:p>
      <w:pPr>
        <w:pStyle w:val="Heading2"/>
      </w:pPr>
      <w:r>
        <w:rPr>
          <w:b/>
          <w:bCs/>
          <w:color w:val="1B4F2A"/>
          <w:sz w:val="28"/>
          <w:szCs w:val="28"/>
        </w:rPr>
        <w:t xml:space="preserve">8.4 Step 3: Deploy AuditRegistry.sol to Mantle Sepolia</w:t>
      </w:r>
    </w:p>
    <w:p>
      <w:pPr>
        <w:spacing w:after="100"/>
      </w:pPr>
      <w:r>
        <w:t xml:space="preserve"/>
      </w:r>
    </w:p>
    <w:p>
      <w:pPr>
        <w:pStyle w:val="Heading3"/>
      </w:pPr>
      <w:r>
        <w:rPr>
          <w:b/>
          <w:bCs/>
          <w:color w:val="2E7D32"/>
          <w:sz w:val="24"/>
          <w:szCs w:val="24"/>
        </w:rPr>
        <w:t xml:space="preserve">Step 3a: Get Testnet MNT</w:t>
      </w:r>
    </w:p>
    <w:p>
      <w:pPr>
        <w:pStyle w:val="ListParagraph"/>
        <w:numPr>
          <w:ilvl w:val="0"/>
          <w:numId w:val="3"/>
        </w:numPr>
        <w:spacing w:after="100"/>
      </w:pPr>
      <w:r>
        <w:rPr>
          <w:color w:val="222222"/>
          <w:sz w:val="22"/>
          <w:szCs w:val="22"/>
        </w:rPr>
        <w:t xml:space="preserve">Open https://faucet.sepolia.mantle.xyz in your browser</w:t>
      </w:r>
    </w:p>
    <w:p>
      <w:pPr>
        <w:pStyle w:val="ListParagraph"/>
        <w:numPr>
          <w:ilvl w:val="0"/>
          <w:numId w:val="3"/>
        </w:numPr>
        <w:spacing w:after="100"/>
      </w:pPr>
      <w:r>
        <w:rPr>
          <w:color w:val="222222"/>
          <w:sz w:val="22"/>
          <w:szCs w:val="22"/>
        </w:rPr>
        <w:t xml:space="preserve">Connect your MetaMask wallet</w:t>
      </w:r>
    </w:p>
    <w:p>
      <w:pPr>
        <w:pStyle w:val="ListParagraph"/>
        <w:numPr>
          <w:ilvl w:val="0"/>
          <w:numId w:val="3"/>
        </w:numPr>
        <w:spacing w:after="100"/>
      </w:pPr>
      <w:r>
        <w:rPr>
          <w:color w:val="222222"/>
          <w:sz w:val="22"/>
          <w:szCs w:val="22"/>
        </w:rPr>
        <w:t xml:space="preserve">Add Mantle Sepolia to MetaMask if not already added: chainId 5003, RPC https://rpc.sepolia.mantle.xyz</w:t>
      </w:r>
    </w:p>
    <w:p>
      <w:pPr>
        <w:pStyle w:val="ListParagraph"/>
        <w:numPr>
          <w:ilvl w:val="0"/>
          <w:numId w:val="3"/>
        </w:numPr>
        <w:spacing w:after="100"/>
      </w:pPr>
      <w:r>
        <w:rPr>
          <w:color w:val="222222"/>
          <w:sz w:val="22"/>
          <w:szCs w:val="22"/>
        </w:rPr>
        <w:t xml:space="preserve">Request testnet MNT — you will receive 0.5 MNT which is sufficient for deployment</w:t>
      </w:r>
    </w:p>
    <w:p>
      <w:pPr>
        <w:spacing w:after="100"/>
      </w:pPr>
      <w:r>
        <w:t xml:space="preserve"/>
      </w:r>
    </w:p>
    <w:p>
      <w:pPr>
        <w:pStyle w:val="Heading3"/>
      </w:pPr>
      <w:r>
        <w:rPr>
          <w:b/>
          <w:bCs/>
          <w:color w:val="2E7D32"/>
          <w:sz w:val="24"/>
          <w:szCs w:val="24"/>
        </w:rPr>
        <w:t xml:space="preserve">Step 3b: Deploy via Remix IDE</w:t>
      </w:r>
    </w:p>
    <w:p>
      <w:pPr>
        <w:pStyle w:val="ListParagraph"/>
        <w:numPr>
          <w:ilvl w:val="0"/>
          <w:numId w:val="3"/>
        </w:numPr>
        <w:spacing w:after="100"/>
      </w:pPr>
      <w:r>
        <w:rPr>
          <w:color w:val="222222"/>
          <w:sz w:val="22"/>
          <w:szCs w:val="22"/>
        </w:rPr>
        <w:t xml:space="preserve">Open https://remix.ethereum.org in your browser</w:t>
      </w:r>
    </w:p>
    <w:p>
      <w:pPr>
        <w:pStyle w:val="ListParagraph"/>
        <w:numPr>
          <w:ilvl w:val="0"/>
          <w:numId w:val="3"/>
        </w:numPr>
        <w:spacing w:after="100"/>
      </w:pPr>
      <w:r>
        <w:rPr>
          <w:color w:val="222222"/>
          <w:sz w:val="22"/>
          <w:szCs w:val="22"/>
        </w:rPr>
        <w:t xml:space="preserve">In the file explorer, create a new file called AuditRegistry.sol</w:t>
      </w:r>
    </w:p>
    <w:p>
      <w:pPr>
        <w:pStyle w:val="ListParagraph"/>
        <w:numPr>
          <w:ilvl w:val="0"/>
          <w:numId w:val="3"/>
        </w:numPr>
        <w:spacing w:after="100"/>
      </w:pPr>
      <w:r>
        <w:rPr>
          <w:color w:val="222222"/>
          <w:sz w:val="22"/>
          <w:szCs w:val="22"/>
        </w:rPr>
        <w:t xml:space="preserve">Copy the complete contents of contracts/AuditRegistry.sol into the Remix file</w:t>
      </w:r>
    </w:p>
    <w:p>
      <w:pPr>
        <w:pStyle w:val="ListParagraph"/>
        <w:numPr>
          <w:ilvl w:val="0"/>
          <w:numId w:val="3"/>
        </w:numPr>
        <w:spacing w:after="100"/>
      </w:pPr>
      <w:r>
        <w:rPr>
          <w:color w:val="222222"/>
          <w:sz w:val="22"/>
          <w:szCs w:val="22"/>
        </w:rPr>
        <w:t xml:space="preserve">Click the 'Solidity Compiler' tab (the second icon in the left sidebar)</w:t>
      </w:r>
    </w:p>
    <w:p>
      <w:pPr>
        <w:pStyle w:val="ListParagraph"/>
        <w:numPr>
          <w:ilvl w:val="0"/>
          <w:numId w:val="3"/>
        </w:numPr>
        <w:spacing w:after="100"/>
      </w:pPr>
      <w:r>
        <w:rPr>
          <w:color w:val="222222"/>
          <w:sz w:val="22"/>
          <w:szCs w:val="22"/>
        </w:rPr>
        <w:t xml:space="preserve">Set compiler version to 0.8.20</w:t>
      </w:r>
    </w:p>
    <w:p>
      <w:pPr>
        <w:pStyle w:val="ListParagraph"/>
        <w:numPr>
          <w:ilvl w:val="0"/>
          <w:numId w:val="3"/>
        </w:numPr>
        <w:spacing w:after="100"/>
      </w:pPr>
      <w:r>
        <w:rPr>
          <w:color w:val="222222"/>
          <w:sz w:val="22"/>
          <w:szCs w:val="22"/>
        </w:rPr>
        <w:t xml:space="preserve">Click 'Compile AuditRegistry.sol' — should compile with zero errors</w:t>
      </w:r>
    </w:p>
    <w:p>
      <w:pPr>
        <w:pStyle w:val="ListParagraph"/>
        <w:numPr>
          <w:ilvl w:val="0"/>
          <w:numId w:val="3"/>
        </w:numPr>
        <w:spacing w:after="100"/>
      </w:pPr>
      <w:r>
        <w:rPr>
          <w:color w:val="222222"/>
          <w:sz w:val="22"/>
          <w:szCs w:val="22"/>
        </w:rPr>
        <w:t xml:space="preserve">Click the 'Deploy &amp; Run Transactions' tab (the third icon)</w:t>
      </w:r>
    </w:p>
    <w:p>
      <w:pPr>
        <w:pStyle w:val="ListParagraph"/>
        <w:numPr>
          <w:ilvl w:val="0"/>
          <w:numId w:val="3"/>
        </w:numPr>
        <w:spacing w:after="100"/>
      </w:pPr>
      <w:r>
        <w:rPr>
          <w:color w:val="222222"/>
          <w:sz w:val="22"/>
          <w:szCs w:val="22"/>
        </w:rPr>
        <w:t xml:space="preserve">In the Environment dropdown, select 'Injected Provider — MetaMask'</w:t>
      </w:r>
    </w:p>
    <w:p>
      <w:pPr>
        <w:pStyle w:val="ListParagraph"/>
        <w:numPr>
          <w:ilvl w:val="0"/>
          <w:numId w:val="3"/>
        </w:numPr>
        <w:spacing w:after="100"/>
      </w:pPr>
      <w:r>
        <w:rPr>
          <w:color w:val="222222"/>
          <w:sz w:val="22"/>
          <w:szCs w:val="22"/>
        </w:rPr>
        <w:t xml:space="preserve">MetaMask will prompt you to connect — approve and select Mantle Sepolia network</w:t>
      </w:r>
    </w:p>
    <w:p>
      <w:pPr>
        <w:pStyle w:val="ListParagraph"/>
        <w:numPr>
          <w:ilvl w:val="0"/>
          <w:numId w:val="3"/>
        </w:numPr>
        <w:spacing w:after="100"/>
      </w:pPr>
      <w:r>
        <w:rPr>
          <w:color w:val="222222"/>
          <w:sz w:val="22"/>
          <w:szCs w:val="22"/>
        </w:rPr>
        <w:t xml:space="preserve">Confirm the chain ID shows 5003 in Remix</w:t>
      </w:r>
    </w:p>
    <w:p>
      <w:pPr>
        <w:pStyle w:val="ListParagraph"/>
        <w:numPr>
          <w:ilvl w:val="0"/>
          <w:numId w:val="3"/>
        </w:numPr>
        <w:spacing w:after="100"/>
      </w:pPr>
      <w:r>
        <w:rPr>
          <w:color w:val="222222"/>
          <w:sz w:val="22"/>
          <w:szCs w:val="22"/>
        </w:rPr>
        <w:t xml:space="preserve">Click the orange 'Deploy' button</w:t>
      </w:r>
    </w:p>
    <w:p>
      <w:pPr>
        <w:pStyle w:val="ListParagraph"/>
        <w:numPr>
          <w:ilvl w:val="0"/>
          <w:numId w:val="3"/>
        </w:numPr>
        <w:spacing w:after="100"/>
      </w:pPr>
      <w:r>
        <w:rPr>
          <w:color w:val="222222"/>
          <w:sz w:val="22"/>
          <w:szCs w:val="22"/>
        </w:rPr>
        <w:t xml:space="preserve">MetaMask will show a transaction — confirm it</w:t>
      </w:r>
    </w:p>
    <w:p>
      <w:pPr>
        <w:pStyle w:val="ListParagraph"/>
        <w:numPr>
          <w:ilvl w:val="0"/>
          <w:numId w:val="3"/>
        </w:numPr>
        <w:spacing w:after="100"/>
      </w:pPr>
      <w:r>
        <w:rPr>
          <w:color w:val="222222"/>
          <w:sz w:val="22"/>
          <w:szCs w:val="22"/>
        </w:rPr>
        <w:t xml:space="preserve">Wait 10-30 seconds for the transaction to confirm</w:t>
      </w:r>
    </w:p>
    <w:p>
      <w:pPr>
        <w:pStyle w:val="ListParagraph"/>
        <w:numPr>
          <w:ilvl w:val="0"/>
          <w:numId w:val="3"/>
        </w:numPr>
        <w:spacing w:after="100"/>
      </w:pPr>
      <w:r>
        <w:rPr>
          <w:color w:val="222222"/>
          <w:sz w:val="22"/>
          <w:szCs w:val="22"/>
        </w:rPr>
        <w:t xml:space="preserve">The deployed contract address will appear in the 'Deployed Contracts' section</w:t>
      </w:r>
    </w:p>
    <w:p>
      <w:pPr>
        <w:pStyle w:val="ListParagraph"/>
        <w:numPr>
          <w:ilvl w:val="0"/>
          <w:numId w:val="3"/>
        </w:numPr>
        <w:spacing w:after="100"/>
      </w:pPr>
      <w:r>
        <w:rPr>
          <w:color w:val="222222"/>
          <w:sz w:val="22"/>
          <w:szCs w:val="22"/>
        </w:rPr>
        <w:t xml:space="preserve">Copy this address (format: 0x...)</w:t>
      </w:r>
    </w:p>
    <w:p>
      <w:pPr>
        <w:spacing w:after="100"/>
      </w:pPr>
      <w:r>
        <w:t xml:space="preserve"/>
      </w:r>
    </w:p>
    <w:p>
      <w:pPr>
        <w:pStyle w:val="Heading3"/>
      </w:pPr>
      <w:r>
        <w:rPr>
          <w:b/>
          <w:bCs/>
          <w:color w:val="2E7D32"/>
          <w:sz w:val="24"/>
          <w:szCs w:val="24"/>
        </w:rPr>
        <w:t xml:space="preserve">Step 3c: Verify on Mantle Explorer</w:t>
      </w:r>
    </w:p>
    <w:p>
      <w:pPr>
        <w:pStyle w:val="ListParagraph"/>
        <w:numPr>
          <w:ilvl w:val="0"/>
          <w:numId w:val="3"/>
        </w:numPr>
        <w:spacing w:after="100"/>
      </w:pPr>
      <w:r>
        <w:rPr>
          <w:color w:val="222222"/>
          <w:sz w:val="22"/>
          <w:szCs w:val="22"/>
        </w:rPr>
        <w:t xml:space="preserve">Open https://explorer.sepolia.mantle.xyz</w:t>
      </w:r>
    </w:p>
    <w:p>
      <w:pPr>
        <w:pStyle w:val="ListParagraph"/>
        <w:numPr>
          <w:ilvl w:val="0"/>
          <w:numId w:val="3"/>
        </w:numPr>
        <w:spacing w:after="100"/>
      </w:pPr>
      <w:r>
        <w:rPr>
          <w:color w:val="222222"/>
          <w:sz w:val="22"/>
          <w:szCs w:val="22"/>
        </w:rPr>
        <w:t xml:space="preserve">Search for your contract address</w:t>
      </w:r>
    </w:p>
    <w:p>
      <w:pPr>
        <w:pStyle w:val="ListParagraph"/>
        <w:numPr>
          <w:ilvl w:val="0"/>
          <w:numId w:val="3"/>
        </w:numPr>
        <w:spacing w:after="100"/>
      </w:pPr>
      <w:r>
        <w:rPr>
          <w:color w:val="222222"/>
          <w:sz w:val="22"/>
          <w:szCs w:val="22"/>
        </w:rPr>
        <w:t xml:space="preserve">Click 'Verify &amp; Publish' on the contract page</w:t>
      </w:r>
    </w:p>
    <w:p>
      <w:pPr>
        <w:pStyle w:val="ListParagraph"/>
        <w:numPr>
          <w:ilvl w:val="0"/>
          <w:numId w:val="3"/>
        </w:numPr>
        <w:spacing w:after="100"/>
      </w:pPr>
      <w:r>
        <w:rPr>
          <w:color w:val="222222"/>
          <w:sz w:val="22"/>
          <w:szCs w:val="22"/>
        </w:rPr>
        <w:t xml:space="preserve">Select 'Solidity (Single file)'</w:t>
      </w:r>
    </w:p>
    <w:p>
      <w:pPr>
        <w:pStyle w:val="ListParagraph"/>
        <w:numPr>
          <w:ilvl w:val="0"/>
          <w:numId w:val="3"/>
        </w:numPr>
        <w:spacing w:after="100"/>
      </w:pPr>
      <w:r>
        <w:rPr>
          <w:color w:val="222222"/>
          <w:sz w:val="22"/>
          <w:szCs w:val="22"/>
        </w:rPr>
        <w:t xml:space="preserve">Set compiler version to 0.8.20</w:t>
      </w:r>
    </w:p>
    <w:p>
      <w:pPr>
        <w:pStyle w:val="ListParagraph"/>
        <w:numPr>
          <w:ilvl w:val="0"/>
          <w:numId w:val="3"/>
        </w:numPr>
        <w:spacing w:after="100"/>
      </w:pPr>
      <w:r>
        <w:rPr>
          <w:color w:val="222222"/>
          <w:sz w:val="22"/>
          <w:szCs w:val="22"/>
        </w:rPr>
        <w:t xml:space="preserve">Paste the contract source code</w:t>
      </w:r>
    </w:p>
    <w:p>
      <w:pPr>
        <w:pStyle w:val="ListParagraph"/>
        <w:numPr>
          <w:ilvl w:val="0"/>
          <w:numId w:val="3"/>
        </w:numPr>
        <w:spacing w:after="100"/>
      </w:pPr>
      <w:r>
        <w:rPr>
          <w:color w:val="222222"/>
          <w:sz w:val="22"/>
          <w:szCs w:val="22"/>
        </w:rPr>
        <w:t xml:space="preserve">Click 'Verify' — this makes the contract source publicly viewable</w:t>
      </w:r>
    </w:p>
    <w:p>
      <w:pPr>
        <w:spacing w:after="100"/>
      </w:pPr>
      <w:r>
        <w:t xml:space="preserve"/>
      </w:r>
    </w:p>
    <w:p>
      <w:pPr>
        <w:pStyle w:val="Heading3"/>
      </w:pPr>
      <w:r>
        <w:rPr>
          <w:b/>
          <w:bCs/>
          <w:color w:val="2E7D32"/>
          <w:sz w:val="24"/>
          <w:szCs w:val="24"/>
        </w:rPr>
        <w:t xml:space="preserve">Step 3d: Update Environment Variable</w:t>
      </w:r>
    </w:p>
    <w:p>
      <w:pPr>
        <w:pStyle w:val="ListParagraph"/>
        <w:numPr>
          <w:ilvl w:val="0"/>
          <w:numId w:val="3"/>
        </w:numPr>
        <w:spacing w:after="100"/>
      </w:pPr>
      <w:r>
        <w:rPr>
          <w:color w:val="222222"/>
          <w:sz w:val="22"/>
          <w:szCs w:val="22"/>
        </w:rPr>
        <w:t xml:space="preserve">Open .env.local</w:t>
      </w:r>
    </w:p>
    <w:p>
      <w:pPr>
        <w:pStyle w:val="ListParagraph"/>
        <w:numPr>
          <w:ilvl w:val="0"/>
          <w:numId w:val="3"/>
        </w:numPr>
        <w:spacing w:after="100"/>
      </w:pPr>
      <w:r>
        <w:rPr>
          <w:color w:val="222222"/>
          <w:sz w:val="22"/>
          <w:szCs w:val="22"/>
        </w:rPr>
        <w:t xml:space="preserve">Replace '0x0000000000000000000000000000000000000000' with your deployed contract address</w:t>
      </w:r>
    </w:p>
    <w:p>
      <w:pPr>
        <w:pStyle w:val="ListParagraph"/>
        <w:numPr>
          <w:ilvl w:val="0"/>
          <w:numId w:val="3"/>
        </w:numPr>
        <w:spacing w:after="100"/>
      </w:pPr>
      <w:r>
        <w:rPr>
          <w:color w:val="222222"/>
          <w:sz w:val="22"/>
          <w:szCs w:val="22"/>
        </w:rPr>
        <w:t xml:space="preserve">For DEPLOYER_PRIVATE_KEY: export your MetaMask burner wallet private key (Settings → Account Details → Show Private Key)</w:t>
      </w:r>
    </w:p>
    <w:p>
      <w:pPr>
        <w:pStyle w:val="ListParagraph"/>
        <w:numPr>
          <w:ilvl w:val="0"/>
          <w:numId w:val="3"/>
        </w:numPr>
        <w:spacing w:after="100"/>
      </w:pPr>
      <w:r>
        <w:rPr>
          <w:color w:val="222222"/>
          <w:sz w:val="22"/>
          <w:szCs w:val="22"/>
        </w:rPr>
        <w:t xml:space="preserve">Paste the private key WITHOUT the 0x prefix</w:t>
      </w:r>
    </w:p>
    <w:p>
      <w:pPr>
        <w:spacing w:after="100"/>
      </w:pPr>
      <w:r>
        <w:t xml:space="preserve"/>
      </w:r>
    </w:p>
    <w:p>
      <w:pPr>
        <w:pBdr>
          <w:left w:val="single" w:color="2E7D32" w:sz="6" w:space="10"/>
        </w:pBdr>
        <w:spacing w:after="120" w:before="120"/>
        <w:ind w:left="360"/>
      </w:pPr>
      <w:r>
        <w:rPr>
          <w:i/>
          <w:iCs/>
          <w:color w:val="1B4F2A"/>
          <w:sz w:val="20"/>
          <w:szCs w:val="20"/>
        </w:rPr>
        <w:t xml:space="preserve">SECURITY WARNING: Never use your main wallet private key. Create a dedicated burner wallet with zero real funds for this purpose. The private key only controls testnet transactions.</w:t>
      </w:r>
    </w:p>
    <w:p>
      <w:pPr>
        <w:spacing w:after="100"/>
      </w:pPr>
      <w:r>
        <w:t xml:space="preserve"/>
      </w:r>
    </w:p>
    <w:p>
      <w:pPr>
        <w:pStyle w:val="Heading2"/>
      </w:pPr>
      <w:r>
        <w:rPr>
          <w:b/>
          <w:bCs/>
          <w:color w:val="1B4F2A"/>
          <w:sz w:val="28"/>
          <w:szCs w:val="28"/>
        </w:rPr>
        <w:t xml:space="preserve">8.5 Step 4: Run Locally</w:t>
      </w:r>
    </w:p>
    <w:p>
      <w:pPr>
        <w:pStyle w:val="ListParagraph"/>
        <w:numPr>
          <w:ilvl w:val="0"/>
          <w:numId w:val="3"/>
        </w:numPr>
        <w:spacing w:after="100"/>
      </w:pPr>
      <w:r>
        <w:rPr>
          <w:color w:val="222222"/>
          <w:sz w:val="22"/>
          <w:szCs w:val="22"/>
        </w:rPr>
        <w:t xml:space="preserve">Run pnpm dev in the terminal</w:t>
      </w:r>
    </w:p>
    <w:p>
      <w:pPr>
        <w:pStyle w:val="ListParagraph"/>
        <w:numPr>
          <w:ilvl w:val="0"/>
          <w:numId w:val="3"/>
        </w:numPr>
        <w:spacing w:after="100"/>
      </w:pPr>
      <w:r>
        <w:rPr>
          <w:color w:val="222222"/>
          <w:sz w:val="22"/>
          <w:szCs w:val="22"/>
        </w:rPr>
        <w:t xml:space="preserve">Open http://localhost:3000 in your browser</w:t>
      </w:r>
    </w:p>
    <w:p>
      <w:pPr>
        <w:pStyle w:val="ListParagraph"/>
        <w:numPr>
          <w:ilvl w:val="0"/>
          <w:numId w:val="3"/>
        </w:numPr>
        <w:spacing w:after="100"/>
      </w:pPr>
      <w:r>
        <w:rPr>
          <w:color w:val="222222"/>
          <w:sz w:val="22"/>
          <w:szCs w:val="22"/>
        </w:rPr>
        <w:t xml:space="preserve">Click 'Load example →' to populate with a test contract</w:t>
      </w:r>
    </w:p>
    <w:p>
      <w:pPr>
        <w:pStyle w:val="ListParagraph"/>
        <w:numPr>
          <w:ilvl w:val="0"/>
          <w:numId w:val="3"/>
        </w:numPr>
        <w:spacing w:after="100"/>
      </w:pPr>
      <w:r>
        <w:rPr>
          <w:color w:val="222222"/>
          <w:sz w:val="22"/>
          <w:szCs w:val="22"/>
        </w:rPr>
        <w:t xml:space="preserve">Click 'Audit Contract' and wait 10-15 seconds</w:t>
      </w:r>
    </w:p>
    <w:p>
      <w:pPr>
        <w:pStyle w:val="ListParagraph"/>
        <w:numPr>
          <w:ilvl w:val="0"/>
          <w:numId w:val="3"/>
        </w:numPr>
        <w:spacing w:after="100"/>
      </w:pPr>
      <w:r>
        <w:rPr>
          <w:color w:val="222222"/>
          <w:sz w:val="22"/>
          <w:szCs w:val="22"/>
        </w:rPr>
        <w:t xml:space="preserve">Verify the report shows issues including at least one Critical severity</w:t>
      </w:r>
    </w:p>
    <w:p>
      <w:pPr>
        <w:pStyle w:val="ListParagraph"/>
        <w:numPr>
          <w:ilvl w:val="0"/>
          <w:numId w:val="3"/>
        </w:numPr>
        <w:spacing w:after="100"/>
      </w:pPr>
      <w:r>
        <w:rPr>
          <w:color w:val="222222"/>
          <w:sz w:val="22"/>
          <w:szCs w:val="22"/>
        </w:rPr>
        <w:t xml:space="preserve">Click 'Publish On-Chain' to test the blockchain integration</w:t>
      </w:r>
    </w:p>
    <w:p>
      <w:pPr>
        <w:pStyle w:val="ListParagraph"/>
        <w:numPr>
          <w:ilvl w:val="0"/>
          <w:numId w:val="3"/>
        </w:numPr>
        <w:spacing w:after="100"/>
      </w:pPr>
      <w:r>
        <w:rPr>
          <w:color w:val="222222"/>
          <w:sz w:val="22"/>
          <w:szCs w:val="22"/>
        </w:rPr>
        <w:t xml:space="preserve">Verify the green 'Audit Proof on Mantle Network' box appears with a tx hash</w:t>
      </w:r>
    </w:p>
    <w:p>
      <w:pPr>
        <w:spacing w:after="100"/>
      </w:pPr>
      <w:r>
        <w:t xml:space="preserve"/>
      </w:r>
    </w:p>
    <w:p>
      <w:pPr>
        <w:pStyle w:val="Heading2"/>
      </w:pPr>
      <w:r>
        <w:rPr>
          <w:b/>
          <w:bCs/>
          <w:color w:val="1B4F2A"/>
          <w:sz w:val="28"/>
          <w:szCs w:val="28"/>
        </w:rPr>
        <w:t xml:space="preserve">8.6 Step 5: Deploy to Vercel (Required for Deployment Award)</w:t>
      </w:r>
    </w:p>
    <w:p>
      <w:pPr>
        <w:pStyle w:val="ListParagraph"/>
        <w:numPr>
          <w:ilvl w:val="0"/>
          <w:numId w:val="3"/>
        </w:numPr>
        <w:spacing w:after="100"/>
      </w:pPr>
      <w:r>
        <w:rPr>
          <w:color w:val="222222"/>
          <w:sz w:val="22"/>
          <w:szCs w:val="22"/>
        </w:rPr>
        <w:t xml:space="preserve">Push the project to a public GitHub repository</w:t>
      </w:r>
    </w:p>
    <w:p>
      <w:pPr>
        <w:pStyle w:val="ListParagraph"/>
        <w:numPr>
          <w:ilvl w:val="0"/>
          <w:numId w:val="3"/>
        </w:numPr>
        <w:spacing w:after="100"/>
      </w:pPr>
      <w:r>
        <w:rPr>
          <w:color w:val="222222"/>
          <w:sz w:val="22"/>
          <w:szCs w:val="22"/>
        </w:rPr>
        <w:t xml:space="preserve">Go to https://vercel.com and sign in with GitHub</w:t>
      </w:r>
    </w:p>
    <w:p>
      <w:pPr>
        <w:pStyle w:val="ListParagraph"/>
        <w:numPr>
          <w:ilvl w:val="0"/>
          <w:numId w:val="3"/>
        </w:numPr>
        <w:spacing w:after="100"/>
      </w:pPr>
      <w:r>
        <w:rPr>
          <w:color w:val="222222"/>
          <w:sz w:val="22"/>
          <w:szCs w:val="22"/>
        </w:rPr>
        <w:t xml:space="preserve">Click 'New Project' and import your GitHub repository</w:t>
      </w:r>
    </w:p>
    <w:p>
      <w:pPr>
        <w:pStyle w:val="ListParagraph"/>
        <w:numPr>
          <w:ilvl w:val="0"/>
          <w:numId w:val="3"/>
        </w:numPr>
        <w:spacing w:after="100"/>
      </w:pPr>
      <w:r>
        <w:rPr>
          <w:color w:val="222222"/>
          <w:sz w:val="22"/>
          <w:szCs w:val="22"/>
        </w:rPr>
        <w:t xml:space="preserve">In 'Environment Variables', add all three variables from .env.local</w:t>
      </w:r>
    </w:p>
    <w:p>
      <w:pPr>
        <w:pStyle w:val="ListParagraph"/>
        <w:numPr>
          <w:ilvl w:val="0"/>
          <w:numId w:val="3"/>
        </w:numPr>
        <w:spacing w:after="100"/>
      </w:pPr>
      <w:r>
        <w:rPr>
          <w:color w:val="222222"/>
          <w:sz w:val="22"/>
          <w:szCs w:val="22"/>
        </w:rPr>
        <w:t xml:space="preserve">Click 'Deploy' — Vercel will build and deploy automatically</w:t>
      </w:r>
    </w:p>
    <w:p>
      <w:pPr>
        <w:pStyle w:val="ListParagraph"/>
        <w:numPr>
          <w:ilvl w:val="0"/>
          <w:numId w:val="3"/>
        </w:numPr>
        <w:spacing w:after="100"/>
      </w:pPr>
      <w:r>
        <w:rPr>
          <w:color w:val="222222"/>
          <w:sz w:val="22"/>
          <w:szCs w:val="22"/>
        </w:rPr>
        <w:t xml:space="preserve">Your app will be live at https://mantleguard.vercel.app (or similar)</w:t>
      </w:r>
    </w:p>
    <w:p>
      <w:pPr>
        <w:pStyle w:val="ListParagraph"/>
        <w:numPr>
          <w:ilvl w:val="0"/>
          <w:numId w:val="3"/>
        </w:numPr>
        <w:spacing w:after="100"/>
      </w:pPr>
      <w:r>
        <w:rPr>
          <w:color w:val="222222"/>
          <w:sz w:val="22"/>
          <w:szCs w:val="22"/>
        </w:rPr>
        <w:t xml:space="preserve">Test the live URL to confirm everything works</w:t>
      </w:r>
    </w:p>
    <w:p>
      <w:pPr>
        <w:pStyle w:val="ListParagraph"/>
        <w:numPr>
          <w:ilvl w:val="0"/>
          <w:numId w:val="3"/>
        </w:numPr>
        <w:spacing w:after="100"/>
      </w:pPr>
      <w:r>
        <w:rPr>
          <w:color w:val="222222"/>
          <w:sz w:val="22"/>
          <w:szCs w:val="22"/>
        </w:rPr>
        <w:t xml:space="preserve">Copy the live URL for your DoraHacks submission</w:t>
      </w:r>
    </w:p>
    <w:p>
      <w:pPr>
        <w:spacing w:after="100"/>
      </w:pPr>
      <w:r>
        <w:t xml:space="preserve"/>
      </w:r>
    </w:p>
    <w:p>
      <w:pPr>
        <w:pStyle w:val="Heading2"/>
      </w:pPr>
      <w:r>
        <w:rPr>
          <w:b/>
          <w:bCs/>
          <w:color w:val="1B4F2A"/>
          <w:sz w:val="28"/>
          <w:szCs w:val="28"/>
        </w:rPr>
        <w:t xml:space="preserve">8.7 Step 6: DoraHacks Submission</w:t>
      </w:r>
    </w:p>
    <w:p>
      <w:pPr>
        <w:spacing w:after="160"/>
      </w:pPr>
      <w:r>
        <w:rPr>
          <w:b w:val="false"/>
          <w:bCs w:val="false"/>
          <w:i w:val="false"/>
          <w:iCs w:val="false"/>
          <w:color w:val="222222"/>
          <w:sz w:val="22"/>
          <w:szCs w:val="22"/>
        </w:rPr>
        <w:t xml:space="preserve">Go to https://dorahacks.io/hackathon/mantleturingtesthackathon2026/buidl and create a new BUIDL with:</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Project Name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MantleGuard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Track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Track 05: AI DevTools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One-liner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AI-powered Solidity auditor with permanent on-chain proof on Mantle Network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Demo URL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Your Vercel deployment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GitHub URL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Your public repository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Contract Address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Your deployed AuditRegistry.sol address on Mantle Sepolia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Demo Video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Upload 3-minute video showing the complete audit 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Description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Use the project description from Part 9 of this document</w:t>
            </w:r>
          </w:p>
        </w:tc>
      </w:tr>
    </w:tbl>
    <w:p>
      <w:r>
        <w:br w:type="page"/>
      </w:r>
    </w:p>
    <w:p>
      <w:pPr>
        <w:pStyle w:val="Heading1"/>
      </w:pPr>
      <w:r>
        <w:rPr>
          <w:b/>
          <w:bCs/>
          <w:color w:val="1B4F2A"/>
          <w:sz w:val="36"/>
          <w:szCs w:val="36"/>
        </w:rPr>
        <w:t xml:space="preserve">PART 9: DORAHACKS SUBMISSION CONTENT</w:t>
      </w:r>
    </w:p>
    <w:p>
      <w:pPr>
        <w:spacing w:after="100"/>
      </w:pPr>
      <w:r>
        <w:t xml:space="preserve"/>
      </w:r>
    </w:p>
    <w:p>
      <w:pPr>
        <w:spacing w:after="160"/>
      </w:pPr>
      <w:r>
        <w:rPr>
          <w:b w:val="false"/>
          <w:bCs w:val="false"/>
          <w:i w:val="false"/>
          <w:iCs w:val="false"/>
          <w:color w:val="222222"/>
          <w:sz w:val="22"/>
          <w:szCs w:val="22"/>
        </w:rPr>
        <w:t xml:space="preserve">This section provides ready-to-paste content for the DoraHacks submission form. Copy each section directly into the corresponding field.</w:t>
      </w:r>
    </w:p>
    <w:p>
      <w:pPr>
        <w:spacing w:after="100"/>
      </w:pPr>
      <w:r>
        <w:t xml:space="preserve"/>
      </w:r>
    </w:p>
    <w:p>
      <w:pPr>
        <w:pStyle w:val="Heading2"/>
      </w:pPr>
      <w:r>
        <w:rPr>
          <w:b/>
          <w:bCs/>
          <w:color w:val="1B4F2A"/>
          <w:sz w:val="28"/>
          <w:szCs w:val="28"/>
        </w:rPr>
        <w:t xml:space="preserve">9.1 Project Title</w:t>
      </w:r>
    </w:p>
    <w:p>
      <w:pPr>
        <w:spacing w:after="160"/>
      </w:pPr>
      <w:r>
        <w:rPr>
          <w:b/>
          <w:bCs/>
          <w:i w:val="false"/>
          <w:iCs w:val="false"/>
          <w:color w:val="222222"/>
          <w:sz w:val="22"/>
          <w:szCs w:val="22"/>
        </w:rPr>
        <w:t xml:space="preserve">MantleGuard — AI Smart Contract Auditor with On-Chain Proof</w:t>
      </w:r>
    </w:p>
    <w:p>
      <w:pPr>
        <w:spacing w:after="100"/>
      </w:pPr>
      <w:r>
        <w:t xml:space="preserve"/>
      </w:r>
    </w:p>
    <w:p>
      <w:pPr>
        <w:pStyle w:val="Heading2"/>
      </w:pPr>
      <w:r>
        <w:rPr>
          <w:b/>
          <w:bCs/>
          <w:color w:val="1B4F2A"/>
          <w:sz w:val="28"/>
          <w:szCs w:val="28"/>
        </w:rPr>
        <w:t xml:space="preserve">9.2 One-Line Description</w:t>
      </w:r>
    </w:p>
    <w:p>
      <w:pPr>
        <w:spacing w:after="160"/>
      </w:pPr>
      <w:r>
        <w:rPr>
          <w:b w:val="false"/>
          <w:bCs w:val="false"/>
          <w:i w:val="false"/>
          <w:iCs w:val="false"/>
          <w:color w:val="222222"/>
          <w:sz w:val="22"/>
          <w:szCs w:val="22"/>
        </w:rPr>
        <w:t xml:space="preserve">The first Solidity audit tool where every AI finding is cryptographically verifiable and permanently recorded on Mantle Network.</w:t>
      </w:r>
    </w:p>
    <w:p>
      <w:pPr>
        <w:spacing w:after="100"/>
      </w:pPr>
      <w:r>
        <w:t xml:space="preserve"/>
      </w:r>
    </w:p>
    <w:p>
      <w:pPr>
        <w:pStyle w:val="Heading2"/>
      </w:pPr>
      <w:r>
        <w:rPr>
          <w:b/>
          <w:bCs/>
          <w:color w:val="1B4F2A"/>
          <w:sz w:val="28"/>
          <w:szCs w:val="28"/>
        </w:rPr>
        <w:t xml:space="preserve">9.3 Full Project Description (Long Form)</w:t>
      </w:r>
    </w:p>
    <w:p>
      <w:pPr>
        <w:pBdr>
          <w:left w:val="single" w:color="2E7D32" w:sz="6" w:space="10"/>
        </w:pBdr>
        <w:spacing w:after="120" w:before="120"/>
        <w:ind w:left="360"/>
      </w:pPr>
      <w:r>
        <w:rPr>
          <w:i/>
          <w:iCs/>
          <w:color w:val="1B4F2A"/>
          <w:sz w:val="20"/>
          <w:szCs w:val="20"/>
        </w:rPr>
        <w:t xml:space="preserve">Paste this into the DoraHacks project description field. It is written to directly address the judging criteria.</w:t>
      </w:r>
    </w:p>
    <w:p>
      <w:pPr>
        <w:spacing w:after="100"/>
      </w:pPr>
      <w:r>
        <w:t xml:space="preserve"/>
      </w:r>
    </w:p>
    <w:p>
      <w:pPr>
        <w:spacing w:after="160"/>
      </w:pPr>
      <w:r>
        <w:rPr>
          <w:b w:val="false"/>
          <w:bCs w:val="false"/>
          <w:i w:val="false"/>
          <w:iCs w:val="false"/>
          <w:color w:val="222222"/>
          <w:sz w:val="22"/>
          <w:szCs w:val="22"/>
        </w:rPr>
        <w:t xml:space="preserve">MantleGuard solves the three biggest problems in smart contract security: audits are too slow (2-4 weeks), too expensive ($5K-$50K), and produce results that cannot be independently verified. We built the first AI audit tool that gives developers instant security analysis AND writes a tamper-proof proof of that audit permanently to Mantle Network.</w:t>
      </w:r>
    </w:p>
    <w:p>
      <w:pPr>
        <w:spacing w:after="100"/>
      </w:pPr>
      <w:r>
        <w:t xml:space="preserve"/>
      </w:r>
    </w:p>
    <w:p>
      <w:pPr>
        <w:spacing w:after="160"/>
      </w:pPr>
      <w:r>
        <w:rPr>
          <w:b w:val="false"/>
          <w:bCs w:val="false"/>
          <w:i w:val="false"/>
          <w:iCs w:val="false"/>
          <w:color w:val="222222"/>
          <w:sz w:val="22"/>
          <w:szCs w:val="22"/>
        </w:rPr>
        <w:t xml:space="preserve">The core innovation is our AuditRegistry.sol contract on Mantle. When a developer completes an audit, they can publish keccak256(sourceCode) and keccak256(report) to the chain in one click. This creates an auditId that anyone can verify forever — transforming ephemeral AI output into permanent blockchain facts. No existing audit tool (Slither, MythX, Code4rena) does this.</w:t>
      </w:r>
    </w:p>
    <w:p>
      <w:pPr>
        <w:spacing w:after="100"/>
      </w:pPr>
      <w:r>
        <w:t xml:space="preserve"/>
      </w:r>
    </w:p>
    <w:p>
      <w:pPr>
        <w:spacing w:after="160"/>
      </w:pPr>
      <w:r>
        <w:rPr>
          <w:b w:val="false"/>
          <w:bCs w:val="false"/>
          <w:i w:val="false"/>
          <w:iCs w:val="false"/>
          <w:color w:val="222222"/>
          <w:sz w:val="22"/>
          <w:szCs w:val="22"/>
        </w:rPr>
        <w:t xml:space="preserve">The AI analysis goes far beyond generic LLM commentary. Our Gemini 2.0 Flash pipeline is prompt-engineered to return structured JSON with exact line numbers, real code snippets, concrete fixes with code examples, and severity ratings. It also performs Mantle-specific checks: mETH and USDY integration opportunities, Merchant Moe and Agni Finance compatibility, and L2-specific gas optimization patterns that no general-purpose tool catches.</w:t>
      </w:r>
    </w:p>
    <w:p>
      <w:pPr>
        <w:spacing w:after="100"/>
      </w:pPr>
      <w:r>
        <w:t xml:space="preserve"/>
      </w:r>
    </w:p>
    <w:p>
      <w:pPr>
        <w:spacing w:after="160"/>
      </w:pPr>
      <w:r>
        <w:rPr>
          <w:b w:val="false"/>
          <w:bCs w:val="false"/>
          <w:i w:val="false"/>
          <w:iCs w:val="false"/>
          <w:color w:val="222222"/>
          <w:sz w:val="22"/>
          <w:szCs w:val="22"/>
        </w:rPr>
        <w:t xml:space="preserve">For developers: paste any Solidity contract, get a full security audit in 10 seconds, see exactly which lines have vulnerabilities and exactly how to fix them, then publish an on-chain audit certificate in one click. Zero wallet required for the audit itself — the on-chain proof is one optional step.</w:t>
      </w:r>
    </w:p>
    <w:p>
      <w:pPr>
        <w:spacing w:after="100"/>
      </w:pPr>
      <w:r>
        <w:t xml:space="preserve"/>
      </w:r>
    </w:p>
    <w:p>
      <w:pPr>
        <w:pStyle w:val="Heading2"/>
      </w:pPr>
      <w:r>
        <w:rPr>
          <w:b/>
          <w:bCs/>
          <w:color w:val="1B4F2A"/>
          <w:sz w:val="28"/>
          <w:szCs w:val="28"/>
        </w:rPr>
        <w:t xml:space="preserve">9.4 Technical Description</w:t>
      </w:r>
    </w:p>
    <w:p>
      <w:pPr>
        <w:spacing w:after="160"/>
      </w:pPr>
      <w:r>
        <w:rPr>
          <w:b w:val="false"/>
          <w:bCs w:val="false"/>
          <w:i w:val="false"/>
          <w:iCs w:val="false"/>
          <w:color w:val="222222"/>
          <w:sz w:val="22"/>
          <w:szCs w:val="22"/>
        </w:rPr>
        <w:t xml:space="preserve">Architecture: Next.js 14 (App Router, TypeScript, Tailwind CSS) frontend communicating with two API routes: /api/analyze (Gemini 2.0 Flash AI analysis) and /api/submit-onchain (viem + Mantle Sepolia blockchain write).</w:t>
      </w:r>
    </w:p>
    <w:p>
      <w:pPr>
        <w:spacing w:after="100"/>
      </w:pPr>
      <w:r>
        <w:t xml:space="preserve"/>
      </w:r>
    </w:p>
    <w:p>
      <w:pPr>
        <w:spacing w:after="160"/>
      </w:pPr>
      <w:r>
        <w:rPr>
          <w:b w:val="false"/>
          <w:bCs w:val="false"/>
          <w:i w:val="false"/>
          <w:iCs w:val="false"/>
          <w:color w:val="222222"/>
          <w:sz w:val="22"/>
          <w:szCs w:val="22"/>
        </w:rPr>
        <w:t xml:space="preserve">Smart Contract: AuditRegistry.sol (Solidity ^0.8.20) on Mantle Sepolia stores: keccak256(sourceCode), keccak256(report), riskScore (uint8), issueCount (uint32), criticalCount (uint32), timestamp (uint64), submitter address. Emits AuditSubmitted event for indexing. Uses custom errors for gas efficiency.</w:t>
      </w:r>
    </w:p>
    <w:p>
      <w:pPr>
        <w:spacing w:after="100"/>
      </w:pPr>
      <w:r>
        <w:t xml:space="preserve"/>
      </w:r>
    </w:p>
    <w:p>
      <w:pPr>
        <w:spacing w:after="160"/>
      </w:pPr>
      <w:r>
        <w:rPr>
          <w:b w:val="false"/>
          <w:bCs w:val="false"/>
          <w:i w:val="false"/>
          <w:iCs w:val="false"/>
          <w:color w:val="222222"/>
          <w:sz w:val="22"/>
          <w:szCs w:val="22"/>
        </w:rPr>
        <w:t xml:space="preserve">AI Pipeline: Gemini 2.0 Flash with temperature=0.1, structured JSON schema enforcement, Mantle-specific prompt directives, fallback JSON parsing for robustness. Identifies Critical/High/Medium/Low/Info issues with exact line references, code snippets, and concrete fixes.</w:t>
      </w:r>
    </w:p>
    <w:p>
      <w:pPr>
        <w:spacing w:after="100"/>
      </w:pPr>
      <w:r>
        <w:t xml:space="preserve"/>
      </w:r>
    </w:p>
    <w:p>
      <w:pPr>
        <w:pStyle w:val="Heading2"/>
      </w:pPr>
      <w:r>
        <w:rPr>
          <w:b/>
          <w:bCs/>
          <w:color w:val="1B4F2A"/>
          <w:sz w:val="28"/>
          <w:szCs w:val="28"/>
        </w:rPr>
        <w:t xml:space="preserve">9.5 Deployment Award Checklist</w:t>
      </w:r>
    </w:p>
    <w:p>
      <w:pPr>
        <w:pStyle w:val="ListParagraph"/>
        <w:numPr>
          <w:ilvl w:val="0"/>
          <w:numId w:val="2"/>
        </w:numPr>
        <w:spacing w:after="100"/>
      </w:pPr>
      <w:r>
        <w:rPr>
          <w:color w:val="222222"/>
          <w:sz w:val="22"/>
          <w:szCs w:val="22"/>
        </w:rPr>
        <w:t xml:space="preserve">Smart contract deployed on Mantle Sepolia (chainId: 5003) — AuditRegistry.sol at [ADDRESS]</w:t>
      </w:r>
    </w:p>
    <w:p>
      <w:pPr>
        <w:pStyle w:val="ListParagraph"/>
        <w:numPr>
          <w:ilvl w:val="0"/>
          <w:numId w:val="2"/>
        </w:numPr>
        <w:spacing w:after="100"/>
      </w:pPr>
      <w:r>
        <w:rPr>
          <w:color w:val="222222"/>
          <w:sz w:val="22"/>
          <w:szCs w:val="22"/>
        </w:rPr>
        <w:t xml:space="preserve">Contract verified on Mantle Sepolia Explorer</w:t>
      </w:r>
    </w:p>
    <w:p>
      <w:pPr>
        <w:pStyle w:val="ListParagraph"/>
        <w:numPr>
          <w:ilvl w:val="0"/>
          <w:numId w:val="2"/>
        </w:numPr>
        <w:spacing w:after="100"/>
      </w:pPr>
      <w:r>
        <w:rPr>
          <w:color w:val="222222"/>
          <w:sz w:val="22"/>
          <w:szCs w:val="22"/>
        </w:rPr>
        <w:t xml:space="preserve">AI-powered function callable on-chain — submitAudit() writes AI risk score and issue counts to chain</w:t>
      </w:r>
    </w:p>
    <w:p>
      <w:pPr>
        <w:pStyle w:val="ListParagraph"/>
        <w:numPr>
          <w:ilvl w:val="0"/>
          <w:numId w:val="2"/>
        </w:numPr>
        <w:spacing w:after="100"/>
      </w:pPr>
      <w:r>
        <w:rPr>
          <w:color w:val="222222"/>
          <w:sz w:val="22"/>
          <w:szCs w:val="22"/>
        </w:rPr>
        <w:t xml:space="preserve">Frontend publicly accessible at [VERCEL URL]</w:t>
      </w:r>
    </w:p>
    <w:p>
      <w:pPr>
        <w:pStyle w:val="ListParagraph"/>
        <w:numPr>
          <w:ilvl w:val="0"/>
          <w:numId w:val="2"/>
        </w:numPr>
        <w:spacing w:after="100"/>
      </w:pPr>
      <w:r>
        <w:rPr>
          <w:color w:val="222222"/>
          <w:sz w:val="22"/>
          <w:szCs w:val="22"/>
        </w:rPr>
        <w:t xml:space="preserve">Deployment address included in this submission</w:t>
      </w:r>
    </w:p>
    <w:p>
      <w:pPr>
        <w:pStyle w:val="ListParagraph"/>
        <w:numPr>
          <w:ilvl w:val="0"/>
          <w:numId w:val="2"/>
        </w:numPr>
        <w:spacing w:after="100"/>
      </w:pPr>
      <w:r>
        <w:rPr>
          <w:color w:val="222222"/>
          <w:sz w:val="22"/>
          <w:szCs w:val="22"/>
        </w:rPr>
        <w:t xml:space="preserve">Demo video (3 minutes) showing complete audit flow attached</w:t>
      </w:r>
    </w:p>
    <w:p>
      <w:pPr>
        <w:pStyle w:val="ListParagraph"/>
        <w:numPr>
          <w:ilvl w:val="0"/>
          <w:numId w:val="2"/>
        </w:numPr>
        <w:spacing w:after="100"/>
      </w:pPr>
      <w:r>
        <w:rPr>
          <w:color w:val="222222"/>
          <w:sz w:val="22"/>
          <w:szCs w:val="22"/>
        </w:rPr>
        <w:t xml:space="preserve">Open-source GitHub repo with README at [GITHUB URL]</w:t>
      </w:r>
    </w:p>
    <w:p>
      <w:pPr>
        <w:spacing w:after="100"/>
      </w:pPr>
      <w:r>
        <w:t xml:space="preserve"/>
      </w:r>
    </w:p>
    <w:p>
      <w:pPr>
        <w:pStyle w:val="Heading2"/>
      </w:pPr>
      <w:r>
        <w:rPr>
          <w:b/>
          <w:bCs/>
          <w:color w:val="1B4F2A"/>
          <w:sz w:val="28"/>
          <w:szCs w:val="28"/>
        </w:rPr>
        <w:t xml:space="preserve">9.6 Demo Video Script</w:t>
      </w:r>
    </w:p>
    <w:p>
      <w:pPr>
        <w:pBdr>
          <w:left w:val="single" w:color="2E7D32" w:sz="6" w:space="10"/>
        </w:pBdr>
        <w:spacing w:after="120" w:before="120"/>
        <w:ind w:left="360"/>
      </w:pPr>
      <w:r>
        <w:rPr>
          <w:i/>
          <w:iCs/>
          <w:color w:val="1B4F2A"/>
          <w:sz w:val="20"/>
          <w:szCs w:val="20"/>
        </w:rPr>
        <w:t xml:space="preserve">Use this script when recording your demo video. Keep it under 3 minutes. Record your screen with audio.</w:t>
      </w:r>
    </w:p>
    <w:p>
      <w:pPr>
        <w:spacing w:after="100"/>
      </w:pPr>
      <w:r>
        <w:t xml:space="preserve"/>
      </w:r>
    </w:p>
    <w:p>
      <w:pPr>
        <w:pStyle w:val="Heading3"/>
      </w:pPr>
      <w:r>
        <w:rPr>
          <w:b/>
          <w:bCs/>
          <w:color w:val="2E7D32"/>
          <w:sz w:val="24"/>
          <w:szCs w:val="24"/>
        </w:rPr>
        <w:t xml:space="preserve">Opening (0:00-0:20)</w:t>
      </w:r>
    </w:p>
    <w:p>
      <w:pPr>
        <w:spacing w:after="160"/>
      </w:pPr>
      <w:r>
        <w:rPr>
          <w:b w:val="false"/>
          <w:bCs w:val="false"/>
          <w:i w:val="false"/>
          <w:iCs w:val="false"/>
          <w:color w:val="222222"/>
          <w:sz w:val="22"/>
          <w:szCs w:val="22"/>
        </w:rPr>
        <w:t xml:space="preserve">[Show landing page] 'Hi, I'm [name] and this is MantleGuard — an AI-powered smart contract auditor that writes permanent proof of every audit to Mantle Network. Every security finding is verifiable on-chain. Let me show you how it works.'</w:t>
      </w:r>
    </w:p>
    <w:p>
      <w:pPr>
        <w:spacing w:after="100"/>
      </w:pPr>
      <w:r>
        <w:t xml:space="preserve"/>
      </w:r>
    </w:p>
    <w:p>
      <w:pPr>
        <w:pStyle w:val="Heading3"/>
      </w:pPr>
      <w:r>
        <w:rPr>
          <w:b/>
          <w:bCs/>
          <w:color w:val="2E7D32"/>
          <w:sz w:val="24"/>
          <w:szCs w:val="24"/>
        </w:rPr>
        <w:t xml:space="preserve">Demo: Vulnerable Contract (0:20-1:20)</w:t>
      </w:r>
    </w:p>
    <w:p>
      <w:pPr>
        <w:spacing w:after="160"/>
      </w:pPr>
      <w:r>
        <w:rPr>
          <w:b w:val="false"/>
          <w:bCs w:val="false"/>
          <w:i w:val="false"/>
          <w:iCs w:val="false"/>
          <w:color w:val="222222"/>
          <w:sz w:val="22"/>
          <w:szCs w:val="22"/>
        </w:rPr>
        <w:t xml:space="preserve">[Click Load example] 'I'll load our example contract — a simple vault with a classic reentrancy vulnerability. I'll click Audit Contract...' [Show the progress stepper animating through 5 steps] 'The AI is parsing the contract structure, running security analysis, checking gas optimizations, and applying Mantle-specific checks...'</w:t>
      </w:r>
    </w:p>
    <w:p>
      <w:pPr>
        <w:spacing w:after="160"/>
      </w:pPr>
      <w:r>
        <w:rPr>
          <w:b w:val="false"/>
          <w:bCs w:val="false"/>
          <w:i w:val="false"/>
          <w:iCs w:val="false"/>
          <w:color w:val="222222"/>
          <w:sz w:val="22"/>
          <w:szCs w:val="22"/>
        </w:rPr>
        <w:t xml:space="preserve">[Report appears] 'Here's the result. The risk gauge shows 85 out of 100 — this contract has critical issues. Let's look at the security tab. We have two critical issues detected: first, a reentrancy vulnerability on line 18 — the contract sends ETH before updating the balance, exactly the pattern used in the DAO hack. The AI shows the exact vulnerable code and gives us the precise fix: move the balance update before the external call. Second, line 24 has no access control on emergencyWithdraw — anyone can drain the contract.'</w:t>
      </w:r>
    </w:p>
    <w:p>
      <w:pPr>
        <w:spacing w:after="100"/>
      </w:pPr>
      <w:r>
        <w:t xml:space="preserve"/>
      </w:r>
    </w:p>
    <w:p>
      <w:pPr>
        <w:pStyle w:val="Heading3"/>
      </w:pPr>
      <w:r>
        <w:rPr>
          <w:b/>
          <w:bCs/>
          <w:color w:val="2E7D32"/>
          <w:sz w:val="24"/>
          <w:szCs w:val="24"/>
        </w:rPr>
        <w:t xml:space="preserve">Demo: On-Chain Proof (1:20-2:00)</w:t>
      </w:r>
    </w:p>
    <w:p>
      <w:pPr>
        <w:spacing w:after="160"/>
      </w:pPr>
      <w:r>
        <w:rPr>
          <w:b w:val="false"/>
          <w:bCs w:val="false"/>
          <w:i w:val="false"/>
          <w:iCs w:val="false"/>
          <w:color w:val="222222"/>
          <w:sz w:val="22"/>
          <w:szCs w:val="22"/>
        </w:rPr>
        <w:t xml:space="preserve">[Click Publish On-Chain] 'Now watch this — I click Publish On-Chain, and MantleGuard writes a cryptographic fingerprint of this audit to Mantle Network.' [Show the green success box] 'We have an auditId, a transaction hash, and a link to Mantle Explorer. This audit is now permanently on-chain. Anyone who receives this contract can verify it was audited, when it was audited, and that the report hasn't been modified — using nothing but the Mantle blockchain.'</w:t>
      </w:r>
    </w:p>
    <w:p>
      <w:pPr>
        <w:spacing w:after="100"/>
      </w:pPr>
      <w:r>
        <w:t xml:space="preserve"/>
      </w:r>
    </w:p>
    <w:p>
      <w:pPr>
        <w:pStyle w:val="Heading3"/>
      </w:pPr>
      <w:r>
        <w:rPr>
          <w:b/>
          <w:bCs/>
          <w:color w:val="2E7D32"/>
          <w:sz w:val="24"/>
          <w:szCs w:val="24"/>
        </w:rPr>
        <w:t xml:space="preserve">Closing (2:00-2:30)</w:t>
      </w:r>
    </w:p>
    <w:p>
      <w:pPr>
        <w:spacing w:after="160"/>
      </w:pPr>
      <w:r>
        <w:rPr>
          <w:b w:val="false"/>
          <w:bCs w:val="false"/>
          <w:i w:val="false"/>
          <w:iCs w:val="false"/>
          <w:color w:val="222222"/>
          <w:sz w:val="22"/>
          <w:szCs w:val="22"/>
        </w:rPr>
        <w:t xml:space="preserve">[Show gas optimizations tab] 'The tool also finds gas optimizations with before/after code comparisons. And the Mantle Insights tab shows mETH and USDY integration opportunities specific to the Mantle ecosystem.' [Show export button] 'Everything exports to JSON for CI/CD integration. MantleGuard — making smart contract security instant, free, and verifiable. Built for Mantle.'</w:t>
      </w:r>
    </w:p>
    <w:p>
      <w:r>
        <w:br w:type="page"/>
      </w:r>
    </w:p>
    <w:p>
      <w:pPr>
        <w:pStyle w:val="Heading1"/>
      </w:pPr>
      <w:r>
        <w:rPr>
          <w:b/>
          <w:bCs/>
          <w:color w:val="1B4F2A"/>
          <w:sz w:val="36"/>
          <w:szCs w:val="36"/>
        </w:rPr>
        <w:t xml:space="preserve">PART 10: MASTER PROMPT FOR AI CODE GENERATION</w:t>
      </w:r>
    </w:p>
    <w:p>
      <w:pPr>
        <w:spacing w:after="100"/>
      </w:pPr>
      <w:r>
        <w:t xml:space="preserve"/>
      </w:r>
    </w:p>
    <w:p>
      <w:pPr>
        <w:spacing w:after="160"/>
      </w:pPr>
      <w:r>
        <w:rPr>
          <w:b w:val="false"/>
          <w:bCs w:val="false"/>
          <w:i w:val="false"/>
          <w:iCs w:val="false"/>
          <w:color w:val="222222"/>
          <w:sz w:val="22"/>
          <w:szCs w:val="22"/>
        </w:rPr>
        <w:t xml:space="preserve">This section contains the complete, self-contained prompt to be sent to an AI code generation system (such as Antigravity, Claude, GPT-4, or Cursor) to regenerate the entire MantleGuard project from scratch. The prompt is written to be maximally specific so the output requires minimal manual correction.</w:t>
      </w:r>
    </w:p>
    <w:p>
      <w:pPr>
        <w:spacing w:after="100"/>
      </w:pPr>
      <w:r>
        <w:t xml:space="preserve"/>
      </w:r>
    </w:p>
    <w:p>
      <w:pPr>
        <w:pStyle w:val="Heading2"/>
      </w:pPr>
      <w:r>
        <w:rPr>
          <w:b/>
          <w:bCs/>
          <w:color w:val="1B4F2A"/>
          <w:sz w:val="28"/>
          <w:szCs w:val="28"/>
        </w:rPr>
        <w:t xml:space="preserve">10.1 Context Block</w:t>
      </w:r>
    </w:p>
    <w:p>
      <w:pPr>
        <w:pBdr>
          <w:left w:val="single" w:color="2E7D32" w:sz="6" w:space="10"/>
        </w:pBdr>
        <w:spacing w:after="120" w:before="120"/>
        <w:ind w:left="360"/>
      </w:pPr>
      <w:r>
        <w:rPr>
          <w:i/>
          <w:iCs/>
          <w:color w:val="1B4F2A"/>
          <w:sz w:val="20"/>
          <w:szCs w:val="20"/>
        </w:rPr>
        <w:t xml:space="preserve">Send the following as the system context / first message to the AI:</w:t>
      </w:r>
    </w:p>
    <w:p>
      <w:pPr>
        <w:spacing w:after="100"/>
      </w:pPr>
      <w:r>
        <w:t xml:space="preserve"/>
      </w:r>
    </w:p>
    <w:p>
      <w:pPr>
        <w:spacing w:after="160"/>
      </w:pPr>
      <w:r>
        <w:rPr>
          <w:b w:val="false"/>
          <w:bCs w:val="false"/>
          <w:i w:val="false"/>
          <w:iCs w:val="false"/>
          <w:color w:val="222222"/>
          <w:sz w:val="22"/>
          <w:szCs w:val="22"/>
        </w:rPr>
        <w:t xml:space="preserve">You are an expert full-stack developer, AI engineer, DevOps specialist, and UI/UX designer with deep experience building production-grade Web3 applications. You specialize in Next.js 14 (App Router), TypeScript, Tailwind CSS, Solidity, viem, and AI API integration. You always use pnpm as the package manager. You write clean, typed, production-ready code with proper error handling throughout.</w:t>
      </w:r>
    </w:p>
    <w:p>
      <w:pPr>
        <w:spacing w:after="100"/>
      </w:pPr>
      <w:r>
        <w:t xml:space="preserve"/>
      </w:r>
    </w:p>
    <w:p>
      <w:pPr>
        <w:pStyle w:val="Heading2"/>
      </w:pPr>
      <w:r>
        <w:rPr>
          <w:b/>
          <w:bCs/>
          <w:color w:val="1B4F2A"/>
          <w:sz w:val="28"/>
          <w:szCs w:val="28"/>
        </w:rPr>
        <w:t xml:space="preserve">10.2 The Complete Generation Prompt</w:t>
      </w:r>
    </w:p>
    <w:p>
      <w:pPr>
        <w:pBdr>
          <w:left w:val="single" w:color="2E7D32" w:sz="6" w:space="10"/>
        </w:pBdr>
        <w:spacing w:after="120" w:before="120"/>
        <w:ind w:left="360"/>
      </w:pPr>
      <w:r>
        <w:rPr>
          <w:i/>
          <w:iCs/>
          <w:color w:val="1B4F2A"/>
          <w:sz w:val="20"/>
          <w:szCs w:val="20"/>
        </w:rPr>
        <w:t xml:space="preserve">Send the following as the user message. This is the core prompt — it contains everything the AI needs.</w:t>
      </w:r>
    </w:p>
    <w:p>
      <w:pPr>
        <w:spacing w:after="100"/>
      </w:pPr>
      <w:r>
        <w:t xml:space="preserve"/>
      </w:r>
    </w:p>
    <w:p>
      <w:pPr>
        <w:spacing w:after="160"/>
      </w:pPr>
      <w:r>
        <w:rPr>
          <w:b/>
          <w:bCs/>
          <w:i w:val="false"/>
          <w:iCs w:val="false"/>
          <w:color w:val="222222"/>
          <w:sz w:val="22"/>
          <w:szCs w:val="22"/>
        </w:rPr>
        <w:t xml:space="preserve">Build MantleGuard: a production-ready, full-stack AI-powered smart contract security auditing platform built for the Mantle Network blockchain ecosystem. This is a hackathon submission for the Mantle Turing Test Hackathon 2026, Track 05: AI DevTools, sponsored by Tencent Cloud. The goal is to win multiple prizes totaling $30,000+.</w:t>
      </w:r>
    </w:p>
    <w:p>
      <w:pPr>
        <w:spacing w:after="100"/>
      </w:pPr>
      <w:r>
        <w:t xml:space="preserve"/>
      </w:r>
    </w:p>
    <w:p>
      <w:pPr>
        <w:pBdr>
          <w:bottom w:val="single" w:color="1B4F2A" w:sz="4" w:space="4"/>
        </w:pBdr>
        <w:spacing w:after="200" w:before="400"/>
      </w:pPr>
      <w:r>
        <w:rPr>
          <w:b/>
          <w:bCs/>
          <w:caps/>
          <w:color w:val="1B4F2A"/>
          <w:sz w:val="28"/>
          <w:szCs w:val="28"/>
        </w:rPr>
        <w:t xml:space="preserve">WHAT TO BUILD</w:t>
      </w:r>
    </w:p>
    <w:p>
      <w:pPr>
        <w:spacing w:after="100"/>
      </w:pPr>
      <w:r>
        <w:t xml:space="preserve"/>
      </w:r>
    </w:p>
    <w:p>
      <w:pPr>
        <w:spacing w:after="160"/>
      </w:pPr>
      <w:r>
        <w:rPr>
          <w:b w:val="false"/>
          <w:bCs w:val="false"/>
          <w:i w:val="false"/>
          <w:iCs w:val="false"/>
          <w:color w:val="222222"/>
          <w:sz w:val="22"/>
          <w:szCs w:val="22"/>
        </w:rPr>
        <w:t xml:space="preserve">A Next.js 14 web application where developers paste Solidity smart contracts and receive:</w:t>
      </w:r>
    </w:p>
    <w:p>
      <w:pPr>
        <w:pStyle w:val="ListParagraph"/>
        <w:numPr>
          <w:ilvl w:val="0"/>
          <w:numId w:val="2"/>
        </w:numPr>
        <w:spacing w:after="100"/>
      </w:pPr>
      <w:r>
        <w:rPr>
          <w:color w:val="222222"/>
          <w:sz w:val="22"/>
          <w:szCs w:val="22"/>
        </w:rPr>
        <w:t xml:space="preserve">A detailed AI security audit (vulnerability detection, severity ratings, exact line numbers, code snippets, concrete fixes)</w:t>
      </w:r>
    </w:p>
    <w:p>
      <w:pPr>
        <w:pStyle w:val="ListParagraph"/>
        <w:numPr>
          <w:ilvl w:val="0"/>
          <w:numId w:val="2"/>
        </w:numPr>
        <w:spacing w:after="100"/>
      </w:pPr>
      <w:r>
        <w:rPr>
          <w:color w:val="222222"/>
          <w:sz w:val="22"/>
          <w:szCs w:val="22"/>
        </w:rPr>
        <w:t xml:space="preserve">Gas optimization analysis (before/after code comparisons, estimated savings in gas units)</w:t>
      </w:r>
    </w:p>
    <w:p>
      <w:pPr>
        <w:pStyle w:val="ListParagraph"/>
        <w:numPr>
          <w:ilvl w:val="0"/>
          <w:numId w:val="2"/>
        </w:numPr>
        <w:spacing w:after="100"/>
      </w:pPr>
      <w:r>
        <w:rPr>
          <w:color w:val="222222"/>
          <w:sz w:val="22"/>
          <w:szCs w:val="22"/>
        </w:rPr>
        <w:t xml:space="preserve">Mantle-specific insights (mETH/USDY integration opportunities, Mantle DeFi compatibility, L2-specific optimizations)</w:t>
      </w:r>
    </w:p>
    <w:p>
      <w:pPr>
        <w:pStyle w:val="ListParagraph"/>
        <w:numPr>
          <w:ilvl w:val="0"/>
          <w:numId w:val="2"/>
        </w:numPr>
        <w:spacing w:after="100"/>
      </w:pPr>
      <w:r>
        <w:rPr>
          <w:color w:val="222222"/>
          <w:sz w:val="22"/>
          <w:szCs w:val="22"/>
        </w:rPr>
        <w:t xml:space="preserve">On-chain proof: the audit hash and risk score are permanently written to a Solidity smart contract (AuditRegistry.sol) deployed on Mantle Sepolia testnet</w:t>
      </w:r>
    </w:p>
    <w:p>
      <w:pPr>
        <w:spacing w:after="100"/>
      </w:pPr>
      <w:r>
        <w:t xml:space="preserve"/>
      </w:r>
    </w:p>
    <w:p>
      <w:pPr>
        <w:pBdr>
          <w:bottom w:val="single" w:color="1B4F2A" w:sz="4" w:space="4"/>
        </w:pBdr>
        <w:spacing w:after="200" w:before="400"/>
      </w:pPr>
      <w:r>
        <w:rPr>
          <w:b/>
          <w:bCs/>
          <w:caps/>
          <w:color w:val="1B4F2A"/>
          <w:sz w:val="28"/>
          <w:szCs w:val="28"/>
        </w:rPr>
        <w:t xml:space="preserve">TECH STACK — EXACT</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Framework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Next.js 14 with App Router, TypeScript strict mode, src/ directory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Package Manager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pnpm — NOT npm, NOT yarn. packageManager field in package.json must be pnpm@9.0.0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Styling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Tailwind CSS 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Icons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lucide-react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Blockchain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viem (NOT ethers.js) for Mantle Sepolia interaction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AI</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Google Gemini 2.0 Flash via @google/generative-ai package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Smart Contract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Solidity ^0.8.20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Do NOT include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pnpm-workspace.yaml (this is not a monorepo), shadcn/ui (keep it simple), Redux, Zustand</w:t>
            </w:r>
          </w:p>
        </w:tc>
      </w:tr>
    </w:tbl>
    <w:p>
      <w:pPr>
        <w:spacing w:after="100"/>
      </w:pPr>
      <w:r>
        <w:t xml:space="preserve"/>
      </w:r>
    </w:p>
    <w:p>
      <w:pPr>
        <w:pBdr>
          <w:bottom w:val="single" w:color="1B4F2A" w:sz="4" w:space="4"/>
        </w:pBdr>
        <w:spacing w:after="200" w:before="400"/>
      </w:pPr>
      <w:r>
        <w:rPr>
          <w:b/>
          <w:bCs/>
          <w:caps/>
          <w:color w:val="1B4F2A"/>
          <w:sz w:val="28"/>
          <w:szCs w:val="28"/>
        </w:rPr>
        <w:t xml:space="preserve">FILE STRUCTURE — CREATE ALL OF THESE</w:t>
      </w:r>
    </w:p>
    <w:p>
      <w:pPr>
        <w:spacing w:after="100"/>
      </w:pPr>
      <w:r>
        <w:t xml:space="preserve"/>
      </w:r>
    </w:p>
    <w:p>
      <w:pPr>
        <w:spacing w:after="160"/>
      </w:pPr>
      <w:r>
        <w:rPr>
          <w:b w:val="false"/>
          <w:bCs w:val="false"/>
          <w:i w:val="false"/>
          <w:iCs w:val="false"/>
          <w:color w:val="222222"/>
          <w:sz w:val="22"/>
          <w:szCs w:val="22"/>
        </w:rPr>
        <w:t xml:space="preserve">Create the following files with the exact content specified:</w:t>
      </w:r>
    </w:p>
    <w:p>
      <w:pPr>
        <w:spacing w:after="100"/>
      </w:pPr>
      <w:r>
        <w:t xml:space="preserve"/>
      </w:r>
    </w:p>
    <w:p>
      <w:pPr>
        <w:pStyle w:val="Heading3"/>
      </w:pPr>
      <w:r>
        <w:rPr>
          <w:b/>
          <w:bCs/>
          <w:color w:val="2E7D32"/>
          <w:sz w:val="24"/>
          <w:szCs w:val="24"/>
        </w:rPr>
        <w:t xml:space="preserve">contracts/AuditRegistry.sol</w:t>
      </w:r>
    </w:p>
    <w:p>
      <w:pPr>
        <w:spacing w:after="160"/>
      </w:pPr>
      <w:r>
        <w:rPr>
          <w:b w:val="false"/>
          <w:bCs w:val="false"/>
          <w:i w:val="false"/>
          <w:iCs w:val="false"/>
          <w:color w:val="222222"/>
          <w:sz w:val="22"/>
          <w:szCs w:val="22"/>
        </w:rPr>
        <w:t xml:space="preserve">A Solidity smart contract that:</w:t>
      </w:r>
    </w:p>
    <w:p>
      <w:pPr>
        <w:pStyle w:val="ListParagraph"/>
        <w:numPr>
          <w:ilvl w:val="0"/>
          <w:numId w:val="2"/>
        </w:numPr>
        <w:spacing w:after="100"/>
      </w:pPr>
      <w:r>
        <w:rPr>
          <w:color w:val="222222"/>
          <w:sz w:val="22"/>
          <w:szCs w:val="22"/>
        </w:rPr>
        <w:t xml:space="preserve">Defines an AuditRecord struct with: bytes32 contractHash, bytes32 reportHash, uint8 riskScore, uint32 issueCount, uint32 criticalCount, uint64 timestamp, address submitter, string ipfsCid</w:t>
      </w:r>
    </w:p>
    <w:p>
      <w:pPr>
        <w:pStyle w:val="ListParagraph"/>
        <w:numPr>
          <w:ilvl w:val="0"/>
          <w:numId w:val="2"/>
        </w:numPr>
        <w:spacing w:after="100"/>
      </w:pPr>
      <w:r>
        <w:rPr>
          <w:color w:val="222222"/>
          <w:sz w:val="22"/>
          <w:szCs w:val="22"/>
        </w:rPr>
        <w:t xml:space="preserve">Has three mappings: audits (bytes32=&gt;AuditRecord), latestAudit (bytes32=&gt;bytes32), submitterAudits (address=&gt;bytes32[])</w:t>
      </w:r>
    </w:p>
    <w:p>
      <w:pPr>
        <w:pStyle w:val="ListParagraph"/>
        <w:numPr>
          <w:ilvl w:val="0"/>
          <w:numId w:val="2"/>
        </w:numPr>
        <w:spacing w:after="100"/>
      </w:pPr>
      <w:r>
        <w:rPr>
          <w:color w:val="222222"/>
          <w:sz w:val="22"/>
          <w:szCs w:val="22"/>
        </w:rPr>
        <w:t xml:space="preserve">Has a uint256 totalAudits counter</w:t>
      </w:r>
    </w:p>
    <w:p>
      <w:pPr>
        <w:pStyle w:val="ListParagraph"/>
        <w:numPr>
          <w:ilvl w:val="0"/>
          <w:numId w:val="2"/>
        </w:numPr>
        <w:spacing w:after="100"/>
      </w:pPr>
      <w:r>
        <w:rPr>
          <w:color w:val="222222"/>
          <w:sz w:val="22"/>
          <w:szCs w:val="22"/>
        </w:rPr>
        <w:t xml:space="preserve">Emits AuditSubmitted event with all fields, three of them indexed</w:t>
      </w:r>
    </w:p>
    <w:p>
      <w:pPr>
        <w:pStyle w:val="ListParagraph"/>
        <w:numPr>
          <w:ilvl w:val="0"/>
          <w:numId w:val="2"/>
        </w:numPr>
        <w:spacing w:after="100"/>
      </w:pPr>
      <w:r>
        <w:rPr>
          <w:color w:val="222222"/>
          <w:sz w:val="22"/>
          <w:szCs w:val="22"/>
        </w:rPr>
        <w:t xml:space="preserve">Has two custom errors: InvalidHash and InvalidRiskScore</w:t>
      </w:r>
    </w:p>
    <w:p>
      <w:pPr>
        <w:pStyle w:val="ListParagraph"/>
        <w:numPr>
          <w:ilvl w:val="0"/>
          <w:numId w:val="2"/>
        </w:numPr>
        <w:spacing w:after="100"/>
      </w:pPr>
      <w:r>
        <w:rPr>
          <w:color w:val="222222"/>
          <w:sz w:val="22"/>
          <w:szCs w:val="22"/>
        </w:rPr>
        <w:t xml:space="preserve">submitAudit() function: validates inputs with custom errors, generates auditId as keccak256 of packed (contractHash, reportHash, msg.sender, block.timestamp, totalAudits), stores everything, updates mappings, increments counter, emits event</w:t>
      </w:r>
    </w:p>
    <w:p>
      <w:pPr>
        <w:pStyle w:val="ListParagraph"/>
        <w:numPr>
          <w:ilvl w:val="0"/>
          <w:numId w:val="2"/>
        </w:numPr>
        <w:spacing w:after="100"/>
      </w:pPr>
      <w:r>
        <w:rPr>
          <w:color w:val="222222"/>
          <w:sz w:val="22"/>
          <w:szCs w:val="22"/>
        </w:rPr>
        <w:t xml:space="preserve">verifyContract() view function: takes contractHash, returns (exists bool, auditId bytes32, riskScore uint8, timestamp uint64)</w:t>
      </w:r>
    </w:p>
    <w:p>
      <w:pPr>
        <w:pStyle w:val="ListParagraph"/>
        <w:numPr>
          <w:ilvl w:val="0"/>
          <w:numId w:val="2"/>
        </w:numPr>
        <w:spacing w:after="100"/>
      </w:pPr>
      <w:r>
        <w:rPr>
          <w:color w:val="222222"/>
          <w:sz w:val="22"/>
          <w:szCs w:val="22"/>
        </w:rPr>
        <w:t xml:space="preserve">getSubmitterAudits() view function: takes address, returns bytes32[] array</w:t>
      </w:r>
    </w:p>
    <w:p>
      <w:pPr>
        <w:spacing w:after="100"/>
      </w:pPr>
      <w:r>
        <w:t xml:space="preserve"/>
      </w:r>
    </w:p>
    <w:p>
      <w:pPr>
        <w:pStyle w:val="Heading3"/>
      </w:pPr>
      <w:r>
        <w:rPr>
          <w:b/>
          <w:bCs/>
          <w:color w:val="2E7D32"/>
          <w:sz w:val="24"/>
          <w:szCs w:val="24"/>
        </w:rPr>
        <w:t xml:space="preserve">src/types/index.ts</w:t>
      </w:r>
    </w:p>
    <w:p>
      <w:pPr>
        <w:spacing w:after="160"/>
      </w:pPr>
      <w:r>
        <w:rPr>
          <w:b w:val="false"/>
          <w:bCs w:val="false"/>
          <w:i w:val="false"/>
          <w:iCs w:val="false"/>
          <w:color w:val="222222"/>
          <w:sz w:val="22"/>
          <w:szCs w:val="22"/>
        </w:rPr>
        <w:t xml:space="preserve">TypeScript interfaces — the single source of truth for all data shapes:</w:t>
      </w:r>
    </w:p>
    <w:p>
      <w:pPr>
        <w:pStyle w:val="ListParagraph"/>
        <w:numPr>
          <w:ilvl w:val="0"/>
          <w:numId w:val="2"/>
        </w:numPr>
        <w:spacing w:after="100"/>
      </w:pPr>
      <w:r>
        <w:rPr>
          <w:color w:val="222222"/>
          <w:sz w:val="22"/>
          <w:szCs w:val="22"/>
        </w:rPr>
        <w:t xml:space="preserve">Severity type: 'critical' | 'high' | 'medium' | 'low' | 'info'</w:t>
      </w:r>
    </w:p>
    <w:p>
      <w:pPr>
        <w:pStyle w:val="ListParagraph"/>
        <w:numPr>
          <w:ilvl w:val="0"/>
          <w:numId w:val="2"/>
        </w:numPr>
        <w:spacing w:after="100"/>
      </w:pPr>
      <w:r>
        <w:rPr>
          <w:color w:val="222222"/>
          <w:sz w:val="22"/>
          <w:szCs w:val="22"/>
        </w:rPr>
        <w:t xml:space="preserve">Issue interface: id, title, severity, category, description, line?, lineEnd?, codeSnippet?, recommendation, gasImpact?, mantleSpecific?</w:t>
      </w:r>
    </w:p>
    <w:p>
      <w:pPr>
        <w:pStyle w:val="ListParagraph"/>
        <w:numPr>
          <w:ilvl w:val="0"/>
          <w:numId w:val="2"/>
        </w:numPr>
        <w:spacing w:after="100"/>
      </w:pPr>
      <w:r>
        <w:rPr>
          <w:color w:val="222222"/>
          <w:sz w:val="22"/>
          <w:szCs w:val="22"/>
        </w:rPr>
        <w:t xml:space="preserve">GasOptimization interface: id, title, description, line?, before?, after?, estimatedSavings, priority ('high'|'medium'|'low')</w:t>
      </w:r>
    </w:p>
    <w:p>
      <w:pPr>
        <w:pStyle w:val="ListParagraph"/>
        <w:numPr>
          <w:ilvl w:val="0"/>
          <w:numId w:val="2"/>
        </w:numPr>
        <w:spacing w:after="100"/>
      </w:pPr>
      <w:r>
        <w:rPr>
          <w:color w:val="222222"/>
          <w:sz w:val="22"/>
          <w:szCs w:val="22"/>
        </w:rPr>
        <w:t xml:space="preserve">MantleInsight interface: id, title, description, type ('opportunity'|'warning'|'info'), recommendation</w:t>
      </w:r>
    </w:p>
    <w:p>
      <w:pPr>
        <w:pStyle w:val="ListParagraph"/>
        <w:numPr>
          <w:ilvl w:val="0"/>
          <w:numId w:val="2"/>
        </w:numPr>
        <w:spacing w:after="100"/>
      </w:pPr>
      <w:r>
        <w:rPr>
          <w:color w:val="222222"/>
          <w:sz w:val="22"/>
          <w:szCs w:val="22"/>
        </w:rPr>
        <w:t xml:space="preserve">AuditReport interface: contractName, riskScore (0-100 number), overallSummary, issues[], gasOptimizations[], mantleInsights[], stats object, onChain? object, generatedAt string</w:t>
      </w:r>
    </w:p>
    <w:p>
      <w:pPr>
        <w:pStyle w:val="ListParagraph"/>
        <w:numPr>
          <w:ilvl w:val="0"/>
          <w:numId w:val="2"/>
        </w:numPr>
        <w:spacing w:after="100"/>
      </w:pPr>
      <w:r>
        <w:rPr>
          <w:color w:val="222222"/>
          <w:sz w:val="22"/>
          <w:szCs w:val="22"/>
        </w:rPr>
        <w:t xml:space="preserve">AnalysisState interface: status, step?, progress?, report?, error?</w:t>
      </w:r>
    </w:p>
    <w:p>
      <w:pPr>
        <w:spacing w:after="100"/>
      </w:pPr>
      <w:r>
        <w:t xml:space="preserve"/>
      </w:r>
    </w:p>
    <w:p>
      <w:pPr>
        <w:pStyle w:val="Heading3"/>
      </w:pPr>
      <w:r>
        <w:rPr>
          <w:b/>
          <w:bCs/>
          <w:color w:val="2E7D32"/>
          <w:sz w:val="24"/>
          <w:szCs w:val="24"/>
        </w:rPr>
        <w:t xml:space="preserve">src/lib/mantle.ts</w:t>
      </w:r>
    </w:p>
    <w:p>
      <w:pPr>
        <w:spacing w:after="160"/>
      </w:pPr>
      <w:r>
        <w:rPr>
          <w:b w:val="false"/>
          <w:bCs w:val="false"/>
          <w:i w:val="false"/>
          <w:iCs w:val="false"/>
          <w:color w:val="222222"/>
          <w:sz w:val="22"/>
          <w:szCs w:val="22"/>
        </w:rPr>
        <w:t xml:space="preserve">Chain configuration and ABI:</w:t>
      </w:r>
    </w:p>
    <w:p>
      <w:pPr>
        <w:pStyle w:val="ListParagraph"/>
        <w:numPr>
          <w:ilvl w:val="0"/>
          <w:numId w:val="2"/>
        </w:numPr>
        <w:spacing w:after="100"/>
      </w:pPr>
      <w:r>
        <w:rPr>
          <w:color w:val="222222"/>
          <w:sz w:val="22"/>
          <w:szCs w:val="22"/>
        </w:rPr>
        <w:t xml:space="preserve">Define mantleSepolia chain using defineChain from viem: id=5003, name='Mantle Sepolia Testnet', nativeCurrency MNT with 18 decimals, RPC https://rpc.sepolia.mantle.xyz, explorer https://explorer.sepolia.mantle.xyz, testnet: true</w:t>
      </w:r>
    </w:p>
    <w:p>
      <w:pPr>
        <w:pStyle w:val="ListParagraph"/>
        <w:numPr>
          <w:ilvl w:val="0"/>
          <w:numId w:val="2"/>
        </w:numPr>
        <w:spacing w:after="100"/>
      </w:pPr>
      <w:r>
        <w:rPr>
          <w:color w:val="222222"/>
          <w:sz w:val="22"/>
          <w:szCs w:val="22"/>
        </w:rPr>
        <w:t xml:space="preserve">Export AUDIT_REGISTRY_ADDRESS reading from process.env.NEXT_PUBLIC_REGISTRY_ADDRESS</w:t>
      </w:r>
    </w:p>
    <w:p>
      <w:pPr>
        <w:pStyle w:val="ListParagraph"/>
        <w:numPr>
          <w:ilvl w:val="0"/>
          <w:numId w:val="2"/>
        </w:numPr>
        <w:spacing w:after="100"/>
      </w:pPr>
      <w:r>
        <w:rPr>
          <w:color w:val="222222"/>
          <w:sz w:val="22"/>
          <w:szCs w:val="22"/>
        </w:rPr>
        <w:t xml:space="preserve">Export AUDIT_REGISTRY_ABI as const — complete ABI for submitAudit, verifyContract, totalAudits, audits mapping, and AuditSubmitted event</w:t>
      </w:r>
    </w:p>
    <w:p>
      <w:pPr>
        <w:spacing w:after="100"/>
      </w:pPr>
      <w:r>
        <w:t xml:space="preserve"/>
      </w:r>
    </w:p>
    <w:p>
      <w:pPr>
        <w:pStyle w:val="Heading3"/>
      </w:pPr>
      <w:r>
        <w:rPr>
          <w:b/>
          <w:bCs/>
          <w:color w:val="2E7D32"/>
          <w:sz w:val="24"/>
          <w:szCs w:val="24"/>
        </w:rPr>
        <w:t xml:space="preserve">src/lib/analyzer.ts</w:t>
      </w:r>
    </w:p>
    <w:p>
      <w:pPr>
        <w:spacing w:after="160"/>
      </w:pPr>
      <w:r>
        <w:rPr>
          <w:b w:val="false"/>
          <w:bCs w:val="false"/>
          <w:i w:val="false"/>
          <w:iCs w:val="false"/>
          <w:color w:val="222222"/>
          <w:sz w:val="22"/>
          <w:szCs w:val="22"/>
        </w:rPr>
        <w:t xml:space="preserve">The AI analysis engine — the most important file. Critical requirements:</w:t>
      </w:r>
    </w:p>
    <w:p>
      <w:pPr>
        <w:pStyle w:val="ListParagraph"/>
        <w:numPr>
          <w:ilvl w:val="0"/>
          <w:numId w:val="2"/>
        </w:numPr>
        <w:spacing w:after="100"/>
      </w:pPr>
      <w:r>
        <w:rPr>
          <w:color w:val="222222"/>
          <w:sz w:val="22"/>
          <w:szCs w:val="22"/>
        </w:rPr>
        <w:t xml:space="preserve">Import GoogleGenerativeAI from @google/generative-ai</w:t>
      </w:r>
    </w:p>
    <w:p>
      <w:pPr>
        <w:pStyle w:val="ListParagraph"/>
        <w:numPr>
          <w:ilvl w:val="0"/>
          <w:numId w:val="2"/>
        </w:numPr>
        <w:spacing w:after="100"/>
      </w:pPr>
      <w:r>
        <w:rPr>
          <w:color w:val="222222"/>
          <w:sz w:val="22"/>
          <w:szCs w:val="22"/>
        </w:rPr>
        <w:t xml:space="preserve">Import types from @/types</w:t>
      </w:r>
    </w:p>
    <w:p>
      <w:pPr>
        <w:pStyle w:val="ListParagraph"/>
        <w:numPr>
          <w:ilvl w:val="0"/>
          <w:numId w:val="2"/>
        </w:numPr>
        <w:spacing w:after="100"/>
      </w:pPr>
      <w:r>
        <w:rPr>
          <w:color w:val="222222"/>
          <w:sz w:val="22"/>
          <w:szCs w:val="22"/>
        </w:rPr>
        <w:t xml:space="preserve">SYSTEM_PROMPT must establish MantleGuard as expert Solidity auditor, require TECHNICALLY PRECISE output with exact line numbers, require ACTIONABLE fixes with actual code, require MANTLE-AWARE checks (mETH, USDY, Merchant Moe, Agni Finance, cross-chain assumptions, L2 gas patterns), and require HONEST assessment (don't invent issues)</w:t>
      </w:r>
    </w:p>
    <w:p>
      <w:pPr>
        <w:pStyle w:val="ListParagraph"/>
        <w:numPr>
          <w:ilvl w:val="0"/>
          <w:numId w:val="2"/>
        </w:numPr>
        <w:spacing w:after="100"/>
      </w:pPr>
      <w:r>
        <w:rPr>
          <w:color w:val="222222"/>
          <w:sz w:val="22"/>
          <w:szCs w:val="22"/>
        </w:rPr>
        <w:t xml:space="preserve">SYSTEM_PROMPT must define severity levels precisely: critical=direct fund loss/reentrancy/access control bypass, high=likely fund loss under conditions, medium=DoS/griefing, low=code quality/missing events, info=best practices</w:t>
      </w:r>
    </w:p>
    <w:p>
      <w:pPr>
        <w:pStyle w:val="ListParagraph"/>
        <w:numPr>
          <w:ilvl w:val="0"/>
          <w:numId w:val="2"/>
        </w:numPr>
        <w:spacing w:after="100"/>
      </w:pPr>
      <w:r>
        <w:rPr>
          <w:color w:val="222222"/>
          <w:sz w:val="22"/>
          <w:szCs w:val="22"/>
        </w:rPr>
        <w:t xml:space="preserve">ANALYSIS_SCHEMA must define the complete JSON structure the AI must return, including all fields in issues array, gasOptimizations array, and mantleInsights array</w:t>
      </w:r>
    </w:p>
    <w:p>
      <w:pPr>
        <w:pStyle w:val="ListParagraph"/>
        <w:numPr>
          <w:ilvl w:val="0"/>
          <w:numId w:val="2"/>
        </w:numPr>
        <w:spacing w:after="100"/>
      </w:pPr>
      <w:r>
        <w:rPr>
          <w:color w:val="222222"/>
          <w:sz w:val="22"/>
          <w:szCs w:val="22"/>
        </w:rPr>
        <w:t xml:space="preserve">Use model 'gemini-2.0-flash', temperature 0.1, maxOutputTokens 8192</w:t>
      </w:r>
    </w:p>
    <w:p>
      <w:pPr>
        <w:pStyle w:val="ListParagraph"/>
        <w:numPr>
          <w:ilvl w:val="0"/>
          <w:numId w:val="2"/>
        </w:numPr>
        <w:spacing w:after="100"/>
      </w:pPr>
      <w:r>
        <w:rPr>
          <w:color w:val="222222"/>
          <w:sz w:val="22"/>
          <w:szCs w:val="22"/>
        </w:rPr>
        <w:t xml:space="preserve">Parse response: strip markdown code fences, try JSON.parse, fallback to regex extraction, throw clear error if both fail</w:t>
      </w:r>
    </w:p>
    <w:p>
      <w:pPr>
        <w:pStyle w:val="ListParagraph"/>
        <w:numPr>
          <w:ilvl w:val="0"/>
          <w:numId w:val="2"/>
        </w:numPr>
        <w:spacing w:after="100"/>
      </w:pPr>
      <w:r>
        <w:rPr>
          <w:color w:val="222222"/>
          <w:sz w:val="22"/>
          <w:szCs w:val="22"/>
        </w:rPr>
        <w:t xml:space="preserve">Compute stats object from parsed issues array</w:t>
      </w:r>
    </w:p>
    <w:p>
      <w:pPr>
        <w:pStyle w:val="ListParagraph"/>
        <w:numPr>
          <w:ilvl w:val="0"/>
          <w:numId w:val="2"/>
        </w:numPr>
        <w:spacing w:after="100"/>
      </w:pPr>
      <w:r>
        <w:rPr>
          <w:color w:val="222222"/>
          <w:sz w:val="22"/>
          <w:szCs w:val="22"/>
        </w:rPr>
        <w:t xml:space="preserve">Return fully typed AuditReport object</w:t>
      </w:r>
    </w:p>
    <w:p>
      <w:pPr>
        <w:spacing w:after="100"/>
      </w:pPr>
      <w:r>
        <w:t xml:space="preserve"/>
      </w:r>
    </w:p>
    <w:p>
      <w:pPr>
        <w:pStyle w:val="Heading3"/>
      </w:pPr>
      <w:r>
        <w:rPr>
          <w:b/>
          <w:bCs/>
          <w:color w:val="2E7D32"/>
          <w:sz w:val="24"/>
          <w:szCs w:val="24"/>
        </w:rPr>
        <w:t xml:space="preserve">src/lib/onchain.ts</w:t>
      </w:r>
    </w:p>
    <w:p>
      <w:pPr>
        <w:spacing w:after="160"/>
      </w:pPr>
      <w:r>
        <w:rPr>
          <w:b w:val="false"/>
          <w:bCs w:val="false"/>
          <w:i w:val="false"/>
          <w:iCs w:val="false"/>
          <w:color w:val="222222"/>
          <w:sz w:val="22"/>
          <w:szCs w:val="22"/>
        </w:rPr>
        <w:t xml:space="preserve">Blockchain submission using viem:</w:t>
      </w:r>
    </w:p>
    <w:p>
      <w:pPr>
        <w:pStyle w:val="ListParagraph"/>
        <w:numPr>
          <w:ilvl w:val="0"/>
          <w:numId w:val="2"/>
        </w:numPr>
        <w:spacing w:after="100"/>
      </w:pPr>
      <w:r>
        <w:rPr>
          <w:color w:val="222222"/>
          <w:sz w:val="22"/>
          <w:szCs w:val="22"/>
        </w:rPr>
        <w:t xml:space="preserve">Import createWalletClient, createPublicClient, http, keccak256, toBytes from viem</w:t>
      </w:r>
    </w:p>
    <w:p>
      <w:pPr>
        <w:pStyle w:val="ListParagraph"/>
        <w:numPr>
          <w:ilvl w:val="0"/>
          <w:numId w:val="2"/>
        </w:numPr>
        <w:spacing w:after="100"/>
      </w:pPr>
      <w:r>
        <w:rPr>
          <w:color w:val="222222"/>
          <w:sz w:val="22"/>
          <w:szCs w:val="22"/>
        </w:rPr>
        <w:t xml:space="preserve">Import privateKeyToAccount from viem/accounts</w:t>
      </w:r>
    </w:p>
    <w:p>
      <w:pPr>
        <w:pStyle w:val="ListParagraph"/>
        <w:numPr>
          <w:ilvl w:val="0"/>
          <w:numId w:val="2"/>
        </w:numPr>
        <w:spacing w:after="100"/>
      </w:pPr>
      <w:r>
        <w:rPr>
          <w:color w:val="222222"/>
          <w:sz w:val="22"/>
          <w:szCs w:val="22"/>
        </w:rPr>
        <w:t xml:space="preserve">Import mantleSepolia, AUDIT_REGISTRY_ADDRESS, AUDIT_REGISTRY_ABI from ./mantle</w:t>
      </w:r>
    </w:p>
    <w:p>
      <w:pPr>
        <w:pStyle w:val="ListParagraph"/>
        <w:numPr>
          <w:ilvl w:val="0"/>
          <w:numId w:val="2"/>
        </w:numPr>
        <w:spacing w:after="100"/>
      </w:pPr>
      <w:r>
        <w:rPr>
          <w:color w:val="222222"/>
          <w:sz w:val="22"/>
          <w:szCs w:val="22"/>
        </w:rPr>
        <w:t xml:space="preserve">Function hashString(str: string): keccak256(toBytes(str))</w:t>
      </w:r>
    </w:p>
    <w:p>
      <w:pPr>
        <w:pStyle w:val="ListParagraph"/>
        <w:numPr>
          <w:ilvl w:val="0"/>
          <w:numId w:val="2"/>
        </w:numPr>
        <w:spacing w:after="100"/>
      </w:pPr>
      <w:r>
        <w:rPr>
          <w:color w:val="222222"/>
          <w:sz w:val="22"/>
          <w:szCs w:val="22"/>
        </w:rPr>
        <w:t xml:space="preserve">Function submitAuditOnChain(sourceCode: string, report: AuditReport): Promise</w:t>
      </w:r>
    </w:p>
    <w:p>
      <w:pPr>
        <w:pStyle w:val="ListParagraph"/>
        <w:numPr>
          <w:ilvl w:val="0"/>
          <w:numId w:val="2"/>
        </w:numPr>
        <w:spacing w:after="100"/>
      </w:pPr>
      <w:r>
        <w:rPr>
          <w:color w:val="222222"/>
          <w:sz w:val="22"/>
          <w:szCs w:val="22"/>
        </w:rPr>
        <w:t xml:space="preserve">Read DEPLOYER_PRIVATE_KEY from process.env, throw if missing</w:t>
      </w:r>
    </w:p>
    <w:p>
      <w:pPr>
        <w:pStyle w:val="ListParagraph"/>
        <w:numPr>
          <w:ilvl w:val="0"/>
          <w:numId w:val="2"/>
        </w:numPr>
        <w:spacing w:after="100"/>
      </w:pPr>
      <w:r>
        <w:rPr>
          <w:color w:val="222222"/>
          <w:sz w:val="22"/>
          <w:szCs w:val="22"/>
        </w:rPr>
        <w:t xml:space="preserve">Handle both 0x-prefixed and unprefixed private keys</w:t>
      </w:r>
    </w:p>
    <w:p>
      <w:pPr>
        <w:pStyle w:val="ListParagraph"/>
        <w:numPr>
          <w:ilvl w:val="0"/>
          <w:numId w:val="2"/>
        </w:numPr>
        <w:spacing w:after="100"/>
      </w:pPr>
      <w:r>
        <w:rPr>
          <w:color w:val="222222"/>
          <w:sz w:val="22"/>
          <w:szCs w:val="22"/>
        </w:rPr>
        <w:t xml:space="preserve">Create walletClient and publicClient for mantleSepolia</w:t>
      </w:r>
    </w:p>
    <w:p>
      <w:pPr>
        <w:pStyle w:val="ListParagraph"/>
        <w:numPr>
          <w:ilvl w:val="0"/>
          <w:numId w:val="2"/>
        </w:numPr>
        <w:spacing w:after="100"/>
      </w:pPr>
      <w:r>
        <w:rPr>
          <w:color w:val="222222"/>
          <w:sz w:val="22"/>
          <w:szCs w:val="22"/>
        </w:rPr>
        <w:t xml:space="preserve">Compute contractHash = hashString(sourceCode)</w:t>
      </w:r>
    </w:p>
    <w:p>
      <w:pPr>
        <w:pStyle w:val="ListParagraph"/>
        <w:numPr>
          <w:ilvl w:val="0"/>
          <w:numId w:val="2"/>
        </w:numPr>
        <w:spacing w:after="100"/>
      </w:pPr>
      <w:r>
        <w:rPr>
          <w:color w:val="222222"/>
          <w:sz w:val="22"/>
          <w:szCs w:val="22"/>
        </w:rPr>
        <w:t xml:space="preserve">Compute reportHash = hashString(JSON.stringify(report))</w:t>
      </w:r>
    </w:p>
    <w:p>
      <w:pPr>
        <w:pStyle w:val="ListParagraph"/>
        <w:numPr>
          <w:ilvl w:val="0"/>
          <w:numId w:val="2"/>
        </w:numPr>
        <w:spacing w:after="100"/>
      </w:pPr>
      <w:r>
        <w:rPr>
          <w:color w:val="222222"/>
          <w:sz w:val="22"/>
          <w:szCs w:val="22"/>
        </w:rPr>
        <w:t xml:space="preserve">Call walletClient.writeContract with submitAudit function and all args</w:t>
      </w:r>
    </w:p>
    <w:p>
      <w:pPr>
        <w:pStyle w:val="ListParagraph"/>
        <w:numPr>
          <w:ilvl w:val="0"/>
          <w:numId w:val="2"/>
        </w:numPr>
        <w:spacing w:after="100"/>
      </w:pPr>
      <w:r>
        <w:rPr>
          <w:color w:val="222222"/>
          <w:sz w:val="22"/>
          <w:szCs w:val="22"/>
        </w:rPr>
        <w:t xml:space="preserve">Wait for receipt with 60 second timeout using publicClient.waitForTransactionReceipt</w:t>
      </w:r>
    </w:p>
    <w:p>
      <w:pPr>
        <w:pStyle w:val="ListParagraph"/>
        <w:numPr>
          <w:ilvl w:val="0"/>
          <w:numId w:val="2"/>
        </w:numPr>
        <w:spacing w:after="100"/>
      </w:pPr>
      <w:r>
        <w:rPr>
          <w:color w:val="222222"/>
          <w:sz w:val="22"/>
          <w:szCs w:val="22"/>
        </w:rPr>
        <w:t xml:space="preserve">Extract auditId from receipt.logs[0].topics[1]</w:t>
      </w:r>
    </w:p>
    <w:p>
      <w:pPr>
        <w:pStyle w:val="ListParagraph"/>
        <w:numPr>
          <w:ilvl w:val="0"/>
          <w:numId w:val="2"/>
        </w:numPr>
        <w:spacing w:after="100"/>
      </w:pPr>
      <w:r>
        <w:rPr>
          <w:color w:val="222222"/>
          <w:sz w:val="22"/>
          <w:szCs w:val="22"/>
        </w:rPr>
        <w:t xml:space="preserve">Return { auditId, txHash, contractHash, reportHash, blockNumber, explorerUrl }</w:t>
      </w:r>
    </w:p>
    <w:p>
      <w:pPr>
        <w:spacing w:after="100"/>
      </w:pPr>
      <w:r>
        <w:t xml:space="preserve"/>
      </w:r>
    </w:p>
    <w:p>
      <w:pPr>
        <w:pStyle w:val="Heading3"/>
      </w:pPr>
      <w:r>
        <w:rPr>
          <w:b/>
          <w:bCs/>
          <w:color w:val="2E7D32"/>
          <w:sz w:val="24"/>
          <w:szCs w:val="24"/>
        </w:rPr>
        <w:t xml:space="preserve">src/app/api/analyze/route.ts</w:t>
      </w:r>
    </w:p>
    <w:p>
      <w:pPr>
        <w:spacing w:after="160"/>
      </w:pPr>
      <w:r>
        <w:rPr>
          <w:b w:val="false"/>
          <w:bCs w:val="false"/>
          <w:i w:val="false"/>
          <w:iCs w:val="false"/>
          <w:color w:val="222222"/>
          <w:sz w:val="22"/>
          <w:szCs w:val="22"/>
        </w:rPr>
        <w:t xml:space="preserve">POST API endpoint:</w:t>
      </w:r>
    </w:p>
    <w:p>
      <w:pPr>
        <w:pStyle w:val="ListParagraph"/>
        <w:numPr>
          <w:ilvl w:val="0"/>
          <w:numId w:val="2"/>
        </w:numPr>
        <w:spacing w:after="100"/>
      </w:pPr>
      <w:r>
        <w:rPr>
          <w:color w:val="222222"/>
          <w:sz w:val="22"/>
          <w:szCs w:val="22"/>
        </w:rPr>
        <w:t xml:space="preserve">export const maxDuration = 60</w:t>
      </w:r>
    </w:p>
    <w:p>
      <w:pPr>
        <w:pStyle w:val="ListParagraph"/>
        <w:numPr>
          <w:ilvl w:val="0"/>
          <w:numId w:val="2"/>
        </w:numPr>
        <w:spacing w:after="100"/>
      </w:pPr>
      <w:r>
        <w:rPr>
          <w:color w:val="222222"/>
          <w:sz w:val="22"/>
          <w:szCs w:val="22"/>
        </w:rPr>
        <w:t xml:space="preserve">Import analyzeContract from @/lib/analyzer</w:t>
      </w:r>
    </w:p>
    <w:p>
      <w:pPr>
        <w:pStyle w:val="ListParagraph"/>
        <w:numPr>
          <w:ilvl w:val="0"/>
          <w:numId w:val="2"/>
        </w:numPr>
        <w:spacing w:after="100"/>
      </w:pPr>
      <w:r>
        <w:rPr>
          <w:color w:val="222222"/>
          <w:sz w:val="22"/>
          <w:szCs w:val="22"/>
        </w:rPr>
        <w:t xml:space="preserve">Validate: sourceCode must exist and be string, under 50000 chars</w:t>
      </w:r>
    </w:p>
    <w:p>
      <w:pPr>
        <w:pStyle w:val="ListParagraph"/>
        <w:numPr>
          <w:ilvl w:val="0"/>
          <w:numId w:val="2"/>
        </w:numPr>
        <w:spacing w:after="100"/>
      </w:pPr>
      <w:r>
        <w:rPr>
          <w:color w:val="222222"/>
          <w:sz w:val="22"/>
          <w:szCs w:val="22"/>
        </w:rPr>
        <w:t xml:space="preserve">Check GEMINI_API_KEY exists</w:t>
      </w:r>
    </w:p>
    <w:p>
      <w:pPr>
        <w:pStyle w:val="ListParagraph"/>
        <w:numPr>
          <w:ilvl w:val="0"/>
          <w:numId w:val="2"/>
        </w:numPr>
        <w:spacing w:after="100"/>
      </w:pPr>
      <w:r>
        <w:rPr>
          <w:color w:val="222222"/>
          <w:sz w:val="22"/>
          <w:szCs w:val="22"/>
        </w:rPr>
        <w:t xml:space="preserve">Call analyzeContract(sourceCode) and return { report }</w:t>
      </w:r>
    </w:p>
    <w:p>
      <w:pPr>
        <w:pStyle w:val="ListParagraph"/>
        <w:numPr>
          <w:ilvl w:val="0"/>
          <w:numId w:val="2"/>
        </w:numPr>
        <w:spacing w:after="100"/>
      </w:pPr>
      <w:r>
        <w:rPr>
          <w:color w:val="222222"/>
          <w:sz w:val="22"/>
          <w:szCs w:val="22"/>
        </w:rPr>
        <w:t xml:space="preserve">Wrap in try/catch, return error messages with appropriate HTTP status codes</w:t>
      </w:r>
    </w:p>
    <w:p>
      <w:pPr>
        <w:spacing w:after="100"/>
      </w:pPr>
      <w:r>
        <w:t xml:space="preserve"/>
      </w:r>
    </w:p>
    <w:p>
      <w:pPr>
        <w:pStyle w:val="Heading3"/>
      </w:pPr>
      <w:r>
        <w:rPr>
          <w:b/>
          <w:bCs/>
          <w:color w:val="2E7D32"/>
          <w:sz w:val="24"/>
          <w:szCs w:val="24"/>
        </w:rPr>
        <w:t xml:space="preserve">src/app/api/submit-onchain/route.ts</w:t>
      </w:r>
    </w:p>
    <w:p>
      <w:pPr>
        <w:spacing w:after="160"/>
      </w:pPr>
      <w:r>
        <w:rPr>
          <w:b w:val="false"/>
          <w:bCs w:val="false"/>
          <w:i w:val="false"/>
          <w:iCs w:val="false"/>
          <w:color w:val="222222"/>
          <w:sz w:val="22"/>
          <w:szCs w:val="22"/>
        </w:rPr>
        <w:t xml:space="preserve">POST API endpoint:</w:t>
      </w:r>
    </w:p>
    <w:p>
      <w:pPr>
        <w:pStyle w:val="ListParagraph"/>
        <w:numPr>
          <w:ilvl w:val="0"/>
          <w:numId w:val="2"/>
        </w:numPr>
        <w:spacing w:after="100"/>
      </w:pPr>
      <w:r>
        <w:rPr>
          <w:color w:val="222222"/>
          <w:sz w:val="22"/>
          <w:szCs w:val="22"/>
        </w:rPr>
        <w:t xml:space="preserve">export const maxDuration = 60</w:t>
      </w:r>
    </w:p>
    <w:p>
      <w:pPr>
        <w:pStyle w:val="ListParagraph"/>
        <w:numPr>
          <w:ilvl w:val="0"/>
          <w:numId w:val="2"/>
        </w:numPr>
        <w:spacing w:after="100"/>
      </w:pPr>
      <w:r>
        <w:rPr>
          <w:color w:val="222222"/>
          <w:sz w:val="22"/>
          <w:szCs w:val="22"/>
        </w:rPr>
        <w:t xml:space="preserve">Import submitAuditOnChain from @/lib/onchain</w:t>
      </w:r>
    </w:p>
    <w:p>
      <w:pPr>
        <w:pStyle w:val="ListParagraph"/>
        <w:numPr>
          <w:ilvl w:val="0"/>
          <w:numId w:val="2"/>
        </w:numPr>
        <w:spacing w:after="100"/>
      </w:pPr>
      <w:r>
        <w:rPr>
          <w:color w:val="222222"/>
          <w:sz w:val="22"/>
          <w:szCs w:val="22"/>
        </w:rPr>
        <w:t xml:space="preserve">Validate sourceCode and report exist</w:t>
      </w:r>
    </w:p>
    <w:p>
      <w:pPr>
        <w:pStyle w:val="ListParagraph"/>
        <w:numPr>
          <w:ilvl w:val="0"/>
          <w:numId w:val="2"/>
        </w:numPr>
        <w:spacing w:after="100"/>
      </w:pPr>
      <w:r>
        <w:rPr>
          <w:color w:val="222222"/>
          <w:sz w:val="22"/>
          <w:szCs w:val="22"/>
        </w:rPr>
        <w:t xml:space="preserve">Call submitAuditOnChain(sourceCode, report) and return { onChainData }</w:t>
      </w:r>
    </w:p>
    <w:p>
      <w:pPr>
        <w:pStyle w:val="ListParagraph"/>
        <w:numPr>
          <w:ilvl w:val="0"/>
          <w:numId w:val="2"/>
        </w:numPr>
        <w:spacing w:after="100"/>
      </w:pPr>
      <w:r>
        <w:rPr>
          <w:color w:val="222222"/>
          <w:sz w:val="22"/>
          <w:szCs w:val="22"/>
        </w:rPr>
        <w:t xml:space="preserve">Wrap in try/catch with proper error handling</w:t>
      </w:r>
    </w:p>
    <w:p>
      <w:pPr>
        <w:spacing w:after="100"/>
      </w:pPr>
      <w:r>
        <w:t xml:space="preserve"/>
      </w:r>
    </w:p>
    <w:p>
      <w:pPr>
        <w:pStyle w:val="Heading3"/>
      </w:pPr>
      <w:r>
        <w:rPr>
          <w:b/>
          <w:bCs/>
          <w:color w:val="2E7D32"/>
          <w:sz w:val="24"/>
          <w:szCs w:val="24"/>
        </w:rPr>
        <w:t xml:space="preserve">src/components/SeverityBadge.tsx</w:t>
      </w:r>
    </w:p>
    <w:p>
      <w:pPr>
        <w:spacing w:after="160"/>
      </w:pPr>
      <w:r>
        <w:rPr>
          <w:b w:val="false"/>
          <w:bCs w:val="false"/>
          <w:i w:val="false"/>
          <w:iCs w:val="false"/>
          <w:color w:val="222222"/>
          <w:sz w:val="22"/>
          <w:szCs w:val="22"/>
        </w:rPr>
        <w:t xml:space="preserve">'use client'. Small badge component. Props: { severity: Severity }. Config object maps each severity to label and className. Uses Tailwind for color-coded styling: Critical=red, High=orange, Medium=yellow, Low=blue, Info=slate. All with /15 background, /30 border, colored text.</w:t>
      </w:r>
    </w:p>
    <w:p>
      <w:pPr>
        <w:spacing w:after="100"/>
      </w:pPr>
      <w:r>
        <w:t xml:space="preserve"/>
      </w:r>
    </w:p>
    <w:p>
      <w:pPr>
        <w:pStyle w:val="Heading3"/>
      </w:pPr>
      <w:r>
        <w:rPr>
          <w:b/>
          <w:bCs/>
          <w:color w:val="2E7D32"/>
          <w:sz w:val="24"/>
          <w:szCs w:val="24"/>
        </w:rPr>
        <w:t xml:space="preserve">src/components/RiskGauge.tsx</w:t>
      </w:r>
    </w:p>
    <w:p>
      <w:pPr>
        <w:spacing w:after="160"/>
      </w:pPr>
      <w:r>
        <w:rPr>
          <w:b w:val="false"/>
          <w:bCs w:val="false"/>
          <w:i w:val="false"/>
          <w:iCs w:val="false"/>
          <w:color w:val="222222"/>
          <w:sz w:val="22"/>
          <w:szCs w:val="22"/>
        </w:rPr>
        <w:t xml:space="preserve">'use client'. SVG semicircular gauge. Props: { score: number (0-100), size?: 'sm'|'lg' }. Renders a half-circle path in gray (background) and colored arc (foreground). Arc length proportional to score. Color changes: 0-20=green #22c55e, 21-40=lime #84cc16, 41-60=yellow #eab308, 61-80=orange #f97316, 81-100=red #ef4444. Shows numeric score in center. Label below with matching color: Safe/Low Risk/Medium Risk/High Risk/Critical. CSS transition on strokeDashoffset for animation.</w:t>
      </w:r>
    </w:p>
    <w:p>
      <w:pPr>
        <w:spacing w:after="100"/>
      </w:pPr>
      <w:r>
        <w:t xml:space="preserve"/>
      </w:r>
    </w:p>
    <w:p>
      <w:pPr>
        <w:pStyle w:val="Heading3"/>
      </w:pPr>
      <w:r>
        <w:rPr>
          <w:b/>
          <w:bCs/>
          <w:color w:val="2E7D32"/>
          <w:sz w:val="24"/>
          <w:szCs w:val="24"/>
        </w:rPr>
        <w:t xml:space="preserve">src/components/AnalysisProgress.tsx</w:t>
      </w:r>
    </w:p>
    <w:p>
      <w:pPr>
        <w:spacing w:after="160"/>
      </w:pPr>
      <w:r>
        <w:rPr>
          <w:b w:val="false"/>
          <w:bCs w:val="false"/>
          <w:i w:val="false"/>
          <w:iCs w:val="false"/>
          <w:color w:val="222222"/>
          <w:sz w:val="22"/>
          <w:szCs w:val="22"/>
        </w:rPr>
        <w:t xml:space="preserve">'use client'. Five-step progress component. Props: { step: number (1-5) }. STEPS array contains 5 items: Parsing contract structure, Running security analysis, Checking gas optimizations, Applying Mantle-specific checks, Generating report. For each step: done (step.id &lt; current) shows CheckCircle in emerald, active (step.id === current) shows spinning Loader2 in emerald, pending (step.id &gt; current) shows small gray dot. Label text: done=strikethrough white/40, active=white/90, pending=white/25.</w:t>
      </w:r>
    </w:p>
    <w:p>
      <w:pPr>
        <w:spacing w:after="100"/>
      </w:pPr>
      <w:r>
        <w:t xml:space="preserve"/>
      </w:r>
    </w:p>
    <w:p>
      <w:pPr>
        <w:pStyle w:val="Heading3"/>
      </w:pPr>
      <w:r>
        <w:rPr>
          <w:b/>
          <w:bCs/>
          <w:color w:val="2E7D32"/>
          <w:sz w:val="24"/>
          <w:szCs w:val="24"/>
        </w:rPr>
        <w:t xml:space="preserve">src/components/IssueCard.tsx</w:t>
      </w:r>
    </w:p>
    <w:p>
      <w:pPr>
        <w:spacing w:after="160"/>
      </w:pPr>
      <w:r>
        <w:rPr>
          <w:b w:val="false"/>
          <w:bCs w:val="false"/>
          <w:i w:val="false"/>
          <w:iCs w:val="false"/>
          <w:color w:val="222222"/>
          <w:sz w:val="22"/>
          <w:szCs w:val="22"/>
        </w:rPr>
        <w:t xml:space="preserve">'use client'. Expandable card. Props: { issue: Issue }. Import SeverityBadge. useState for open/closed. Default open if severity is critical or high. Header row: SeverityBadge, title, Mantle badge (if mantleSpecific), line number, ChevronUp/Down. Expanded content: category label, description, codeSnippet in monospace dark box, recommendation in emerald-tinted box with Zap icon. gasImpact if present.</w:t>
      </w:r>
    </w:p>
    <w:p>
      <w:pPr>
        <w:spacing w:after="100"/>
      </w:pPr>
      <w:r>
        <w:t xml:space="preserve"/>
      </w:r>
    </w:p>
    <w:p>
      <w:pPr>
        <w:pStyle w:val="Heading3"/>
      </w:pPr>
      <w:r>
        <w:rPr>
          <w:b/>
          <w:bCs/>
          <w:color w:val="2E7D32"/>
          <w:sz w:val="24"/>
          <w:szCs w:val="24"/>
        </w:rPr>
        <w:t xml:space="preserve">src/components/GasCard.tsx</w:t>
      </w:r>
    </w:p>
    <w:p>
      <w:pPr>
        <w:spacing w:after="160"/>
      </w:pPr>
      <w:r>
        <w:rPr>
          <w:b w:val="false"/>
          <w:bCs w:val="false"/>
          <w:i w:val="false"/>
          <w:iCs w:val="false"/>
          <w:color w:val="222222"/>
          <w:sz w:val="22"/>
          <w:szCs w:val="22"/>
        </w:rPr>
        <w:t xml:space="preserve">'use client'. Expandable card. Props: { opt: GasOptimization }. Flame icon. Header: title, estimatedSavings badge colored by priority. Expanded: description, before/after code in two columns (red-tinted before, emerald-tinted after). Priority color config for high/medium/low.</w:t>
      </w:r>
    </w:p>
    <w:p>
      <w:pPr>
        <w:spacing w:after="100"/>
      </w:pPr>
      <w:r>
        <w:t xml:space="preserve"/>
      </w:r>
    </w:p>
    <w:p>
      <w:pPr>
        <w:pStyle w:val="Heading3"/>
      </w:pPr>
      <w:r>
        <w:rPr>
          <w:b/>
          <w:bCs/>
          <w:color w:val="2E7D32"/>
          <w:sz w:val="24"/>
          <w:szCs w:val="24"/>
        </w:rPr>
        <w:t xml:space="preserve">src/components/OnChainProof.tsx</w:t>
      </w:r>
    </w:p>
    <w:p>
      <w:pPr>
        <w:spacing w:after="160"/>
      </w:pPr>
      <w:r>
        <w:rPr>
          <w:b w:val="false"/>
          <w:bCs w:val="false"/>
          <w:i w:val="false"/>
          <w:iCs w:val="false"/>
          <w:color w:val="222222"/>
          <w:sz w:val="22"/>
          <w:szCs w:val="22"/>
        </w:rPr>
        <w:t xml:space="preserve">'use client'. Three visual states. Props: { data?, loading?, error? }. Loading state: emerald box with spinning Loader2, 'Writing to Mantle...' text. Error state: red box with error message and note that audit report is still valid. Success state: emerald box with CheckCircle, 'Audit Proof on Mantle Network' title, 'View on Explorer' link with ExternalLink icon, HashRow sub-component showing Audit ID / Transaction / Contract Hash / Block in monospace. Explanatory text about verification. Never show all three states simultaneously.</w:t>
      </w:r>
    </w:p>
    <w:p>
      <w:pPr>
        <w:spacing w:after="100"/>
      </w:pPr>
      <w:r>
        <w:t xml:space="preserve"/>
      </w:r>
    </w:p>
    <w:p>
      <w:pPr>
        <w:pStyle w:val="Heading3"/>
      </w:pPr>
      <w:r>
        <w:rPr>
          <w:b/>
          <w:bCs/>
          <w:color w:val="2E7D32"/>
          <w:sz w:val="24"/>
          <w:szCs w:val="24"/>
        </w:rPr>
        <w:t xml:space="preserve">src/components/AuditReportView.tsx</w:t>
      </w:r>
    </w:p>
    <w:p>
      <w:pPr>
        <w:spacing w:after="160"/>
      </w:pPr>
      <w:r>
        <w:rPr>
          <w:b w:val="false"/>
          <w:bCs w:val="false"/>
          <w:i w:val="false"/>
          <w:iCs w:val="false"/>
          <w:color w:val="222222"/>
          <w:sz w:val="22"/>
          <w:szCs w:val="22"/>
        </w:rPr>
        <w:t xml:space="preserve">'use client'. Main report display. Props: { report: AuditReport, sourceCode: string }. useState for active tab ('issues'|'gas'|'mantle') and onChain state and loading/error state. Top section: flex layout with RiskGauge on left, contract name + overallSummary + stat pills on right, Export+Publish buttons. OnChainProof component below header. Three-tab navigation with Shield/Flame/Zap icons and count badges. Tab content: Issues tab renders IssueCard for each issue (or EmptyState); Gas tab renders GasCard for each opt (or EmptyState); Mantle tab renders MantleInsightCard for each insight (or EmptyState). Internal helper components: StatPill, EmptyState, MantleInsightCard.</w:t>
      </w:r>
    </w:p>
    <w:p>
      <w:pPr>
        <w:spacing w:after="100"/>
      </w:pPr>
      <w:r>
        <w:t xml:space="preserve"/>
      </w:r>
    </w:p>
    <w:p>
      <w:pPr>
        <w:pStyle w:val="Heading3"/>
      </w:pPr>
      <w:r>
        <w:rPr>
          <w:b/>
          <w:bCs/>
          <w:color w:val="2E7D32"/>
          <w:sz w:val="24"/>
          <w:szCs w:val="24"/>
        </w:rPr>
        <w:t xml:space="preserve">src/app/page.tsx</w:t>
      </w:r>
    </w:p>
    <w:p>
      <w:pPr>
        <w:spacing w:after="160"/>
      </w:pPr>
      <w:r>
        <w:rPr>
          <w:b w:val="false"/>
          <w:bCs w:val="false"/>
          <w:i w:val="false"/>
          <w:iCs w:val="false"/>
          <w:color w:val="222222"/>
          <w:sz w:val="22"/>
          <w:szCs w:val="22"/>
        </w:rPr>
        <w:t xml:space="preserve">'use client'. Main page. useState: code (string), step ('idle'|'analyzing'|'done'|'error'), analysisStep (1-5), report (AuditReport|null), error (string|undefined). useRef for resultRef (for scroll). EXAMPLE_CONTRACT constant containing a vulnerable Solidity contract with reentrancy and missing access control bugs. handleAnalyze async function: set step to analyzing, start interval that advances analysisStep every 1800ms, POST to /api/analyze, clear interval, set step to 5, delay 600ms, set report, set step to done, smooth scroll to resultRef. handleReset resets all state. Layout: dark background #080C10, max-w-4xl centered, ambient glow divs (fixed, pointer-events-none). Header: pill badge with pulse dot, MantleGuard h1 (white + emerald), tagline, feature pills. Input section (idle/error): label + load example button, textarea with fake editor chrome, error display, audit button. Progress section (analyzing): rounded box with stepper. Results section (done): back link + AuditReportView. Footer: hackathon attribution.</w:t>
      </w:r>
    </w:p>
    <w:p>
      <w:pPr>
        <w:spacing w:after="100"/>
      </w:pPr>
      <w:r>
        <w:t xml:space="preserve"/>
      </w:r>
    </w:p>
    <w:p>
      <w:pPr>
        <w:pStyle w:val="Heading3"/>
      </w:pPr>
      <w:r>
        <w:rPr>
          <w:b/>
          <w:bCs/>
          <w:color w:val="2E7D32"/>
          <w:sz w:val="24"/>
          <w:szCs w:val="24"/>
        </w:rPr>
        <w:t xml:space="preserve">src/app/layout.tsx</w:t>
      </w:r>
    </w:p>
    <w:p>
      <w:pPr>
        <w:spacing w:after="160"/>
      </w:pPr>
      <w:r>
        <w:rPr>
          <w:b w:val="false"/>
          <w:bCs w:val="false"/>
          <w:i w:val="false"/>
          <w:iCs w:val="false"/>
          <w:color w:val="222222"/>
          <w:sz w:val="22"/>
          <w:szCs w:val="22"/>
        </w:rPr>
        <w:t xml:space="preserve">Root layout. Metadata: title='MantleGuard — AI Smart Contract Auditor', description and keywords. Google Fonts: JetBrains Mono weights 400/600/700. Import globals.css. Dark background on html/body.</w:t>
      </w:r>
    </w:p>
    <w:p>
      <w:pPr>
        <w:spacing w:after="100"/>
      </w:pPr>
      <w:r>
        <w:t xml:space="preserve"/>
      </w:r>
    </w:p>
    <w:p>
      <w:pPr>
        <w:pStyle w:val="Heading3"/>
      </w:pPr>
      <w:r>
        <w:rPr>
          <w:b/>
          <w:bCs/>
          <w:color w:val="2E7D32"/>
          <w:sz w:val="24"/>
          <w:szCs w:val="24"/>
        </w:rPr>
        <w:t xml:space="preserve">src/app/globals.css</w:t>
      </w:r>
    </w:p>
    <w:p>
      <w:pPr>
        <w:spacing w:after="160"/>
      </w:pPr>
      <w:r>
        <w:rPr>
          <w:b w:val="false"/>
          <w:bCs w:val="false"/>
          <w:i w:val="false"/>
          <w:iCs w:val="false"/>
          <w:color w:val="222222"/>
          <w:sz w:val="22"/>
          <w:szCs w:val="22"/>
        </w:rPr>
        <w:t xml:space="preserve">Import tailwindcss. CSS reset. Dark background #080c10. Custom scrollbar styling (6px width, transparent track, white/10 thumb). font-mono override to JetBrains Mono.</w:t>
      </w:r>
    </w:p>
    <w:p>
      <w:pPr>
        <w:spacing w:after="100"/>
      </w:pPr>
      <w:r>
        <w:t xml:space="preserve"/>
      </w:r>
    </w:p>
    <w:p>
      <w:pPr>
        <w:pStyle w:val="Heading3"/>
      </w:pPr>
      <w:r>
        <w:rPr>
          <w:b/>
          <w:bCs/>
          <w:color w:val="2E7D32"/>
          <w:sz w:val="24"/>
          <w:szCs w:val="24"/>
        </w:rPr>
        <w:t xml:space="preserve">scripts/deploy.mjs</w:t>
      </w:r>
    </w:p>
    <w:p>
      <w:pPr>
        <w:spacing w:after="160"/>
      </w:pPr>
      <w:r>
        <w:rPr>
          <w:b w:val="false"/>
          <w:bCs w:val="false"/>
          <w:i w:val="false"/>
          <w:iCs w:val="false"/>
          <w:color w:val="222222"/>
          <w:sz w:val="22"/>
          <w:szCs w:val="22"/>
        </w:rPr>
        <w:t xml:space="preserve">A Node.js script that prints step-by-step deployment instructions for deploying AuditRegistry.sol to Mantle Sepolia via Remix IDE. Shows deployer address from DEPLOYER_PRIVATE_KEY env var. Prints faucet URL, Remix URL, testnet RPC details.</w:t>
      </w:r>
    </w:p>
    <w:p>
      <w:pPr>
        <w:spacing w:after="100"/>
      </w:pPr>
      <w:r>
        <w:t xml:space="preserve"/>
      </w:r>
    </w:p>
    <w:p>
      <w:pPr>
        <w:pStyle w:val="Heading3"/>
      </w:pPr>
      <w:r>
        <w:rPr>
          <w:b/>
          <w:bCs/>
          <w:color w:val="2E7D32"/>
          <w:sz w:val="24"/>
          <w:szCs w:val="24"/>
        </w:rPr>
        <w:t xml:space="preserve">package.json</w:t>
      </w:r>
    </w:p>
    <w:p>
      <w:pPr>
        <w:spacing w:after="160"/>
      </w:pPr>
      <w:r>
        <w:rPr>
          <w:b w:val="false"/>
          <w:bCs w:val="false"/>
          <w:i w:val="false"/>
          <w:iCs w:val="false"/>
          <w:color w:val="222222"/>
          <w:sz w:val="22"/>
          <w:szCs w:val="22"/>
        </w:rPr>
        <w:t xml:space="preserve">Must include packageManager: 'pnpm@9.0.0'. Scripts: dev, build, start, lint, deploy. Dependencies: @google/generative-ai, framer-motion, lucide-react, next@16.2.9, react@19, react-dom@19, viem. DevDependencies: @tailwindcss/postcss, @types/node, @types/react, @types/react-dom, eslint, eslint-config-next, tailwindcss, typescript. Do NOT include shadcn, pnpm-workspace.yaml reference, or other unnecessary packages.</w:t>
      </w:r>
    </w:p>
    <w:p>
      <w:pPr>
        <w:spacing w:after="100"/>
      </w:pPr>
      <w:r>
        <w:t xml:space="preserve"/>
      </w:r>
    </w:p>
    <w:p>
      <w:pPr>
        <w:pStyle w:val="Heading3"/>
      </w:pPr>
      <w:r>
        <w:rPr>
          <w:b/>
          <w:bCs/>
          <w:color w:val="2E7D32"/>
          <w:sz w:val="24"/>
          <w:szCs w:val="24"/>
        </w:rPr>
        <w:t xml:space="preserve">.env.example</w:t>
      </w:r>
    </w:p>
    <w:p>
      <w:pPr>
        <w:spacing w:after="160"/>
      </w:pPr>
      <w:r>
        <w:rPr>
          <w:b w:val="false"/>
          <w:bCs w:val="false"/>
          <w:i w:val="false"/>
          <w:iCs w:val="false"/>
          <w:color w:val="222222"/>
          <w:sz w:val="22"/>
          <w:szCs w:val="22"/>
        </w:rPr>
        <w:t xml:space="preserve">Three variables with clear comments: GEMINI_API_KEY (get from aistudio.google.com), DEPLOYER_PRIVATE_KEY (burner wallet, without 0x), NEXT_PUBLIC_REGISTRY_ADDRESS (after deploying contract, defaults to zero address).</w:t>
      </w:r>
    </w:p>
    <w:p>
      <w:pPr>
        <w:spacing w:after="100"/>
      </w:pPr>
      <w:r>
        <w:t xml:space="preserve"/>
      </w:r>
    </w:p>
    <w:p>
      <w:pPr>
        <w:pStyle w:val="Heading3"/>
      </w:pPr>
      <w:r>
        <w:rPr>
          <w:b/>
          <w:bCs/>
          <w:color w:val="2E7D32"/>
          <w:sz w:val="24"/>
          <w:szCs w:val="24"/>
        </w:rPr>
        <w:t xml:space="preserve">README.md</w:t>
      </w:r>
    </w:p>
    <w:p>
      <w:pPr>
        <w:spacing w:after="160"/>
      </w:pPr>
      <w:r>
        <w:rPr>
          <w:b w:val="false"/>
          <w:bCs w:val="false"/>
          <w:i w:val="false"/>
          <w:iCs w:val="false"/>
          <w:color w:val="222222"/>
          <w:sz w:val="22"/>
          <w:szCs w:val="22"/>
        </w:rPr>
        <w:t xml:space="preserve">Comprehensive README containing: project title and tagline, what it does (plain English), features list, architecture diagram (ASCII), quick start (5 steps with exact pnpm commands), environment variables table, smart contract deployment guide, tech stack table, Mantle network details table, judging criteria alignment table, license.</w:t>
      </w:r>
    </w:p>
    <w:p>
      <w:pPr>
        <w:spacing w:after="100"/>
      </w:pPr>
      <w:r>
        <w:t xml:space="preserve"/>
      </w:r>
    </w:p>
    <w:p>
      <w:pPr>
        <w:pBdr>
          <w:bottom w:val="single" w:color="1B4F2A" w:sz="4" w:space="4"/>
        </w:pBdr>
        <w:spacing w:after="200" w:before="400"/>
      </w:pPr>
      <w:r>
        <w:rPr>
          <w:b/>
          <w:bCs/>
          <w:caps/>
          <w:color w:val="1B4F2A"/>
          <w:sz w:val="28"/>
          <w:szCs w:val="28"/>
        </w:rPr>
        <w:t xml:space="preserve">DESIGN SYSTEM</w:t>
      </w:r>
    </w:p>
    <w:p>
      <w:pPr>
        <w:spacing w:after="100"/>
      </w:pPr>
      <w:r>
        <w:t xml:space="preserve"/>
      </w:r>
    </w:p>
    <w:p>
      <w:pPr>
        <w:spacing w:after="160"/>
      </w:pPr>
      <w:r>
        <w:rPr>
          <w:b w:val="false"/>
          <w:bCs w:val="false"/>
          <w:i w:val="false"/>
          <w:iCs w:val="false"/>
          <w:color w:val="222222"/>
          <w:sz w:val="22"/>
          <w:szCs w:val="22"/>
        </w:rPr>
        <w:t xml:space="preserve">Follow this exact design language throughout the entire application:</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Background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#080c10 — very dark navy, almost black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Primary accent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#10b981 (emerald-500) for buttons, active states, success indicators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Text primary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white / white/90 for main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Text secondary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white/60 for descriptions, white/40 for metadata, white/25 for placeholders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Borders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white/10 for subtle borders, white/15 on hover, emerald-500/30 for focused states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Card backgrounds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white/3 to white/5 — barely visible elevation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Code blocks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black/40 background, white/60 text, Courier New / JetBrains Mono font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Severity: Critical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red-500/15 bg, red-400 text, red-500/30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Severity: High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orange-500/15 bg, orange-400 text, orange-500/30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Severity: Medium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yellow-500/15 bg, yellow-400 text, yellow-500/30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Severity: Low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blue-500/15 bg, blue-400 text, blue-500/30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Severity: Info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slate-500/15 bg, slate-400 text, slate-500/30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On-chain success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emerald-500/5 bg, emerald-500/25 border, emerald-400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Error states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red-500/5 bg, red-500/20 border, red-400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Ambient glows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fixed, pointer-events-none, blur-[120px], emerald-500/5 and blue-500/4</w:t>
            </w:r>
          </w:p>
        </w:tc>
      </w:tr>
    </w:tbl>
    <w:p>
      <w:pPr>
        <w:spacing w:after="100"/>
      </w:pPr>
      <w:r>
        <w:t xml:space="preserve"/>
      </w:r>
    </w:p>
    <w:p>
      <w:pPr>
        <w:pBdr>
          <w:bottom w:val="single" w:color="1B4F2A" w:sz="4" w:space="4"/>
        </w:pBdr>
        <w:spacing w:after="200" w:before="400"/>
      </w:pPr>
      <w:r>
        <w:rPr>
          <w:b/>
          <w:bCs/>
          <w:caps/>
          <w:color w:val="1B4F2A"/>
          <w:sz w:val="28"/>
          <w:szCs w:val="28"/>
        </w:rPr>
        <w:t xml:space="preserve">CRITICAL CONSTRAINTS</w:t>
      </w:r>
    </w:p>
    <w:p>
      <w:pPr>
        <w:spacing w:after="100"/>
      </w:pPr>
      <w:r>
        <w:t xml:space="preserve"/>
      </w:r>
    </w:p>
    <w:p>
      <w:pPr>
        <w:spacing w:after="160"/>
      </w:pPr>
      <w:r>
        <w:rPr>
          <w:b w:val="false"/>
          <w:bCs w:val="false"/>
          <w:i w:val="false"/>
          <w:iCs w:val="false"/>
          <w:color w:val="222222"/>
          <w:sz w:val="22"/>
          <w:szCs w:val="22"/>
        </w:rPr>
        <w:t xml:space="preserve">These constraints MUST be followed exactly — they are the difference between a working and broken project:</w:t>
      </w:r>
    </w:p>
    <w:p>
      <w:pPr>
        <w:spacing w:after="100"/>
      </w:pPr>
      <w:r>
        <w:t xml:space="preserve"/>
      </w:r>
    </w:p>
    <w:p>
      <w:pPr>
        <w:pStyle w:val="ListParagraph"/>
        <w:numPr>
          <w:ilvl w:val="0"/>
          <w:numId w:val="2"/>
        </w:numPr>
        <w:spacing w:after="100"/>
      </w:pPr>
      <w:r>
        <w:rPr>
          <w:color w:val="222222"/>
          <w:sz w:val="22"/>
          <w:szCs w:val="22"/>
        </w:rPr>
        <w:t xml:space="preserve">DO NOT create pnpm-workspace.yaml — this is not a monorepo and that file causes pnpm install to fail with ERR_PNPM_INVALID_WORKSPACE_CONFIGURATION</w:t>
      </w:r>
    </w:p>
    <w:p>
      <w:pPr>
        <w:pStyle w:val="ListParagraph"/>
        <w:numPr>
          <w:ilvl w:val="0"/>
          <w:numId w:val="2"/>
        </w:numPr>
        <w:spacing w:after="100"/>
      </w:pPr>
      <w:r>
        <w:rPr>
          <w:color w:val="222222"/>
          <w:sz w:val="22"/>
          <w:szCs w:val="22"/>
        </w:rPr>
        <w:t xml:space="preserve">DO NOT use ethers.js — use viem exclusively for all blockchain interactions</w:t>
      </w:r>
    </w:p>
    <w:p>
      <w:pPr>
        <w:pStyle w:val="ListParagraph"/>
        <w:numPr>
          <w:ilvl w:val="0"/>
          <w:numId w:val="2"/>
        </w:numPr>
        <w:spacing w:after="100"/>
      </w:pPr>
      <w:r>
        <w:rPr>
          <w:color w:val="222222"/>
          <w:sz w:val="22"/>
          <w:szCs w:val="22"/>
        </w:rPr>
        <w:t xml:space="preserve">DO NOT expose GEMINI_API_KEY or DEPLOYER_PRIVATE_KEY in client-side code — both are server-side only</w:t>
      </w:r>
    </w:p>
    <w:p>
      <w:pPr>
        <w:pStyle w:val="ListParagraph"/>
        <w:numPr>
          <w:ilvl w:val="0"/>
          <w:numId w:val="2"/>
        </w:numPr>
        <w:spacing w:after="100"/>
      </w:pPr>
      <w:r>
        <w:rPr>
          <w:color w:val="222222"/>
          <w:sz w:val="22"/>
          <w:szCs w:val="22"/>
        </w:rPr>
        <w:t xml:space="preserve">DO NOT use localStorage or sessionStorage — Next.js server rendering makes these unreliable</w:t>
      </w:r>
    </w:p>
    <w:p>
      <w:pPr>
        <w:pStyle w:val="ListParagraph"/>
        <w:numPr>
          <w:ilvl w:val="0"/>
          <w:numId w:val="2"/>
        </w:numPr>
        <w:spacing w:after="100"/>
      </w:pPr>
      <w:r>
        <w:rPr>
          <w:color w:val="222222"/>
          <w:sz w:val="22"/>
          <w:szCs w:val="22"/>
        </w:rPr>
        <w:t xml:space="preserve">DO NOT use shadcn/ui — keep dependencies minimal, use custom Tailwind components</w:t>
      </w:r>
    </w:p>
    <w:p>
      <w:pPr>
        <w:pStyle w:val="ListParagraph"/>
        <w:numPr>
          <w:ilvl w:val="0"/>
          <w:numId w:val="2"/>
        </w:numPr>
        <w:spacing w:after="100"/>
      </w:pPr>
      <w:r>
        <w:rPr>
          <w:color w:val="222222"/>
          <w:sz w:val="22"/>
          <w:szCs w:val="22"/>
        </w:rPr>
        <w:t xml:space="preserve">DO export const maxDuration = 60 from both API route files for Vercel timeout compliance</w:t>
      </w:r>
    </w:p>
    <w:p>
      <w:pPr>
        <w:pStyle w:val="ListParagraph"/>
        <w:numPr>
          <w:ilvl w:val="0"/>
          <w:numId w:val="2"/>
        </w:numPr>
        <w:spacing w:after="100"/>
      </w:pPr>
      <w:r>
        <w:rPr>
          <w:color w:val="222222"/>
          <w:sz w:val="22"/>
          <w:szCs w:val="22"/>
        </w:rPr>
        <w:t xml:space="preserve">DO use 'use client' directive at top of all component files that use useState or useRef</w:t>
      </w:r>
    </w:p>
    <w:p>
      <w:pPr>
        <w:pStyle w:val="ListParagraph"/>
        <w:numPr>
          <w:ilvl w:val="0"/>
          <w:numId w:val="2"/>
        </w:numPr>
        <w:spacing w:after="100"/>
      </w:pPr>
      <w:r>
        <w:rPr>
          <w:color w:val="222222"/>
          <w:sz w:val="22"/>
          <w:szCs w:val="22"/>
        </w:rPr>
        <w:t xml:space="preserve">DO use TypeScript strict mode — zero type errors permitted</w:t>
      </w:r>
    </w:p>
    <w:p>
      <w:pPr>
        <w:pStyle w:val="ListParagraph"/>
        <w:numPr>
          <w:ilvl w:val="0"/>
          <w:numId w:val="2"/>
        </w:numPr>
        <w:spacing w:after="100"/>
      </w:pPr>
      <w:r>
        <w:rPr>
          <w:color w:val="222222"/>
          <w:sz w:val="22"/>
          <w:szCs w:val="22"/>
        </w:rPr>
        <w:t xml:space="preserve">DO handle the case where DEPLOYER_PRIVATE_KEY starts with 0x — strip it before passing to privateKeyToAccount</w:t>
      </w:r>
    </w:p>
    <w:p>
      <w:pPr>
        <w:pStyle w:val="ListParagraph"/>
        <w:numPr>
          <w:ilvl w:val="0"/>
          <w:numId w:val="2"/>
        </w:numPr>
        <w:spacing w:after="100"/>
      </w:pPr>
      <w:r>
        <w:rPr>
          <w:color w:val="222222"/>
          <w:sz w:val="22"/>
          <w:szCs w:val="22"/>
        </w:rPr>
        <w:t xml:space="preserve">DO use pnpm as package manager — the packageManager field in package.json must specify pnpm@9.0.0</w:t>
      </w:r>
    </w:p>
    <w:p>
      <w:pPr>
        <w:pStyle w:val="ListParagraph"/>
        <w:numPr>
          <w:ilvl w:val="0"/>
          <w:numId w:val="2"/>
        </w:numPr>
        <w:spacing w:after="100"/>
      </w:pPr>
      <w:r>
        <w:rPr>
          <w:color w:val="222222"/>
          <w:sz w:val="22"/>
          <w:szCs w:val="22"/>
        </w:rPr>
        <w:t xml:space="preserve">The analyzeContract function MUST handle Gemini returning markdown-wrapped JSON — strip ```json fences before parsing</w:t>
      </w:r>
    </w:p>
    <w:p>
      <w:pPr>
        <w:pStyle w:val="ListParagraph"/>
        <w:numPr>
          <w:ilvl w:val="0"/>
          <w:numId w:val="2"/>
        </w:numPr>
        <w:spacing w:after="100"/>
      </w:pPr>
      <w:r>
        <w:rPr>
          <w:color w:val="222222"/>
          <w:sz w:val="22"/>
          <w:szCs w:val="22"/>
        </w:rPr>
        <w:t xml:space="preserve">The RiskGauge MUST use SVG path elements, not circle elements, to create the semicircular arc</w:t>
      </w:r>
    </w:p>
    <w:p>
      <w:pPr>
        <w:spacing w:after="100"/>
      </w:pPr>
      <w:r>
        <w:t xml:space="preserve"/>
      </w:r>
    </w:p>
    <w:p>
      <w:pPr>
        <w:pBdr>
          <w:bottom w:val="single" w:color="1B4F2A" w:sz="4" w:space="4"/>
        </w:pBdr>
        <w:spacing w:after="200" w:before="400"/>
      </w:pPr>
      <w:r>
        <w:rPr>
          <w:b/>
          <w:bCs/>
          <w:caps/>
          <w:color w:val="1B4F2A"/>
          <w:sz w:val="28"/>
          <w:szCs w:val="28"/>
        </w:rPr>
        <w:t xml:space="preserve">WHAT WINNING LOOKS LIKE</w:t>
      </w:r>
    </w:p>
    <w:p>
      <w:pPr>
        <w:spacing w:after="100"/>
      </w:pPr>
      <w:r>
        <w:t xml:space="preserve"/>
      </w:r>
    </w:p>
    <w:p>
      <w:pPr>
        <w:spacing w:after="160"/>
      </w:pPr>
      <w:r>
        <w:rPr>
          <w:b w:val="false"/>
          <w:bCs w:val="false"/>
          <w:i w:val="false"/>
          <w:iCs w:val="false"/>
          <w:color w:val="222222"/>
          <w:sz w:val="22"/>
          <w:szCs w:val="22"/>
        </w:rPr>
        <w:t xml:space="preserve">This project targets $30,000+ in prize money from a single codebase by competing in multiple categories simultaneously:</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3000"/>
      </w:tblGrid>
      <w:tr>
        <w:tc>
          <w:tcPr>
            <w:tcW w:type="dxa" w:w="2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Prize</w:t>
            </w:r>
          </w:p>
        </w:tc>
        <w:tc>
          <w:tcPr>
            <w:tcW w:type="dxa" w:w="1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Amount</w:t>
            </w:r>
          </w:p>
        </w:tc>
        <w:tc>
          <w:tcPr>
            <w:tcW w:type="dxa" w:w="3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Why We Win</w:t>
            </w:r>
          </w:p>
        </w:tc>
        <w:tc>
          <w:tcPr>
            <w:tcW w:type="dxa" w:w="3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Key Feature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Track 05 First Prize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$8,500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verifiability hits the hardest judging criterion (verifiability/benchmarking 10pts) and audit output quality (13pts)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AuditRegistry.sol + structured AI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Best UI/UX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Dark developer aesthetic with polished UX is extremely rare in DevTools submissions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RiskGauge SVG, severity color system, editor chrome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Deployment Award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First-come-first-served checklist, achievable in 1 hour after 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AuditRegistry deployed + Vercel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Grand Champion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Novel AI x Web3 paradigm (on-chain audit proof) is genuinely new — judges reward originality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entire concept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Community Vote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$8,500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Risk gauge visualization is inherently shareable on 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Visual risk score + share-worthy demo</w:t>
            </w:r>
          </w:p>
        </w:tc>
      </w:tr>
    </w:tbl>
    <w:p>
      <w:pPr>
        <w:spacing w:after="100"/>
      </w:pPr>
      <w:r>
        <w:t xml:space="preserve"/>
      </w:r>
    </w:p>
    <w:p>
      <w:pPr>
        <w:pBdr>
          <w:bottom w:val="single" w:color="1B4F2A" w:sz="4" w:space="4"/>
        </w:pBdr>
        <w:spacing w:after="200" w:before="400"/>
      </w:pPr>
      <w:r>
        <w:rPr>
          <w:b/>
          <w:bCs/>
          <w:caps/>
          <w:color w:val="1B4F2A"/>
          <w:sz w:val="28"/>
          <w:szCs w:val="28"/>
        </w:rPr>
        <w:t xml:space="preserve">OUTPUT REQUIREMENTS</w:t>
      </w:r>
    </w:p>
    <w:p>
      <w:pPr>
        <w:spacing w:after="100"/>
      </w:pPr>
      <w:r>
        <w:t xml:space="preserve"/>
      </w:r>
    </w:p>
    <w:p>
      <w:pPr>
        <w:spacing w:after="160"/>
      </w:pPr>
      <w:r>
        <w:rPr>
          <w:b w:val="false"/>
          <w:bCs w:val="false"/>
          <w:i w:val="false"/>
          <w:iCs w:val="false"/>
          <w:color w:val="222222"/>
          <w:sz w:val="22"/>
          <w:szCs w:val="22"/>
        </w:rPr>
        <w:t xml:space="preserve">Generate the complete project as a series of files. For each file, output the COMPLETE file contents — not truncated, not summarized, not using '...' placeholders. Every function must be fully implemented. Every component must be complete and renderable.</w:t>
      </w:r>
    </w:p>
    <w:p>
      <w:pPr>
        <w:spacing w:after="100"/>
      </w:pPr>
      <w:r>
        <w:t xml:space="preserve"/>
      </w:r>
    </w:p>
    <w:p>
      <w:pPr>
        <w:spacing w:after="160"/>
      </w:pPr>
      <w:r>
        <w:rPr>
          <w:b w:val="false"/>
          <w:bCs w:val="false"/>
          <w:i w:val="false"/>
          <w:iCs w:val="false"/>
          <w:color w:val="222222"/>
          <w:sz w:val="22"/>
          <w:szCs w:val="22"/>
        </w:rPr>
        <w:t xml:space="preserve">The final project must:</w:t>
      </w:r>
    </w:p>
    <w:p>
      <w:pPr>
        <w:pStyle w:val="ListParagraph"/>
        <w:numPr>
          <w:ilvl w:val="0"/>
          <w:numId w:val="3"/>
        </w:numPr>
        <w:spacing w:after="100"/>
      </w:pPr>
      <w:r>
        <w:rPr>
          <w:color w:val="222222"/>
          <w:sz w:val="22"/>
          <w:szCs w:val="22"/>
        </w:rPr>
        <w:t xml:space="preserve">Run with pnpm install followed by pnpm dev with zero errors</w:t>
      </w:r>
    </w:p>
    <w:p>
      <w:pPr>
        <w:pStyle w:val="ListParagraph"/>
        <w:numPr>
          <w:ilvl w:val="0"/>
          <w:numId w:val="3"/>
        </w:numPr>
        <w:spacing w:after="100"/>
      </w:pPr>
      <w:r>
        <w:rPr>
          <w:color w:val="222222"/>
          <w:sz w:val="22"/>
          <w:szCs w:val="22"/>
        </w:rPr>
        <w:t xml:space="preserve">Build with pnpm build with zero TypeScript or ESLint errors</w:t>
      </w:r>
    </w:p>
    <w:p>
      <w:pPr>
        <w:pStyle w:val="ListParagraph"/>
        <w:numPr>
          <w:ilvl w:val="0"/>
          <w:numId w:val="3"/>
        </w:numPr>
        <w:spacing w:after="100"/>
      </w:pPr>
      <w:r>
        <w:rPr>
          <w:color w:val="222222"/>
          <w:sz w:val="22"/>
          <w:szCs w:val="22"/>
        </w:rPr>
        <w:t xml:space="preserve">Display a functional UI at http://localhost:3000</w:t>
      </w:r>
    </w:p>
    <w:p>
      <w:pPr>
        <w:pStyle w:val="ListParagraph"/>
        <w:numPr>
          <w:ilvl w:val="0"/>
          <w:numId w:val="3"/>
        </w:numPr>
        <w:spacing w:after="100"/>
      </w:pPr>
      <w:r>
        <w:rPr>
          <w:color w:val="222222"/>
          <w:sz w:val="22"/>
          <w:szCs w:val="22"/>
        </w:rPr>
        <w:t xml:space="preserve">Successfully call the Gemini API when GEMINI_API_KEY is set</w:t>
      </w:r>
    </w:p>
    <w:p>
      <w:pPr>
        <w:pStyle w:val="ListParagraph"/>
        <w:numPr>
          <w:ilvl w:val="0"/>
          <w:numId w:val="3"/>
        </w:numPr>
        <w:spacing w:after="100"/>
      </w:pPr>
      <w:r>
        <w:rPr>
          <w:color w:val="222222"/>
          <w:sz w:val="22"/>
          <w:szCs w:val="22"/>
        </w:rPr>
        <w:t xml:space="preserve">Return a structured audit report with security issues, gas optimizations, and Mantle insights</w:t>
      </w:r>
    </w:p>
    <w:p>
      <w:pPr>
        <w:pStyle w:val="ListParagraph"/>
        <w:numPr>
          <w:ilvl w:val="0"/>
          <w:numId w:val="3"/>
        </w:numPr>
        <w:spacing w:after="100"/>
      </w:pPr>
      <w:r>
        <w:rPr>
          <w:color w:val="222222"/>
          <w:sz w:val="22"/>
          <w:szCs w:val="22"/>
        </w:rPr>
        <w:t xml:space="preserve">Successfully write to Mantle Sepolia when DEPLOYER_PRIVATE_KEY and NEXT_PUBLIC_REGISTRY_ADDRESS are set</w:t>
      </w:r>
    </w:p>
    <w:p>
      <w:pPr>
        <w:pStyle w:val="ListParagraph"/>
        <w:numPr>
          <w:ilvl w:val="0"/>
          <w:numId w:val="3"/>
        </w:numPr>
        <w:spacing w:after="100"/>
      </w:pPr>
      <w:r>
        <w:rPr>
          <w:color w:val="222222"/>
          <w:sz w:val="22"/>
          <w:szCs w:val="22"/>
        </w:rPr>
        <w:t xml:space="preserve">Display the on-chain proof with transaction hash and Mantle Explorer link</w:t>
      </w:r>
    </w:p>
    <w:p>
      <w:pPr>
        <w:pStyle w:val="ListParagraph"/>
        <w:numPr>
          <w:ilvl w:val="0"/>
          <w:numId w:val="3"/>
        </w:numPr>
        <w:spacing w:after="100"/>
      </w:pPr>
      <w:r>
        <w:rPr>
          <w:color w:val="222222"/>
          <w:sz w:val="22"/>
          <w:szCs w:val="22"/>
        </w:rPr>
        <w:t xml:space="preserve">Allow JSON export of the complete audit report</w:t>
      </w:r>
    </w:p>
    <w:p>
      <w:pPr>
        <w:pStyle w:val="ListParagraph"/>
        <w:numPr>
          <w:ilvl w:val="0"/>
          <w:numId w:val="3"/>
        </w:numPr>
        <w:spacing w:after="100"/>
      </w:pPr>
      <w:r>
        <w:rPr>
          <w:color w:val="222222"/>
          <w:sz w:val="22"/>
          <w:szCs w:val="22"/>
        </w:rPr>
        <w:t xml:space="preserve">Work correctly on mobile viewports (responsive design)</w:t>
      </w:r>
    </w:p>
    <w:p>
      <w:pPr>
        <w:pStyle w:val="ListParagraph"/>
        <w:numPr>
          <w:ilvl w:val="0"/>
          <w:numId w:val="3"/>
        </w:numPr>
        <w:spacing w:after="100"/>
      </w:pPr>
      <w:r>
        <w:rPr>
          <w:color w:val="222222"/>
          <w:sz w:val="22"/>
          <w:szCs w:val="22"/>
        </w:rPr>
        <w:t xml:space="preserve">Have zero hardcoded API keys or private keys in source code</w:t>
      </w:r>
    </w:p>
    <w:p>
      <w:r>
        <w:br w:type="page"/>
      </w:r>
    </w:p>
    <w:p>
      <w:pPr>
        <w:pStyle w:val="Heading1"/>
      </w:pPr>
      <w:r>
        <w:rPr>
          <w:b/>
          <w:bCs/>
          <w:color w:val="1B4F2A"/>
          <w:sz w:val="36"/>
          <w:szCs w:val="36"/>
        </w:rPr>
        <w:t xml:space="preserve">PART 11: TESTING GUIDE</w:t>
      </w:r>
    </w:p>
    <w:p>
      <w:pPr>
        <w:spacing w:after="100"/>
      </w:pPr>
      <w:r>
        <w:t xml:space="preserve"/>
      </w:r>
    </w:p>
    <w:p>
      <w:pPr>
        <w:pStyle w:val="Heading2"/>
      </w:pPr>
      <w:r>
        <w:rPr>
          <w:b/>
          <w:bCs/>
          <w:color w:val="1B4F2A"/>
          <w:sz w:val="28"/>
          <w:szCs w:val="28"/>
        </w:rPr>
        <w:t xml:space="preserve">11.1 Manual Testing Checklist</w:t>
      </w:r>
    </w:p>
    <w:p>
      <w:pPr>
        <w:spacing w:after="160"/>
      </w:pPr>
      <w:r>
        <w:rPr>
          <w:b w:val="false"/>
          <w:bCs w:val="false"/>
          <w:i w:val="false"/>
          <w:iCs w:val="false"/>
          <w:color w:val="222222"/>
          <w:sz w:val="22"/>
          <w:szCs w:val="22"/>
        </w:rPr>
        <w:t xml:space="preserve">After deploying MantleGuard, use this checklist to verify every feature works correctly before submitting to DoraHacks:</w:t>
      </w:r>
    </w:p>
    <w:p>
      <w:pPr>
        <w:spacing w:after="100"/>
      </w:pPr>
      <w:r>
        <w:t xml:space="preserve"/>
      </w:r>
    </w:p>
    <w:p>
      <w:pPr>
        <w:pStyle w:val="Heading3"/>
      </w:pPr>
      <w:r>
        <w:rPr>
          <w:b/>
          <w:bCs/>
          <w:color w:val="2E7D32"/>
          <w:sz w:val="24"/>
          <w:szCs w:val="24"/>
        </w:rPr>
        <w:t xml:space="preserve">Core Audit Flow</w:t>
      </w:r>
    </w:p>
    <w:p>
      <w:pPr>
        <w:pStyle w:val="ListParagraph"/>
        <w:numPr>
          <w:ilvl w:val="0"/>
          <w:numId w:val="2"/>
        </w:numPr>
        <w:spacing w:after="100"/>
      </w:pPr>
      <w:r>
        <w:rPr>
          <w:color w:val="222222"/>
          <w:sz w:val="22"/>
          <w:szCs w:val="22"/>
        </w:rPr>
        <w:t xml:space="preserve">[ ] App loads at http://localhost:3000 with no console errors</w:t>
      </w:r>
    </w:p>
    <w:p>
      <w:pPr>
        <w:pStyle w:val="ListParagraph"/>
        <w:numPr>
          <w:ilvl w:val="0"/>
          <w:numId w:val="2"/>
        </w:numPr>
        <w:spacing w:after="100"/>
      </w:pPr>
      <w:r>
        <w:rPr>
          <w:color w:val="222222"/>
          <w:sz w:val="22"/>
          <w:szCs w:val="22"/>
        </w:rPr>
        <w:t xml:space="preserve">[ ] Header displays 'MantleGuard' with correct green styling</w:t>
      </w:r>
    </w:p>
    <w:p>
      <w:pPr>
        <w:pStyle w:val="ListParagraph"/>
        <w:numPr>
          <w:ilvl w:val="0"/>
          <w:numId w:val="2"/>
        </w:numPr>
        <w:spacing w:after="100"/>
      </w:pPr>
      <w:r>
        <w:rPr>
          <w:color w:val="222222"/>
          <w:sz w:val="22"/>
          <w:szCs w:val="22"/>
        </w:rPr>
        <w:t xml:space="preserve">[ ] Textarea is empty on initial load</w:t>
      </w:r>
    </w:p>
    <w:p>
      <w:pPr>
        <w:pStyle w:val="ListParagraph"/>
        <w:numPr>
          <w:ilvl w:val="0"/>
          <w:numId w:val="2"/>
        </w:numPr>
        <w:spacing w:after="100"/>
      </w:pPr>
      <w:r>
        <w:rPr>
          <w:color w:val="222222"/>
          <w:sz w:val="22"/>
          <w:szCs w:val="22"/>
        </w:rPr>
        <w:t xml:space="preserve">[ ] 'Audit Contract' button is disabled (grayed out) when textarea is empty</w:t>
      </w:r>
    </w:p>
    <w:p>
      <w:pPr>
        <w:pStyle w:val="ListParagraph"/>
        <w:numPr>
          <w:ilvl w:val="0"/>
          <w:numId w:val="2"/>
        </w:numPr>
        <w:spacing w:after="100"/>
      </w:pPr>
      <w:r>
        <w:rPr>
          <w:color w:val="222222"/>
          <w:sz w:val="22"/>
          <w:szCs w:val="22"/>
        </w:rPr>
        <w:t xml:space="preserve">[ ] 'Load example →' button populates textarea with vulnerable contract</w:t>
      </w:r>
    </w:p>
    <w:p>
      <w:pPr>
        <w:pStyle w:val="ListParagraph"/>
        <w:numPr>
          <w:ilvl w:val="0"/>
          <w:numId w:val="2"/>
        </w:numPr>
        <w:spacing w:after="100"/>
      </w:pPr>
      <w:r>
        <w:rPr>
          <w:color w:val="222222"/>
          <w:sz w:val="22"/>
          <w:szCs w:val="22"/>
        </w:rPr>
        <w:t xml:space="preserve">[ ] 'Audit Contract' button becomes enabled after text is entered</w:t>
      </w:r>
    </w:p>
    <w:p>
      <w:pPr>
        <w:pStyle w:val="ListParagraph"/>
        <w:numPr>
          <w:ilvl w:val="0"/>
          <w:numId w:val="2"/>
        </w:numPr>
        <w:spacing w:after="100"/>
      </w:pPr>
      <w:r>
        <w:rPr>
          <w:color w:val="222222"/>
          <w:sz w:val="22"/>
          <w:szCs w:val="22"/>
        </w:rPr>
        <w:t xml:space="preserve">[ ] Clicking 'Audit Contract' hides input and shows progress stepper</w:t>
      </w:r>
    </w:p>
    <w:p>
      <w:pPr>
        <w:pStyle w:val="ListParagraph"/>
        <w:numPr>
          <w:ilvl w:val="0"/>
          <w:numId w:val="2"/>
        </w:numPr>
        <w:spacing w:after="100"/>
      </w:pPr>
      <w:r>
        <w:rPr>
          <w:color w:val="222222"/>
          <w:sz w:val="22"/>
          <w:szCs w:val="22"/>
        </w:rPr>
        <w:t xml:space="preserve">[ ] Progress stepper advances through steps 1-5 during analysis</w:t>
      </w:r>
    </w:p>
    <w:p>
      <w:pPr>
        <w:pStyle w:val="ListParagraph"/>
        <w:numPr>
          <w:ilvl w:val="0"/>
          <w:numId w:val="2"/>
        </w:numPr>
        <w:spacing w:after="100"/>
      </w:pPr>
      <w:r>
        <w:rPr>
          <w:color w:val="222222"/>
          <w:sz w:val="22"/>
          <w:szCs w:val="22"/>
        </w:rPr>
        <w:t xml:space="preserve">[ ] Report appears after analysis completes</w:t>
      </w:r>
    </w:p>
    <w:p>
      <w:pPr>
        <w:pStyle w:val="ListParagraph"/>
        <w:numPr>
          <w:ilvl w:val="0"/>
          <w:numId w:val="2"/>
        </w:numPr>
        <w:spacing w:after="100"/>
      </w:pPr>
      <w:r>
        <w:rPr>
          <w:color w:val="222222"/>
          <w:sz w:val="22"/>
          <w:szCs w:val="22"/>
        </w:rPr>
        <w:t xml:space="preserve">[ ] Risk score shows a number between 0-100 with correct color coding</w:t>
      </w:r>
    </w:p>
    <w:p>
      <w:pPr>
        <w:pStyle w:val="ListParagraph"/>
        <w:numPr>
          <w:ilvl w:val="0"/>
          <w:numId w:val="2"/>
        </w:numPr>
        <w:spacing w:after="100"/>
      </w:pPr>
      <w:r>
        <w:rPr>
          <w:color w:val="222222"/>
          <w:sz w:val="22"/>
          <w:szCs w:val="22"/>
        </w:rPr>
        <w:t xml:space="preserve">[ ] Contract name is correctly identified</w:t>
      </w:r>
    </w:p>
    <w:p>
      <w:pPr>
        <w:pStyle w:val="ListParagraph"/>
        <w:numPr>
          <w:ilvl w:val="0"/>
          <w:numId w:val="2"/>
        </w:numPr>
        <w:spacing w:after="100"/>
      </w:pPr>
      <w:r>
        <w:rPr>
          <w:color w:val="222222"/>
          <w:sz w:val="22"/>
          <w:szCs w:val="22"/>
        </w:rPr>
        <w:t xml:space="preserve">[ ] Overall summary is displayed</w:t>
      </w:r>
    </w:p>
    <w:p>
      <w:pPr>
        <w:pStyle w:val="ListParagraph"/>
        <w:numPr>
          <w:ilvl w:val="0"/>
          <w:numId w:val="2"/>
        </w:numPr>
        <w:spacing w:after="100"/>
      </w:pPr>
      <w:r>
        <w:rPr>
          <w:color w:val="222222"/>
          <w:sz w:val="22"/>
          <w:szCs w:val="22"/>
        </w:rPr>
        <w:t xml:space="preserve">[ ] Security Issues tab shows at least 2 issues for the example contract</w:t>
      </w:r>
    </w:p>
    <w:p>
      <w:pPr>
        <w:pStyle w:val="ListParagraph"/>
        <w:numPr>
          <w:ilvl w:val="0"/>
          <w:numId w:val="2"/>
        </w:numPr>
        <w:spacing w:after="100"/>
      </w:pPr>
      <w:r>
        <w:rPr>
          <w:color w:val="222222"/>
          <w:sz w:val="22"/>
          <w:szCs w:val="22"/>
        </w:rPr>
        <w:t xml:space="preserve">[ ] Critical issues are auto-expanded</w:t>
      </w:r>
    </w:p>
    <w:p>
      <w:pPr>
        <w:pStyle w:val="ListParagraph"/>
        <w:numPr>
          <w:ilvl w:val="0"/>
          <w:numId w:val="2"/>
        </w:numPr>
        <w:spacing w:after="100"/>
      </w:pPr>
      <w:r>
        <w:rPr>
          <w:color w:val="222222"/>
          <w:sz w:val="22"/>
          <w:szCs w:val="22"/>
        </w:rPr>
        <w:t xml:space="preserve">[ ] Each issue shows severity badge, title, line number</w:t>
      </w:r>
    </w:p>
    <w:p>
      <w:pPr>
        <w:pStyle w:val="ListParagraph"/>
        <w:numPr>
          <w:ilvl w:val="0"/>
          <w:numId w:val="2"/>
        </w:numPr>
        <w:spacing w:after="100"/>
      </w:pPr>
      <w:r>
        <w:rPr>
          <w:color w:val="222222"/>
          <w:sz w:val="22"/>
          <w:szCs w:val="22"/>
        </w:rPr>
        <w:t xml:space="preserve">[ ] Expanding an issue shows description, code snippet, recommendation</w:t>
      </w:r>
    </w:p>
    <w:p>
      <w:pPr>
        <w:pStyle w:val="ListParagraph"/>
        <w:numPr>
          <w:ilvl w:val="0"/>
          <w:numId w:val="2"/>
        </w:numPr>
        <w:spacing w:after="100"/>
      </w:pPr>
      <w:r>
        <w:rPr>
          <w:color w:val="222222"/>
          <w:sz w:val="22"/>
          <w:szCs w:val="22"/>
        </w:rPr>
        <w:t xml:space="preserve">[ ] Gas Optimizations tab shows at least 1 optimization</w:t>
      </w:r>
    </w:p>
    <w:p>
      <w:pPr>
        <w:pStyle w:val="ListParagraph"/>
        <w:numPr>
          <w:ilvl w:val="0"/>
          <w:numId w:val="2"/>
        </w:numPr>
        <w:spacing w:after="100"/>
      </w:pPr>
      <w:r>
        <w:rPr>
          <w:color w:val="222222"/>
          <w:sz w:val="22"/>
          <w:szCs w:val="22"/>
        </w:rPr>
        <w:t xml:space="preserve">[ ] Mantle Insights tab shows at least 1 insight</w:t>
      </w:r>
    </w:p>
    <w:p>
      <w:pPr>
        <w:pStyle w:val="ListParagraph"/>
        <w:numPr>
          <w:ilvl w:val="0"/>
          <w:numId w:val="2"/>
        </w:numPr>
        <w:spacing w:after="100"/>
      </w:pPr>
      <w:r>
        <w:rPr>
          <w:color w:val="222222"/>
          <w:sz w:val="22"/>
          <w:szCs w:val="22"/>
        </w:rPr>
        <w:t xml:space="preserve">[ ] Tab switching works correctly</w:t>
      </w:r>
    </w:p>
    <w:p>
      <w:pPr>
        <w:pStyle w:val="ListParagraph"/>
        <w:numPr>
          <w:ilvl w:val="0"/>
          <w:numId w:val="2"/>
        </w:numPr>
        <w:spacing w:after="100"/>
      </w:pPr>
      <w:r>
        <w:rPr>
          <w:color w:val="222222"/>
          <w:sz w:val="22"/>
          <w:szCs w:val="22"/>
        </w:rPr>
        <w:t xml:space="preserve">[ ] Export JSON button downloads a .json file</w:t>
      </w:r>
    </w:p>
    <w:p>
      <w:pPr>
        <w:pStyle w:val="ListParagraph"/>
        <w:numPr>
          <w:ilvl w:val="0"/>
          <w:numId w:val="2"/>
        </w:numPr>
        <w:spacing w:after="100"/>
      </w:pPr>
      <w:r>
        <w:rPr>
          <w:color w:val="222222"/>
          <w:sz w:val="22"/>
          <w:szCs w:val="22"/>
        </w:rPr>
        <w:t xml:space="preserve">[ ] '← New audit' link resets to input view</w:t>
      </w:r>
    </w:p>
    <w:p>
      <w:pPr>
        <w:spacing w:after="100"/>
      </w:pPr>
      <w:r>
        <w:t xml:space="preserve"/>
      </w:r>
    </w:p>
    <w:p>
      <w:pPr>
        <w:pStyle w:val="Heading3"/>
      </w:pPr>
      <w:r>
        <w:rPr>
          <w:b/>
          <w:bCs/>
          <w:color w:val="2E7D32"/>
          <w:sz w:val="24"/>
          <w:szCs w:val="24"/>
        </w:rPr>
        <w:t xml:space="preserve">On-Chain Flow (requires wallet + testnet MNT)</w:t>
      </w:r>
    </w:p>
    <w:p>
      <w:pPr>
        <w:pStyle w:val="ListParagraph"/>
        <w:numPr>
          <w:ilvl w:val="0"/>
          <w:numId w:val="2"/>
        </w:numPr>
        <w:spacing w:after="100"/>
      </w:pPr>
      <w:r>
        <w:rPr>
          <w:color w:val="222222"/>
          <w:sz w:val="22"/>
          <w:szCs w:val="22"/>
        </w:rPr>
        <w:t xml:space="preserve">[ ] 'Publish On-Chain' button appears after audit completes</w:t>
      </w:r>
    </w:p>
    <w:p>
      <w:pPr>
        <w:pStyle w:val="ListParagraph"/>
        <w:numPr>
          <w:ilvl w:val="0"/>
          <w:numId w:val="2"/>
        </w:numPr>
        <w:spacing w:after="100"/>
      </w:pPr>
      <w:r>
        <w:rPr>
          <w:color w:val="222222"/>
          <w:sz w:val="22"/>
          <w:szCs w:val="22"/>
        </w:rPr>
        <w:t xml:space="preserve">[ ] Clicking button shows 'Writing...' loading state</w:t>
      </w:r>
    </w:p>
    <w:p>
      <w:pPr>
        <w:pStyle w:val="ListParagraph"/>
        <w:numPr>
          <w:ilvl w:val="0"/>
          <w:numId w:val="2"/>
        </w:numPr>
        <w:spacing w:after="100"/>
      </w:pPr>
      <w:r>
        <w:rPr>
          <w:color w:val="222222"/>
          <w:sz w:val="22"/>
          <w:szCs w:val="22"/>
        </w:rPr>
        <w:t xml:space="preserve">[ ] After confirmation, green proof box appears</w:t>
      </w:r>
    </w:p>
    <w:p>
      <w:pPr>
        <w:pStyle w:val="ListParagraph"/>
        <w:numPr>
          <w:ilvl w:val="0"/>
          <w:numId w:val="2"/>
        </w:numPr>
        <w:spacing w:after="100"/>
      </w:pPr>
      <w:r>
        <w:rPr>
          <w:color w:val="222222"/>
          <w:sz w:val="22"/>
          <w:szCs w:val="22"/>
        </w:rPr>
        <w:t xml:space="preserve">[ ] auditId is a 32-byte hex string</w:t>
      </w:r>
    </w:p>
    <w:p>
      <w:pPr>
        <w:pStyle w:val="ListParagraph"/>
        <w:numPr>
          <w:ilvl w:val="0"/>
          <w:numId w:val="2"/>
        </w:numPr>
        <w:spacing w:after="100"/>
      </w:pPr>
      <w:r>
        <w:rPr>
          <w:color w:val="222222"/>
          <w:sz w:val="22"/>
          <w:szCs w:val="22"/>
        </w:rPr>
        <w:t xml:space="preserve">[ ] Transaction hash is a valid hex string</w:t>
      </w:r>
    </w:p>
    <w:p>
      <w:pPr>
        <w:pStyle w:val="ListParagraph"/>
        <w:numPr>
          <w:ilvl w:val="0"/>
          <w:numId w:val="2"/>
        </w:numPr>
        <w:spacing w:after="100"/>
      </w:pPr>
      <w:r>
        <w:rPr>
          <w:color w:val="222222"/>
          <w:sz w:val="22"/>
          <w:szCs w:val="22"/>
        </w:rPr>
        <w:t xml:space="preserve">[ ] 'View on Explorer' link opens Mantle Sepolia Explorer</w:t>
      </w:r>
    </w:p>
    <w:p>
      <w:pPr>
        <w:pStyle w:val="ListParagraph"/>
        <w:numPr>
          <w:ilvl w:val="0"/>
          <w:numId w:val="2"/>
        </w:numPr>
        <w:spacing w:after="100"/>
      </w:pPr>
      <w:r>
        <w:rPr>
          <w:color w:val="222222"/>
          <w:sz w:val="22"/>
          <w:szCs w:val="22"/>
        </w:rPr>
        <w:t xml:space="preserve">[ ] Explorer shows the transaction was confirmed</w:t>
      </w:r>
    </w:p>
    <w:p>
      <w:pPr>
        <w:pStyle w:val="ListParagraph"/>
        <w:numPr>
          <w:ilvl w:val="0"/>
          <w:numId w:val="2"/>
        </w:numPr>
        <w:spacing w:after="100"/>
      </w:pPr>
      <w:r>
        <w:rPr>
          <w:color w:val="222222"/>
          <w:sz w:val="22"/>
          <w:szCs w:val="22"/>
        </w:rPr>
        <w:t xml:space="preserve">[ ] 'Publish On-Chain' button disappears after successful publish</w:t>
      </w:r>
    </w:p>
    <w:p>
      <w:pPr>
        <w:spacing w:after="100"/>
      </w:pPr>
      <w:r>
        <w:t xml:space="preserve"/>
      </w:r>
    </w:p>
    <w:p>
      <w:pPr>
        <w:pStyle w:val="Heading3"/>
      </w:pPr>
      <w:r>
        <w:rPr>
          <w:b/>
          <w:bCs/>
          <w:color w:val="2E7D32"/>
          <w:sz w:val="24"/>
          <w:szCs w:val="24"/>
        </w:rPr>
        <w:t xml:space="preserve">Error Handling</w:t>
      </w:r>
    </w:p>
    <w:p>
      <w:pPr>
        <w:pStyle w:val="ListParagraph"/>
        <w:numPr>
          <w:ilvl w:val="0"/>
          <w:numId w:val="2"/>
        </w:numPr>
        <w:spacing w:after="100"/>
      </w:pPr>
      <w:r>
        <w:rPr>
          <w:color w:val="222222"/>
          <w:sz w:val="22"/>
          <w:szCs w:val="22"/>
        </w:rPr>
        <w:t xml:space="preserve">[ ] Pasting a contract over 50KB shows 'Contract too large' error</w:t>
      </w:r>
    </w:p>
    <w:p>
      <w:pPr>
        <w:pStyle w:val="ListParagraph"/>
        <w:numPr>
          <w:ilvl w:val="0"/>
          <w:numId w:val="2"/>
        </w:numPr>
        <w:spacing w:after="100"/>
      </w:pPr>
      <w:r>
        <w:rPr>
          <w:color w:val="222222"/>
          <w:sz w:val="22"/>
          <w:szCs w:val="22"/>
        </w:rPr>
        <w:t xml:space="preserve">[ ] Removing GEMINI_API_KEY shows 'not configured' error</w:t>
      </w:r>
    </w:p>
    <w:p>
      <w:pPr>
        <w:pStyle w:val="ListParagraph"/>
        <w:numPr>
          <w:ilvl w:val="0"/>
          <w:numId w:val="2"/>
        </w:numPr>
        <w:spacing w:after="100"/>
      </w:pPr>
      <w:r>
        <w:rPr>
          <w:color w:val="222222"/>
          <w:sz w:val="22"/>
          <w:szCs w:val="22"/>
        </w:rPr>
        <w:t xml:space="preserve">[ ] Network failure during analysis shows user-friendly error</w:t>
      </w:r>
    </w:p>
    <w:p>
      <w:pPr>
        <w:pStyle w:val="ListParagraph"/>
        <w:numPr>
          <w:ilvl w:val="0"/>
          <w:numId w:val="2"/>
        </w:numPr>
        <w:spacing w:after="100"/>
      </w:pPr>
      <w:r>
        <w:rPr>
          <w:color w:val="222222"/>
          <w:sz w:val="22"/>
          <w:szCs w:val="22"/>
        </w:rPr>
        <w:t xml:space="preserve">[ ] Error state allows retry without page refresh</w:t>
      </w:r>
    </w:p>
    <w:p>
      <w:pPr>
        <w:spacing w:after="100"/>
      </w:pPr>
      <w:r>
        <w:t xml:space="preserve"/>
      </w:r>
    </w:p>
    <w:p>
      <w:pPr>
        <w:pStyle w:val="Heading2"/>
      </w:pPr>
      <w:r>
        <w:rPr>
          <w:b/>
          <w:bCs/>
          <w:color w:val="1B4F2A"/>
          <w:sz w:val="28"/>
          <w:szCs w:val="28"/>
        </w:rPr>
        <w:t xml:space="preserve">11.2 Test Contracts</w:t>
      </w:r>
    </w:p>
    <w:p>
      <w:pPr>
        <w:spacing w:after="160"/>
      </w:pPr>
      <w:r>
        <w:rPr>
          <w:b w:val="false"/>
          <w:bCs w:val="false"/>
          <w:i w:val="false"/>
          <w:iCs w:val="false"/>
          <w:color w:val="222222"/>
          <w:sz w:val="22"/>
          <w:szCs w:val="22"/>
        </w:rPr>
        <w:t xml:space="preserve">Use these contracts to test specific scenarios:</w:t>
      </w:r>
    </w:p>
    <w:p>
      <w:pPr>
        <w:spacing w:after="100"/>
      </w:pPr>
      <w:r>
        <w:t xml:space="preserve"/>
      </w:r>
    </w:p>
    <w:p>
      <w:pPr>
        <w:pStyle w:val="Heading3"/>
      </w:pPr>
      <w:r>
        <w:rPr>
          <w:b/>
          <w:bCs/>
          <w:color w:val="2E7D32"/>
          <w:sz w:val="24"/>
          <w:szCs w:val="24"/>
        </w:rPr>
        <w:t xml:space="preserve">Test 1: Classic Reentrancy (should detect Critical issue)</w:t>
      </w:r>
    </w:p>
    <w:p>
      <w:pPr>
        <w:spacing w:after="80"/>
        <w:ind w:left="720"/>
      </w:pPr>
      <w:r>
        <w:rPr>
          <w:rFonts w:ascii="Courier New" w:cs="Courier New" w:eastAsia="Courier New" w:hAnsi="Courier New"/>
          <w:color w:val="1A1A1A"/>
          <w:sz w:val="18"/>
          <w:szCs w:val="18"/>
        </w:rPr>
        <w:t xml:space="preserve">contract ReentrancyTest {</w:t>
      </w:r>
    </w:p>
    <w:p>
      <w:pPr>
        <w:spacing w:after="80"/>
        <w:ind w:left="720"/>
      </w:pPr>
      <w:r>
        <w:rPr>
          <w:rFonts w:ascii="Courier New" w:cs="Courier New" w:eastAsia="Courier New" w:hAnsi="Courier New"/>
          <w:color w:val="1A1A1A"/>
          <w:sz w:val="18"/>
          <w:szCs w:val="18"/>
        </w:rPr>
        <w:t xml:space="preserve">    mapping(address =&gt; uint256) balances;</w:t>
      </w:r>
    </w:p>
    <w:p>
      <w:pPr>
        <w:spacing w:after="80"/>
        <w:ind w:left="720"/>
      </w:pPr>
      <w:r>
        <w:rPr>
          <w:rFonts w:ascii="Courier New" w:cs="Courier New" w:eastAsia="Courier New" w:hAnsi="Courier New"/>
          <w:color w:val="1A1A1A"/>
          <w:sz w:val="18"/>
          <w:szCs w:val="18"/>
        </w:rPr>
        <w:t xml:space="preserve">    function withdraw() external {</w:t>
      </w:r>
    </w:p>
    <w:p>
      <w:pPr>
        <w:spacing w:after="80"/>
        <w:ind w:left="720"/>
      </w:pPr>
      <w:r>
        <w:rPr>
          <w:rFonts w:ascii="Courier New" w:cs="Courier New" w:eastAsia="Courier New" w:hAnsi="Courier New"/>
          <w:color w:val="1A1A1A"/>
          <w:sz w:val="18"/>
          <w:szCs w:val="18"/>
        </w:rPr>
        <w:t xml:space="preserve">        uint256 amount = balances[msg.sender];</w:t>
      </w:r>
    </w:p>
    <w:p>
      <w:pPr>
        <w:spacing w:after="80"/>
        <w:ind w:left="720"/>
      </w:pPr>
      <w:r>
        <w:rPr>
          <w:rFonts w:ascii="Courier New" w:cs="Courier New" w:eastAsia="Courier New" w:hAnsi="Courier New"/>
          <w:color w:val="1A1A1A"/>
          <w:sz w:val="18"/>
          <w:szCs w:val="18"/>
        </w:rPr>
        <w:t xml:space="preserve">        (bool ok,) = msg.sender.call{value: amount}('');</w:t>
      </w:r>
    </w:p>
    <w:p>
      <w:pPr>
        <w:spacing w:after="80"/>
        <w:ind w:left="720"/>
      </w:pPr>
      <w:r>
        <w:rPr>
          <w:rFonts w:ascii="Courier New" w:cs="Courier New" w:eastAsia="Courier New" w:hAnsi="Courier New"/>
          <w:color w:val="1A1A1A"/>
          <w:sz w:val="18"/>
          <w:szCs w:val="18"/>
        </w:rPr>
        <w:t xml:space="preserve">        require(ok);</w:t>
      </w:r>
    </w:p>
    <w:p>
      <w:pPr>
        <w:spacing w:after="80"/>
        <w:ind w:left="720"/>
      </w:pPr>
      <w:r>
        <w:rPr>
          <w:rFonts w:ascii="Courier New" w:cs="Courier New" w:eastAsia="Courier New" w:hAnsi="Courier New"/>
          <w:color w:val="1A1A1A"/>
          <w:sz w:val="18"/>
          <w:szCs w:val="18"/>
        </w:rPr>
        <w:t xml:space="preserve">        balances[msg.sender] = 0; // state after external call</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pStyle w:val="Heading3"/>
      </w:pPr>
      <w:r>
        <w:rPr>
          <w:b/>
          <w:bCs/>
          <w:color w:val="2E7D32"/>
          <w:sz w:val="24"/>
          <w:szCs w:val="24"/>
        </w:rPr>
        <w:t xml:space="preserve">Test 2: Access Control (should detect High issue)</w:t>
      </w:r>
    </w:p>
    <w:p>
      <w:pPr>
        <w:spacing w:after="80"/>
        <w:ind w:left="720"/>
      </w:pPr>
      <w:r>
        <w:rPr>
          <w:rFonts w:ascii="Courier New" w:cs="Courier New" w:eastAsia="Courier New" w:hAnsi="Courier New"/>
          <w:color w:val="1A1A1A"/>
          <w:sz w:val="18"/>
          <w:szCs w:val="18"/>
        </w:rPr>
        <w:t xml:space="preserve">contract AccessTest {</w:t>
      </w:r>
    </w:p>
    <w:p>
      <w:pPr>
        <w:spacing w:after="80"/>
        <w:ind w:left="720"/>
      </w:pPr>
      <w:r>
        <w:rPr>
          <w:rFonts w:ascii="Courier New" w:cs="Courier New" w:eastAsia="Courier New" w:hAnsi="Courier New"/>
          <w:color w:val="1A1A1A"/>
          <w:sz w:val="18"/>
          <w:szCs w:val="18"/>
        </w:rPr>
        <w:t xml:space="preserve">    address owner;</w:t>
      </w:r>
    </w:p>
    <w:p>
      <w:pPr>
        <w:spacing w:after="80"/>
        <w:ind w:left="720"/>
      </w:pPr>
      <w:r>
        <w:rPr>
          <w:rFonts w:ascii="Courier New" w:cs="Courier New" w:eastAsia="Courier New" w:hAnsi="Courier New"/>
          <w:color w:val="1A1A1A"/>
          <w:sz w:val="18"/>
          <w:szCs w:val="18"/>
        </w:rPr>
        <w:t xml:space="preserve">    function destroy() public { // should be onlyOwner</w:t>
      </w:r>
    </w:p>
    <w:p>
      <w:pPr>
        <w:spacing w:after="80"/>
        <w:ind w:left="720"/>
      </w:pPr>
      <w:r>
        <w:rPr>
          <w:rFonts w:ascii="Courier New" w:cs="Courier New" w:eastAsia="Courier New" w:hAnsi="Courier New"/>
          <w:color w:val="1A1A1A"/>
          <w:sz w:val="18"/>
          <w:szCs w:val="18"/>
        </w:rPr>
        <w:t xml:space="preserve">        selfdestruct(payable(msg.sender));</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pStyle w:val="Heading3"/>
      </w:pPr>
      <w:r>
        <w:rPr>
          <w:b/>
          <w:bCs/>
          <w:color w:val="2E7D32"/>
          <w:sz w:val="24"/>
          <w:szCs w:val="24"/>
        </w:rPr>
        <w:t xml:space="preserve">Test 3: Clean Contract (should show low risk score)</w:t>
      </w:r>
    </w:p>
    <w:p>
      <w:pPr>
        <w:spacing w:after="80"/>
        <w:ind w:left="720"/>
      </w:pPr>
      <w:r>
        <w:rPr>
          <w:rFonts w:ascii="Courier New" w:cs="Courier New" w:eastAsia="Courier New" w:hAnsi="Courier New"/>
          <w:color w:val="1A1A1A"/>
          <w:sz w:val="18"/>
          <w:szCs w:val="18"/>
        </w:rPr>
        <w:t xml:space="preserve">// SPDX-License-Identifier: MIT</w:t>
      </w:r>
    </w:p>
    <w:p>
      <w:pPr>
        <w:spacing w:after="80"/>
        <w:ind w:left="720"/>
      </w:pPr>
      <w:r>
        <w:rPr>
          <w:rFonts w:ascii="Courier New" w:cs="Courier New" w:eastAsia="Courier New" w:hAnsi="Courier New"/>
          <w:color w:val="1A1A1A"/>
          <w:sz w:val="18"/>
          <w:szCs w:val="18"/>
        </w:rPr>
        <w:t xml:space="preserve">pragma solidity ^0.8.20;</w:t>
      </w:r>
    </w:p>
    <w:p>
      <w:pPr>
        <w:spacing w:after="80"/>
        <w:ind w:left="720"/>
      </w:pPr>
      <w:r>
        <w:rPr>
          <w:rFonts w:ascii="Courier New" w:cs="Courier New" w:eastAsia="Courier New" w:hAnsi="Courier New"/>
          <w:color w:val="1A1A1A"/>
          <w:sz w:val="18"/>
          <w:szCs w:val="18"/>
        </w:rPr>
        <w:t xml:space="preserve">import '@openzeppelin/contracts/access/Ownable.sol';</w:t>
      </w:r>
    </w:p>
    <w:p>
      <w:pPr>
        <w:spacing w:after="80"/>
        <w:ind w:left="720"/>
      </w:pPr>
      <w:r>
        <w:rPr>
          <w:rFonts w:ascii="Courier New" w:cs="Courier New" w:eastAsia="Courier New" w:hAnsi="Courier New"/>
          <w:color w:val="1A1A1A"/>
          <w:sz w:val="18"/>
          <w:szCs w:val="18"/>
        </w:rPr>
        <w:t xml:space="preserve">contract CleanCounter is Ownable {</w:t>
      </w:r>
    </w:p>
    <w:p>
      <w:pPr>
        <w:spacing w:after="80"/>
        <w:ind w:left="720"/>
      </w:pPr>
      <w:r>
        <w:rPr>
          <w:rFonts w:ascii="Courier New" w:cs="Courier New" w:eastAsia="Courier New" w:hAnsi="Courier New"/>
          <w:color w:val="1A1A1A"/>
          <w:sz w:val="18"/>
          <w:szCs w:val="18"/>
        </w:rPr>
        <w:t xml:space="preserve">    uint256 private _count;</w:t>
      </w:r>
    </w:p>
    <w:p>
      <w:pPr>
        <w:spacing w:after="80"/>
        <w:ind w:left="720"/>
      </w:pPr>
      <w:r>
        <w:rPr>
          <w:rFonts w:ascii="Courier New" w:cs="Courier New" w:eastAsia="Courier New" w:hAnsi="Courier New"/>
          <w:color w:val="1A1A1A"/>
          <w:sz w:val="18"/>
          <w:szCs w:val="18"/>
        </w:rPr>
        <w:t xml:space="preserve">    event CountIncremented(uint256 newCount);</w:t>
      </w:r>
    </w:p>
    <w:p>
      <w:pPr>
        <w:spacing w:after="80"/>
        <w:ind w:left="720"/>
      </w:pPr>
      <w:r>
        <w:rPr>
          <w:rFonts w:ascii="Courier New" w:cs="Courier New" w:eastAsia="Courier New" w:hAnsi="Courier New"/>
          <w:color w:val="1A1A1A"/>
          <w:sz w:val="18"/>
          <w:szCs w:val="18"/>
        </w:rPr>
        <w:t xml:space="preserve">    constructor() Ownable(msg.sender) {}</w:t>
      </w:r>
    </w:p>
    <w:p>
      <w:pPr>
        <w:spacing w:after="80"/>
        <w:ind w:left="720"/>
      </w:pPr>
      <w:r>
        <w:rPr>
          <w:rFonts w:ascii="Courier New" w:cs="Courier New" w:eastAsia="Courier New" w:hAnsi="Courier New"/>
          <w:color w:val="1A1A1A"/>
          <w:sz w:val="18"/>
          <w:szCs w:val="18"/>
        </w:rPr>
        <w:t xml:space="preserve">    function increment() external onlyOwner {</w:t>
      </w:r>
    </w:p>
    <w:p>
      <w:pPr>
        <w:spacing w:after="80"/>
        <w:ind w:left="720"/>
      </w:pPr>
      <w:r>
        <w:rPr>
          <w:rFonts w:ascii="Courier New" w:cs="Courier New" w:eastAsia="Courier New" w:hAnsi="Courier New"/>
          <w:color w:val="1A1A1A"/>
          <w:sz w:val="18"/>
          <w:szCs w:val="18"/>
        </w:rPr>
        <w:t xml:space="preserve">        ++_count; // pre-increment for gas efficiency</w:t>
      </w:r>
    </w:p>
    <w:p>
      <w:pPr>
        <w:spacing w:after="80"/>
        <w:ind w:left="720"/>
      </w:pPr>
      <w:r>
        <w:rPr>
          <w:rFonts w:ascii="Courier New" w:cs="Courier New" w:eastAsia="Courier New" w:hAnsi="Courier New"/>
          <w:color w:val="1A1A1A"/>
          <w:sz w:val="18"/>
          <w:szCs w:val="18"/>
        </w:rPr>
        <w:t xml:space="preserve">        emit CountIncremented(_count);</w:t>
      </w:r>
    </w:p>
    <w:p>
      <w:pPr>
        <w:spacing w:after="80"/>
        <w:ind w:left="720"/>
      </w:pPr>
      <w:r>
        <w:rPr>
          <w:rFonts w:ascii="Courier New" w:cs="Courier New" w:eastAsia="Courier New" w:hAnsi="Courier New"/>
          <w:color w:val="1A1A1A"/>
          <w:sz w:val="18"/>
          <w:szCs w:val="18"/>
        </w:rPr>
        <w:t xml:space="preserve">    }</w:t>
      </w:r>
    </w:p>
    <w:p>
      <w:pPr>
        <w:spacing w:after="80"/>
        <w:ind w:left="720"/>
      </w:pPr>
      <w:r>
        <w:rPr>
          <w:rFonts w:ascii="Courier New" w:cs="Courier New" w:eastAsia="Courier New" w:hAnsi="Courier New"/>
          <w:color w:val="1A1A1A"/>
          <w:sz w:val="18"/>
          <w:szCs w:val="18"/>
        </w:rPr>
        <w:t xml:space="preserve">    function count() external view returns (uint256) { return _count; }</w:t>
      </w:r>
    </w:p>
    <w:p>
      <w:pPr>
        <w:spacing w:after="80"/>
        <w:ind w:left="720"/>
      </w:pPr>
      <w:r>
        <w:rPr>
          <w:rFonts w:ascii="Courier New" w:cs="Courier New" w:eastAsia="Courier New" w:hAnsi="Courier New"/>
          <w:color w:val="1A1A1A"/>
          <w:sz w:val="18"/>
          <w:szCs w:val="18"/>
        </w:rPr>
        <w:t xml:space="preserve">}</w:t>
      </w:r>
    </w:p>
    <w:p>
      <w:pPr>
        <w:spacing w:after="100"/>
      </w:pPr>
      <w:r>
        <w:t xml:space="preserve"/>
      </w:r>
    </w:p>
    <w:p>
      <w:pPr>
        <w:pStyle w:val="Heading2"/>
      </w:pPr>
      <w:r>
        <w:rPr>
          <w:b/>
          <w:bCs/>
          <w:color w:val="1B4F2A"/>
          <w:sz w:val="28"/>
          <w:szCs w:val="28"/>
        </w:rPr>
        <w:t xml:space="preserve">11.3 Common Issues and Solutions</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000"/>
      </w:tblGrid>
      <w:tr>
        <w:tc>
          <w:tcPr>
            <w:tcW w:type="dxa" w:w="18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Issue</w:t>
            </w:r>
          </w:p>
        </w:tc>
        <w:tc>
          <w:tcPr>
            <w:tcW w:type="dxa" w:w="18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Symptom</w:t>
            </w:r>
          </w:p>
        </w:tc>
        <w:tc>
          <w:tcPr>
            <w:tcW w:type="dxa" w:w="24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Cause</w:t>
            </w:r>
          </w:p>
        </w:tc>
        <w:tc>
          <w:tcPr>
            <w:tcW w:type="dxa" w:w="3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Solution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pnpm install fails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ERR_PNPM_INVALID_WORKSPACE_CONFIGURATION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pnpm-workspace.yaml exists in root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Delete pnpm-workspace.yaml and re-run pnpm install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analysis returns 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'GEMINI_API_KEY not configured'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Missing or incorrect API 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Check GEMINI_API_KEY in .env.local, ensure no extra spaces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returns invalid 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Analysis error about JSON parsing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Gemini occasionally adds extra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retry logic in analyzer.ts handles this; if persistent, check prompt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fails silently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Transaction error with no details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Private key format issue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Ensure DEPLOYER_PRIVATE_KEY does not have 0x prefix in .env.local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Contract address zero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shows error about invalid address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NEXT_PUBLIC_REGISTRY_ADDRESS not 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Deploy AuditRegistry.sol and update .env.local with contract address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Vercel deployment fails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Build errors on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Environment variables missing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Add all 3 env vars in Vercel project settings before deploying</w:t>
            </w:r>
          </w:p>
        </w:tc>
      </w:tr>
    </w:tbl>
    <w:p>
      <w:r>
        <w:br w:type="page"/>
      </w:r>
    </w:p>
    <w:p>
      <w:pPr>
        <w:pStyle w:val="Heading1"/>
      </w:pPr>
      <w:r>
        <w:rPr>
          <w:b/>
          <w:bCs/>
          <w:color w:val="1B4F2A"/>
          <w:sz w:val="36"/>
          <w:szCs w:val="36"/>
        </w:rPr>
        <w:t xml:space="preserve">PART 12: COMPETITIVE ANALYSIS &amp; DIFFERENTIATION</w:t>
      </w:r>
    </w:p>
    <w:p>
      <w:pPr>
        <w:spacing w:after="100"/>
      </w:pPr>
      <w:r>
        <w:t xml:space="preserve"/>
      </w:r>
    </w:p>
    <w:p>
      <w:pPr>
        <w:pStyle w:val="Heading2"/>
      </w:pPr>
      <w:r>
        <w:rPr>
          <w:b/>
          <w:bCs/>
          <w:color w:val="1B4F2A"/>
          <w:sz w:val="28"/>
          <w:szCs w:val="28"/>
        </w:rPr>
        <w:t xml:space="preserve">12.1 Existing Audit Tools Comparison</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c>
          <w:tcPr>
            <w:tcW w:type="dxa" w:w="2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Tool</w:t>
            </w:r>
          </w:p>
        </w:tc>
        <w:tc>
          <w:tcPr>
            <w:tcW w:type="dxa" w:w="2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Type</w:t>
            </w:r>
          </w:p>
        </w:tc>
        <w:tc>
          <w:tcPr>
            <w:tcW w:type="dxa" w:w="2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Speed</w:t>
            </w:r>
          </w:p>
        </w:tc>
        <w:tc>
          <w:tcPr>
            <w:tcW w:type="dxa" w:w="2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On-Chain Proof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Slither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Static analysis (Python)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Fast but requires local install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None — outputs to terminal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MythX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Symbolic execution cloud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5-30 minutes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None — PDF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Echidna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Fuzzing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Hours for thorough testing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None — local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Code4rena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Human audit marketplace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1-4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None — trust-based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Sherlock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Human audit + insurance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2-6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None — contract-based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ChatGPT/Claude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General LLM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30 seconds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None — ephemeral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MantleGuard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 Blockchain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10-15 seconds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YES — Mantle on-chain always</w:t>
            </w:r>
          </w:p>
        </w:tc>
      </w:tr>
    </w:tbl>
    <w:p>
      <w:pPr>
        <w:spacing w:after="100"/>
      </w:pPr>
      <w:r>
        <w:t xml:space="preserve"/>
      </w:r>
    </w:p>
    <w:p>
      <w:pPr>
        <w:pStyle w:val="Heading2"/>
      </w:pPr>
      <w:r>
        <w:rPr>
          <w:b/>
          <w:bCs/>
          <w:color w:val="1B4F2A"/>
          <w:sz w:val="28"/>
          <w:szCs w:val="28"/>
        </w:rPr>
        <w:t xml:space="preserve">12.2 MantleGuard's Unfair Advantages</w:t>
      </w:r>
    </w:p>
    <w:p>
      <w:pPr>
        <w:spacing w:after="100"/>
      </w:pPr>
      <w:r>
        <w:t xml:space="preserve"/>
      </w:r>
    </w:p>
    <w:p>
      <w:pPr>
        <w:pStyle w:val="Heading3"/>
      </w:pPr>
      <w:r>
        <w:rPr>
          <w:b/>
          <w:bCs/>
          <w:color w:val="2E7D32"/>
          <w:sz w:val="24"/>
          <w:szCs w:val="24"/>
        </w:rPr>
        <w:t xml:space="preserve">Advantage 1: The Only Tool With On-Chain Proof</w:t>
      </w:r>
    </w:p>
    <w:p>
      <w:pPr>
        <w:spacing w:after="160"/>
      </w:pPr>
      <w:r>
        <w:rPr>
          <w:b w:val="false"/>
          <w:bCs w:val="false"/>
          <w:i w:val="false"/>
          <w:iCs w:val="false"/>
          <w:color w:val="222222"/>
          <w:sz w:val="22"/>
          <w:szCs w:val="22"/>
        </w:rPr>
        <w:t xml:space="preserve">No competitor stores audit results on-chain. This is MantleGuard's moat. Once users understand that their audit is verifiable by anyone forever, the alternative (a PDF that could be forged or modified) feels inadequate. This advantage compounds over time as more audits accumulate on AuditRegistry.sol, creating a public audit history for the Mantle ecosystem.</w:t>
      </w:r>
    </w:p>
    <w:p>
      <w:pPr>
        <w:spacing w:after="100"/>
      </w:pPr>
      <w:r>
        <w:t xml:space="preserve"/>
      </w:r>
    </w:p>
    <w:p>
      <w:pPr>
        <w:pStyle w:val="Heading3"/>
      </w:pPr>
      <w:r>
        <w:rPr>
          <w:b/>
          <w:bCs/>
          <w:color w:val="2E7D32"/>
          <w:sz w:val="24"/>
          <w:szCs w:val="24"/>
        </w:rPr>
        <w:t xml:space="preserve">Advantage 2: Zero Friction</w:t>
      </w:r>
    </w:p>
    <w:p>
      <w:pPr>
        <w:spacing w:after="160"/>
      </w:pPr>
      <w:r>
        <w:rPr>
          <w:b w:val="false"/>
          <w:bCs w:val="false"/>
          <w:i w:val="false"/>
          <w:iCs w:val="false"/>
          <w:color w:val="222222"/>
          <w:sz w:val="22"/>
          <w:szCs w:val="22"/>
        </w:rPr>
        <w:t xml:space="preserve">Slither requires Python and command-line familiarity. MythX requires account creation and payment. Code4rena requires applying and waiting. MantleGuard requires nothing — open a URL, paste code, click a button. This zero-friction approach is the reason the hackathon developer persona (our primary user) will choose MantleGuard over all alternatives.</w:t>
      </w:r>
    </w:p>
    <w:p>
      <w:pPr>
        <w:spacing w:after="100"/>
      </w:pPr>
      <w:r>
        <w:t xml:space="preserve"/>
      </w:r>
    </w:p>
    <w:p>
      <w:pPr>
        <w:pStyle w:val="Heading3"/>
      </w:pPr>
      <w:r>
        <w:rPr>
          <w:b/>
          <w:bCs/>
          <w:color w:val="2E7D32"/>
          <w:sz w:val="24"/>
          <w:szCs w:val="24"/>
        </w:rPr>
        <w:t xml:space="preserve">Advantage 3: Mantle-Native Intelligence</w:t>
      </w:r>
    </w:p>
    <w:p>
      <w:pPr>
        <w:spacing w:after="160"/>
      </w:pPr>
      <w:r>
        <w:rPr>
          <w:b w:val="false"/>
          <w:bCs w:val="false"/>
          <w:i w:val="false"/>
          <w:iCs w:val="false"/>
          <w:color w:val="222222"/>
          <w:sz w:val="22"/>
          <w:szCs w:val="22"/>
        </w:rPr>
        <w:t xml:space="preserve">MantleGuard is the only audit tool with Mantle-specific AI checks built in. Generic tools have no knowledge of mETH, USDY, Merchant Moe, or Agni Finance. When a Mantle developer uses MantleGuard, they get insights that simply don't exist in any other tool.</w:t>
      </w:r>
    </w:p>
    <w:p>
      <w:pPr>
        <w:spacing w:after="100"/>
      </w:pPr>
      <w:r>
        <w:t xml:space="preserve"/>
      </w:r>
    </w:p>
    <w:p>
      <w:pPr>
        <w:pStyle w:val="Heading3"/>
      </w:pPr>
      <w:r>
        <w:rPr>
          <w:b/>
          <w:bCs/>
          <w:color w:val="2E7D32"/>
          <w:sz w:val="24"/>
          <w:szCs w:val="24"/>
        </w:rPr>
        <w:t xml:space="preserve">Advantage 4: Structured Output vs. Free-Form Text</w:t>
      </w:r>
    </w:p>
    <w:p>
      <w:pPr>
        <w:spacing w:after="160"/>
      </w:pPr>
      <w:r>
        <w:rPr>
          <w:b w:val="false"/>
          <w:bCs w:val="false"/>
          <w:i w:val="false"/>
          <w:iCs w:val="false"/>
          <w:color w:val="222222"/>
          <w:sz w:val="22"/>
          <w:szCs w:val="22"/>
        </w:rPr>
        <w:t xml:space="preserve">Most AI-based audit tools return free-form prose. MantleGuard enforces structured JSON output with schema validation, meaning the output is always machine-readable, consistently formatted, and exportable for CI/CD integration. This is a technical sophistication that judges will notice and reward.</w:t>
      </w:r>
    </w:p>
    <w:p>
      <w:pPr>
        <w:spacing w:after="100"/>
      </w:pPr>
      <w:r>
        <w:t xml:space="preserve"/>
      </w:r>
    </w:p>
    <w:p>
      <w:pPr>
        <w:pStyle w:val="Heading2"/>
      </w:pPr>
      <w:r>
        <w:rPr>
          <w:b/>
          <w:bCs/>
          <w:color w:val="1B4F2A"/>
          <w:sz w:val="28"/>
          <w:szCs w:val="28"/>
        </w:rPr>
        <w:t xml:space="preserve">12.3 Why MantleGuard Beats Other Track 05 Submissions</w:t>
      </w:r>
    </w:p>
    <w:p>
      <w:pPr>
        <w:spacing w:after="160"/>
      </w:pPr>
      <w:r>
        <w:rPr>
          <w:b w:val="false"/>
          <w:bCs w:val="false"/>
          <w:i w:val="false"/>
          <w:iCs w:val="false"/>
          <w:color w:val="222222"/>
          <w:sz w:val="22"/>
          <w:szCs w:val="22"/>
        </w:rPr>
        <w:t xml:space="preserve">Most DevTools submissions in Web3 hackathons fall into predictable patterns. Understanding these patterns helps explain why MantleGuard's design choices are deliberately different:</w:t>
      </w:r>
    </w:p>
    <w:p>
      <w:pPr>
        <w:spacing w:after="100"/>
      </w:pPr>
      <w:r>
        <w:t xml:space="preserve"/>
      </w:r>
    </w:p>
    <w:p>
      <w:pPr>
        <w:pStyle w:val="Heading3"/>
      </w:pPr>
      <w:r>
        <w:rPr>
          <w:b/>
          <w:bCs/>
          <w:color w:val="2E7D32"/>
          <w:sz w:val="24"/>
          <w:szCs w:val="24"/>
        </w:rPr>
        <w:t xml:space="preserve">Common Weak Submission: 'AI Chatbot for Smart Contracts'</w:t>
      </w:r>
    </w:p>
    <w:p>
      <w:pPr>
        <w:spacing w:after="160"/>
      </w:pPr>
      <w:r>
        <w:rPr>
          <w:b w:val="false"/>
          <w:bCs w:val="false"/>
          <w:i w:val="false"/>
          <w:iCs w:val="false"/>
          <w:color w:val="222222"/>
          <w:sz w:val="22"/>
          <w:szCs w:val="22"/>
        </w:rPr>
        <w:t xml:space="preserve">A chat interface where you describe your contract in English and the AI writes it for you, or answers questions about Solidity. Weakness: purely conversational, no on-chain component, AI is cosmetic rather than substantive. The judging criteria explicitly penalize this pattern by saying AI used as 'chatbot wrapper' scores below average.</w:t>
      </w:r>
    </w:p>
    <w:p>
      <w:pPr>
        <w:spacing w:after="100"/>
      </w:pPr>
      <w:r>
        <w:t xml:space="preserve"/>
      </w:r>
    </w:p>
    <w:p>
      <w:pPr>
        <w:pStyle w:val="Heading3"/>
      </w:pPr>
      <w:r>
        <w:rPr>
          <w:b/>
          <w:bCs/>
          <w:color w:val="2E7D32"/>
          <w:sz w:val="24"/>
          <w:szCs w:val="24"/>
        </w:rPr>
        <w:t xml:space="preserve">Common Weak Submission: 'Gas Calculator'</w:t>
      </w:r>
    </w:p>
    <w:p>
      <w:pPr>
        <w:spacing w:after="160"/>
      </w:pPr>
      <w:r>
        <w:rPr>
          <w:b w:val="false"/>
          <w:bCs w:val="false"/>
          <w:i w:val="false"/>
          <w:iCs w:val="false"/>
          <w:color w:val="222222"/>
          <w:sz w:val="22"/>
          <w:szCs w:val="22"/>
        </w:rPr>
        <w:t xml:space="preserve">A tool that estimates gas costs for common Solidity patterns. Weakness: narrow scope, no security analysis, no Mantle integration beyond deployment, no novel AI application. Scores average at best on innovation criterion.</w:t>
      </w:r>
    </w:p>
    <w:p>
      <w:pPr>
        <w:spacing w:after="100"/>
      </w:pPr>
      <w:r>
        <w:t xml:space="preserve"/>
      </w:r>
    </w:p>
    <w:p>
      <w:pPr>
        <w:pStyle w:val="Heading3"/>
      </w:pPr>
      <w:r>
        <w:rPr>
          <w:b/>
          <w:bCs/>
          <w:color w:val="2E7D32"/>
          <w:sz w:val="24"/>
          <w:szCs w:val="24"/>
        </w:rPr>
        <w:t xml:space="preserve">Common Weak Submission: 'GPT Wrapper with Pretty UI'</w:t>
      </w:r>
    </w:p>
    <w:p>
      <w:pPr>
        <w:spacing w:after="160"/>
      </w:pPr>
      <w:r>
        <w:rPr>
          <w:b w:val="false"/>
          <w:bCs w:val="false"/>
          <w:i w:val="false"/>
          <w:iCs w:val="false"/>
          <w:color w:val="222222"/>
          <w:sz w:val="22"/>
          <w:szCs w:val="22"/>
        </w:rPr>
        <w:t xml:space="preserve">A tool that sends contract code to the OpenAI API and displays the free-form text response. Weakness: output quality depends entirely on GPT's base capability with no prompt engineering, no structured output, no verification, no Mantle integration. Judges will immediately recognize this pattern and score it low on both audit output quality and Mantle integration.</w:t>
      </w:r>
    </w:p>
    <w:p>
      <w:pPr>
        <w:spacing w:after="100"/>
      </w:pPr>
      <w:r>
        <w:t xml:space="preserve"/>
      </w:r>
    </w:p>
    <w:p>
      <w:pPr>
        <w:pStyle w:val="Heading3"/>
      </w:pPr>
      <w:r>
        <w:rPr>
          <w:b/>
          <w:bCs/>
          <w:color w:val="2E7D32"/>
          <w:sz w:val="24"/>
          <w:szCs w:val="24"/>
        </w:rPr>
        <w:t xml:space="preserve">Why MantleGuard Is Different</w:t>
      </w:r>
    </w:p>
    <w:p>
      <w:pPr>
        <w:spacing w:after="160"/>
      </w:pPr>
      <w:r>
        <w:rPr>
          <w:b w:val="false"/>
          <w:bCs w:val="false"/>
          <w:i w:val="false"/>
          <w:iCs w:val="false"/>
          <w:color w:val="222222"/>
          <w:sz w:val="22"/>
          <w:szCs w:val="22"/>
        </w:rPr>
        <w:t xml:space="preserve">MantleGuard addresses the specific weaknesses judges penalize: AI is the core engine (not cosmetic), output is structured and verifiable (not free-form prose), on-chain integration is substantive (not just deployment), and the product solves a real problem that every developer in the room has personally experienced.</w:t>
      </w:r>
    </w:p>
    <w:p>
      <w:r>
        <w:br w:type="page"/>
      </w:r>
    </w:p>
    <w:p>
      <w:pPr>
        <w:pStyle w:val="Heading1"/>
      </w:pPr>
      <w:r>
        <w:rPr>
          <w:b/>
          <w:bCs/>
          <w:color w:val="1B4F2A"/>
          <w:sz w:val="36"/>
          <w:szCs w:val="36"/>
        </w:rPr>
        <w:t xml:space="preserve">PART 13: APPENDICES</w:t>
      </w:r>
    </w:p>
    <w:p>
      <w:pPr>
        <w:spacing w:after="100"/>
      </w:pPr>
      <w:r>
        <w:t xml:space="preserve"/>
      </w:r>
    </w:p>
    <w:p>
      <w:pPr>
        <w:pStyle w:val="Heading2"/>
      </w:pPr>
      <w:r>
        <w:rPr>
          <w:b/>
          <w:bCs/>
          <w:color w:val="1B4F2A"/>
          <w:sz w:val="28"/>
          <w:szCs w:val="28"/>
        </w:rPr>
        <w:t xml:space="preserve">Appendix A: Mantle Network Technical Reference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Network Name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 Sepolia Testnet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Chain ID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5003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RPC URL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https://rpc.sepolia.mantle.xyz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WebSocket RPC</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wss://ws.sepolia.mantle.xyz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Block Explorer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https://explorer.sepolia.mantle.xyz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Faucet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https://faucet.sepolia.mantle.xyz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Native Token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MNT (18 decimals)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Block Time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Consensus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Optimistic Rollup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Data Availability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 DA (EigenDA-based)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EVM Compatibility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Full EVM equivalence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Mainnet Chain ID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Mainnet RPC</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https://rpc.mantle.xyz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Mainnet Explorer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https://explorer.mantle.xyz</w:t>
            </w:r>
          </w:p>
        </w:tc>
      </w:tr>
    </w:tbl>
    <w:p>
      <w:pPr>
        <w:spacing w:after="100"/>
      </w:pPr>
      <w:r>
        <w:t xml:space="preserve"/>
      </w:r>
    </w:p>
    <w:p>
      <w:pPr>
        <w:pStyle w:val="Heading2"/>
      </w:pPr>
      <w:r>
        <w:rPr>
          <w:b/>
          <w:bCs/>
          <w:color w:val="1B4F2A"/>
          <w:sz w:val="28"/>
          <w:szCs w:val="28"/>
        </w:rPr>
        <w:t xml:space="preserve">Appendix B: Gemini API Reference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Model Used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gemini-2.0-flash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Free Tier Limit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1,500 requests/day, 1M tokens/minute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Context Window</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1,048,576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Max Output Tokens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8,192 (as configured in MantleGuard)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Temperature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0.1 (near-deterministic for reproducibility)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API Key Source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https://aistudio.google.com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Package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@google/generative-ai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Fallback Model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gemini-1.5-flash (if gemini-2.0-flash unavailable)</w:t>
            </w:r>
          </w:p>
        </w:tc>
      </w:tr>
    </w:tbl>
    <w:p>
      <w:pPr>
        <w:spacing w:after="100"/>
      </w:pPr>
      <w:r>
        <w:t xml:space="preserve"/>
      </w:r>
    </w:p>
    <w:p>
      <w:pPr>
        <w:pStyle w:val="Heading2"/>
      </w:pPr>
      <w:r>
        <w:rPr>
          <w:b/>
          <w:bCs/>
          <w:color w:val="1B4F2A"/>
          <w:sz w:val="28"/>
          <w:szCs w:val="28"/>
        </w:rPr>
        <w:t xml:space="preserve">Appendix C: Complete Hackathon Timeline</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March 23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Shenzhen meetup — Mantle x HackQuest kickoff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April 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Hangzhou meetup — Mantle x OpenBuild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April 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Phase I ClawHack begins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April 20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Hong Kong — HK Web3 Festival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April 26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New York — Cornell Blockchain meetup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April 29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Berkeley — Blockchain Club meetup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April 30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Phase I ClawHack submission deadline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Phase II AI Awakening launch — all tracks live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Miami — Consensus MetaMask Hacker House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Phase I winner announcement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22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Session 1 — Mentor Clinic (12:00-13:00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23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Shanghai meetup — Mantle x OpenBuild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28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Da Nang Vietnam meetup + ITMO Russia Pizza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29</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Session 2 — Mentor Clinic (12:00-13:00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May 30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Seoul Hacker House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June 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Tokyo + Singapore SMU meetups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June 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Session 3 — Mentor Clinic (12:00-13:00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June 11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Session 4 — Mentor Clinic (12:00-13:00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June 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SUBMISSION DEADLINE — 18:59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July 2-3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Demo Day — Global Livestream + Awards Ceremony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July 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Winner Announcement — all 6 tracks + Grand Champion</w:t>
            </w:r>
          </w:p>
        </w:tc>
      </w:tr>
    </w:tbl>
    <w:p>
      <w:pPr>
        <w:spacing w:after="100"/>
      </w:pPr>
      <w:r>
        <w:t xml:space="preserve"/>
      </w:r>
    </w:p>
    <w:p>
      <w:pPr>
        <w:pStyle w:val="Heading2"/>
      </w:pPr>
      <w:r>
        <w:rPr>
          <w:b/>
          <w:bCs/>
          <w:color w:val="1B4F2A"/>
          <w:sz w:val="28"/>
          <w:szCs w:val="28"/>
        </w:rPr>
        <w:t xml:space="preserve">Appendix D: Key Links</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Hackathon Page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https://dorahacks.io/hackathon/mantleturingtesthackathon2026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Hackathon Website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https://turing.mantle.xyz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Judging Criteria Spreadsheet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https://docs.google.com/spreadsheets/d/1TMWhQ8cKp_1NF1ZelxtBGIF6l3bQZTA0ipjSREiqRhM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DoraHacks Submission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https://dorahacks.io/hackathon/mantleturingtesthackathon2026/buidl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Developer Docs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https://docs.mantle.xyz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Deploy Guide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https://docs.mantle.xyz/network/for-developers/how-to-guides/how-to-deploy-smart-contracts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Verify Guide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https://docs.mantle.xyz/network/for-developers/how-to-guides/how-to-verify-smart-contracts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Faucet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https://faucet.sepolia.mantle.xyz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Sepolia Explorer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https://explorer.sepolia.mantle.xyz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Remix IDE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https://remix.ethereum.org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Google AI Studio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https://aistudio.google.com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Computing Credits Application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https://docs.google.com/forms/d/1JiFYA7tTWNVyJ83vJ-LR_JzPWxOQ_WFR16wkkBwLAfc/viewform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Mentor Clinic Booking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https://docs.google.com/forms/d/e/1FAIpQLSebRykIhW1vopQcHHmxFs9TQfact7M2Xqu65d4lyDWEEa2Y3A/viewform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Byreal SDK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https://github.com/byreal-git/byreal-clmm-sdk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Tutorial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https://github.com/mantlenetworkio/mantle-tutorial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Community Telegram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https://t.me/mantlenetwork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Official Twitter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https://x.com/Mantle_Official</w:t>
            </w:r>
          </w:p>
        </w:tc>
      </w:tr>
    </w:tbl>
    <w:p>
      <w:pPr>
        <w:spacing w:after="100"/>
      </w:pPr>
      <w:r>
        <w:t xml:space="preserve"/>
      </w:r>
    </w:p>
    <w:p>
      <w:pPr>
        <w:pStyle w:val="Heading2"/>
      </w:pPr>
      <w:r>
        <w:rPr>
          <w:b/>
          <w:bCs/>
          <w:color w:val="1B4F2A"/>
          <w:sz w:val="28"/>
          <w:szCs w:val="28"/>
        </w:rPr>
        <w:t xml:space="preserve">Appendix E: Glossary</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Reentrancy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 smart contract vulnerability where an external call allows the called contract to call back into the calling contract before the first execution completes, potentially draining funds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keccak256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 cryptographic hash function used in Ethereum/Mantle. Takes any input and produces a deterministic 32-byte output. Used to fingerprint the source code and audit report in MantleGuard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AuditId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 unique 32-byte identifier generated for each audit record stored on-chain. Derived from contractHash + reportHash + submitter + timestamp + totalAudits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Mantle Sepolia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The test network for Mantle Network (chainId: 5003). Uses test MNT tokens with no real value. Safe for hackathon experimentation.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viem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 TypeScript library for Ethereum/EVM blockchain interaction. MantleGuard uses it instead of ethers.js for better TypeScript support and smaller bundle 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mETH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Mantle's liquid staking token. Represents staked ETH on Mantle and earns staking rewards. MantleGuard checks for missed mETH integration opportunities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USDY</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Ondo Finance's yield-bearing stablecoin deployed on Mantle. MantleGuard checks for USDY-specific integration patterns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Merchant Moe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Mantle's primary decentralized exchange. MantleGuard checks for reentrancy vulnerabilities in contracts that interact with Merchant Moe's callbacks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Gas optimization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Techniques to reduce the computational cost (gas) of executing smart contract functions. Lower gas = lower transaction fees for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App Router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Next.js 14's default routing system, using the app/ directory structure. Enables React Server Components, streaming, and improved data fetching patterns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maxDuration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 Vercel-specific configuration for serverless function timeout limits. Set to 60 seconds in MantleGuard's API routes to accommodate AI response time and blockchain confirmation wait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22222"/>
                <w:sz w:val="20"/>
                <w:szCs w:val="20"/>
              </w:rPr>
              <w:t xml:space="preserve">Structured JSON output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output format where the response must match a predefined JSON schema, enabling reliable programmatic parsing as opposed to free-form prose</w:t>
            </w:r>
          </w:p>
        </w:tc>
      </w:tr>
    </w:tbl>
    <w:p>
      <w:pPr>
        <w:spacing w:after="100"/>
      </w:pPr>
      <w:r>
        <w:t xml:space="preserve"/>
      </w:r>
    </w:p>
    <w:p>
      <w:pPr>
        <w:pStyle w:val="Heading2"/>
      </w:pPr>
      <w:r>
        <w:rPr>
          <w:b/>
          <w:bCs/>
          <w:color w:val="1B4F2A"/>
          <w:sz w:val="28"/>
          <w:szCs w:val="28"/>
        </w:rPr>
        <w:t xml:space="preserve">Appendix F: Score Prediction Model</w:t>
      </w:r>
    </w:p>
    <w:p>
      <w:pPr>
        <w:spacing w:after="160"/>
      </w:pPr>
      <w:r>
        <w:rPr>
          <w:b w:val="false"/>
          <w:bCs w:val="false"/>
          <w:i w:val="false"/>
          <w:iCs w:val="false"/>
          <w:color w:val="222222"/>
          <w:sz w:val="22"/>
          <w:szCs w:val="22"/>
        </w:rPr>
        <w:t xml:space="preserve">Based on the judging criteria, here is a detailed score prediction for MantleGuard assuming full implementation:</w:t>
      </w:r>
    </w:p>
    <w:p>
      <w:pPr>
        <w:spacing w:after="100"/>
      </w:pPr>
      <w:r>
        <w:t xml:space="preserve"/>
      </w:r>
    </w:p>
    <w:p>
      <w:pPr>
        <w:pStyle w:val="Heading3"/>
      </w:pPr>
      <w:r>
        <w:rPr>
          <w:b/>
          <w:bCs/>
          <w:color w:val="2E7D32"/>
          <w:sz w:val="24"/>
          <w:szCs w:val="24"/>
        </w:rPr>
        <w:t xml:space="preserve">Part A: Mantle General Criteria (50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00"/>
      </w:tblGrid>
      <w:tr>
        <w:tc>
          <w:tcPr>
            <w:tcW w:type="dxa" w:w="2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Dimension</w:t>
            </w:r>
          </w:p>
        </w:tc>
        <w:tc>
          <w:tcPr>
            <w:tcW w:type="dxa" w:w="1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Max Points</w:t>
            </w:r>
          </w:p>
        </w:tc>
        <w:tc>
          <w:tcPr>
            <w:tcW w:type="dxa" w:w="1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Predicted Score</w:t>
            </w:r>
          </w:p>
        </w:tc>
        <w:tc>
          <w:tcPr>
            <w:tcW w:type="dxa" w:w="4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Technical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13-14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Three-layer architecture, TypeScript strict, production error handling. Minor deduction possible for not having more advanced features like batch auditing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Ecosystem Fit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Native Mantle integration, Mantle-specific AI checks, stores data on Mantle. Strong case for full 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Business Potential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8-9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Clear market, freemium path, real user demand. Minor uncertainty around tokenomics (not implemented in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Innovation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audit proof is genuinely novel. No comparable product exists. Strong case for full 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User Experience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Zero-wallet core flow, polished dark UI, load example. Minor deduction possible if mobile has issues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PART A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43-48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Excellent range</w:t>
            </w:r>
          </w:p>
        </w:tc>
      </w:tr>
    </w:tbl>
    <w:p>
      <w:pPr>
        <w:spacing w:after="100"/>
      </w:pPr>
      <w:r>
        <w:t xml:space="preserve"/>
      </w:r>
    </w:p>
    <w:p>
      <w:pPr>
        <w:pStyle w:val="Heading3"/>
      </w:pPr>
      <w:r>
        <w:rPr>
          <w:b/>
          <w:bCs/>
          <w:color w:val="2E7D32"/>
          <w:sz w:val="24"/>
          <w:szCs w:val="24"/>
        </w:rPr>
        <w:t xml:space="preserve">Part B: AI DevTools Track-Specific Criteria (50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00"/>
      </w:tblGrid>
      <w:tr>
        <w:tc>
          <w:tcPr>
            <w:tcW w:type="dxa" w:w="2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Dimension</w:t>
            </w:r>
          </w:p>
        </w:tc>
        <w:tc>
          <w:tcPr>
            <w:tcW w:type="dxa" w:w="1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Max Points</w:t>
            </w:r>
          </w:p>
        </w:tc>
        <w:tc>
          <w:tcPr>
            <w:tcW w:type="dxa" w:w="15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Predicted Score</w:t>
            </w:r>
          </w:p>
        </w:tc>
        <w:tc>
          <w:tcPr>
            <w:tcW w:type="dxa" w:w="4000"/>
            <w:tcBorders>
              <w:top w:val="single" w:color="1B4F2A" w:sz="2"/>
              <w:left w:val="single" w:color="1B4F2A" w:sz="2"/>
              <w:bottom w:val="single" w:color="1B4F2A" w:sz="2"/>
              <w:right w:val="single" w:color="1B4F2A" w:sz="2"/>
            </w:tcBorders>
            <w:shd w:fill="1B4F2A" w:val="clear"/>
            <w:tcMar>
              <w:top w:type="dxa" w:w="80"/>
              <w:left w:type="dxa" w:w="120"/>
              <w:bottom w:type="dxa" w:w="80"/>
              <w:right w:type="dxa" w:w="120"/>
            </w:tcMar>
          </w:tcPr>
          <w:p>
            <w:r>
              <w:rPr>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Tencent Cloud + Mantle Integration Depth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AI is core engine, Mantle is strategic layer. Strong integration 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Optimization/Audit Output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11-12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Structured JSON, line numbers, code snippets, concrete fixes. Slight risk if AI output quality varies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Developer Productivity Impact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 seconds vs 2-4 weeks is undeniable. Paste-and-go workflow. Strong case for full 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Verifiability and Benchmarking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9-10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On-chain proof is the entire point. Most verifiable tool in the track by 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Execution and Demo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Full demo, deployed contract, README, video. Minor deduction if demo has hiccups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PART B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43-49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Excellent range</w:t>
            </w:r>
          </w:p>
        </w:tc>
      </w:tr>
    </w:tbl>
    <w:p>
      <w:pPr>
        <w:spacing w:after="100"/>
      </w:pPr>
      <w:r>
        <w:t xml:space="preserve"/>
      </w:r>
    </w:p>
    <w:p>
      <w:pPr>
        <w:spacing w:after="200" w:before="200"/>
      </w:pPr>
      <w:r>
        <w:rPr>
          <w:b/>
          <w:bCs/>
          <w:color w:val="1B4F2A"/>
          <w:sz w:val="24"/>
          <w:szCs w:val="24"/>
        </w:rPr>
        <w:t xml:space="preserve">PREDICTED TOTAL: 86-97 / 100 — placing solidly in the GOOD to EXCELLENT range</w:t>
      </w:r>
    </w:p>
    <w:p>
      <w:pPr>
        <w:spacing w:after="100"/>
      </w:pPr>
      <w:r>
        <w:t xml:space="preserve"/>
      </w:r>
    </w:p>
    <w:p>
      <w:pPr>
        <w:spacing w:after="160"/>
      </w:pPr>
      <w:r>
        <w:rPr>
          <w:b w:val="false"/>
          <w:bCs w:val="false"/>
          <w:i w:val="false"/>
          <w:iCs w:val="false"/>
          <w:color w:val="222222"/>
          <w:sz w:val="22"/>
          <w:szCs w:val="22"/>
        </w:rPr>
        <w:t xml:space="preserve">This prediction assumes full implementation of all features described in this document, a polished demo video, successful contract deployment on Mantle Sepolia, and active community promotion for the voting prize.</w:t>
      </w:r>
    </w:p>
    <w:p>
      <w:pPr>
        <w:spacing w:after="100"/>
      </w:pPr>
      <w:r>
        <w:t xml:space="preserve"/>
      </w:r>
    </w:p>
    <w:p>
      <w:pPr>
        <w:pBdr>
          <w:top w:val="single" w:color="1B4F2A" w:sz="4" w:space="8"/>
        </w:pBdr>
        <w:spacing w:after="200" w:before="400"/>
        <w:jc w:val="center"/>
      </w:pPr>
      <w:r>
        <w:rPr>
          <w:b/>
          <w:bCs/>
          <w:color w:val="1B4F2A"/>
          <w:sz w:val="24"/>
          <w:szCs w:val="24"/>
        </w:rPr>
        <w:t xml:space="preserve">END OF DOCUMENT</w:t>
      </w:r>
    </w:p>
    <w:p>
      <w:pPr>
        <w:spacing w:after="80"/>
        <w:jc w:val="center"/>
      </w:pPr>
      <w:r>
        <w:rPr>
          <w:i/>
          <w:iCs/>
          <w:color w:val="888888"/>
          <w:sz w:val="20"/>
          <w:szCs w:val="20"/>
        </w:rPr>
        <w:t xml:space="preserve">MantleGuard — Turing Test Hackathon 2026 — Track 05: AI DevTools</w:t>
      </w:r>
    </w:p>
    <w:p>
      <w:pPr>
        <w:spacing w:after="80"/>
        <w:jc w:val="center"/>
      </w:pPr>
      <w:r>
        <w:rPr>
          <w:color w:val="AAAAAA"/>
          <w:sz w:val="18"/>
          <w:szCs w:val="18"/>
        </w:rPr>
        <w:t xml:space="preserve">Total Document Length: ~100 A4 Pages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 — Hackathon Submission Document | MantleGuard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2A" w:sz="4" w:space="4"/>
      </w:pBdr>
    </w:pPr>
    <w:r>
      <w:rPr>
        <w:b/>
        <w:bCs/>
        <w:color w:val="1B4F2A"/>
        <w:sz w:val="18"/>
        <w:szCs w:val="18"/>
      </w:rPr>
      <w:t xml:space="preserve">MantleGuard — Master Project Specification</w:t>
    </w:r>
    <w:r>
      <w:rPr>
        <w:color w:val="888888"/>
        <w:sz w:val="18"/>
        <w:szCs w:val="18"/>
      </w:rPr>
      <w:t xml:space="preserve">   |   Turing Test Hackathon 2026 — Track 05: AI DevTools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4F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D32"/>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2026-06-12T07:03:32.363Z</dcterms:created>
  <dcterms:modified xsi:type="dcterms:W3CDTF">2026-06-12T07:03:32.376Z</dcterms:modified>
</cp:coreProperties>
</file>

<file path=docProps/custom.xml><?xml version="1.0" encoding="utf-8"?>
<Properties xmlns="http://schemas.openxmlformats.org/officeDocument/2006/custom-properties" xmlns:vt="http://schemas.openxmlformats.org/officeDocument/2006/docPropsVTypes"/>
</file>