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C41" w:rsidRPr="00745715" w:rsidRDefault="007457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5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:rsidR="00343C41" w:rsidRPr="00745715" w:rsidRDefault="007C0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Module 3 - </w:t>
      </w:r>
      <w:r w:rsidR="00745715" w:rsidRPr="00745715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:rsidR="00343C41" w:rsidRPr="00745715" w:rsidRDefault="00343C41">
      <w:pPr>
        <w:rPr>
          <w:rFonts w:ascii="Times New Roman" w:hAnsi="Times New Roman" w:cs="Times New Roman"/>
        </w:rPr>
      </w:pP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7C0C8D" w:rsidTr="00AC6596">
        <w:trPr>
          <w:trHeight w:val="341"/>
        </w:trPr>
        <w:tc>
          <w:tcPr>
            <w:tcW w:w="2974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7C0C8D" w:rsidTr="00AC6596">
        <w:trPr>
          <w:trHeight w:val="341"/>
        </w:trPr>
        <w:tc>
          <w:tcPr>
            <w:tcW w:w="2974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7C0C8D" w:rsidTr="00AC6596">
        <w:trPr>
          <w:trHeight w:val="683"/>
        </w:trPr>
        <w:tc>
          <w:tcPr>
            <w:tcW w:w="2974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5715">
        <w:rPr>
          <w:rFonts w:ascii="Times New Roman" w:hAnsi="Times New Roman" w:cs="Times New Roman"/>
          <w:color w:val="auto"/>
          <w:sz w:val="24"/>
          <w:szCs w:val="24"/>
        </w:rPr>
        <w:t>Solution Architecture</w:t>
      </w:r>
    </w:p>
    <w:p w:rsidR="00745715" w:rsidRPr="00745715" w:rsidRDefault="00745715" w:rsidP="00745715"/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Solution architecture bridges the gap between the business problem and the technology solution. For this project, the architecture is designed to:</w:t>
      </w:r>
    </w:p>
    <w:p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the standard laptop procurement process: Automatically process laptop requests from submission through approval and fulfillment.</w:t>
      </w:r>
    </w:p>
    <w:p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Provide a structured request process: Collect standard laptop requirements through a consistent ServiceNow request form.</w:t>
      </w:r>
    </w:p>
    <w:p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approval and task management: Use Flow Designer to route approvals and create procurement tasks automatically.</w:t>
      </w:r>
    </w:p>
    <w:p w:rsidR="00855692" w:rsidRDefault="00745715" w:rsidP="0085569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Improve visibility and tracking: Maintain request status and workflow activity throughout the procurement lifecycle.</w:t>
      </w:r>
    </w:p>
    <w:p w:rsidR="00855692" w:rsidRDefault="00855692" w:rsidP="00855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855692" w:rsidRPr="00855692" w:rsidRDefault="00855692" w:rsidP="0085569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855692">
        <w:rPr>
          <w:rFonts w:ascii="Times New Roman" w:hAnsi="Times New Roman" w:cs="Times New Roman"/>
          <w:b/>
          <w:sz w:val="24"/>
          <w:szCs w:val="24"/>
        </w:rPr>
        <w:t>Solution Architecture Diagram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592087" cy="314723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4_52_43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769" cy="31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92" w:rsidRDefault="008556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  <w:r w:rsidRPr="00745715">
        <w:rPr>
          <w:rFonts w:ascii="Times New Roman" w:hAnsi="Times New Roman" w:cs="Times New Roman"/>
          <w:color w:val="auto"/>
          <w:sz w:val="24"/>
          <w:szCs w:val="24"/>
        </w:rPr>
        <w:t>Process Workflow &amp; Technical Specification</w:t>
      </w:r>
    </w:p>
    <w:p w:rsidR="00745715" w:rsidRPr="00745715" w:rsidRDefault="00745715" w:rsidP="00745715"/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1. Request Submission: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Employee submits a standard laptop request through the ServiceNow request/catalog interface. Required employee and laptop information is captured.</w:t>
      </w:r>
    </w:p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2. Flow Trigger: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detects the newly submitted request. The predefined laptop procurement flow starts automatically.</w:t>
      </w:r>
    </w:p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3. Approval Processing: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sends the request to the appropriate approver. The workflow checks the approval result.</w:t>
      </w:r>
    </w:p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4. Procurement Task Creation: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If approved, Flow Designer automatically creates a procurement/fulfillment task. The task contains the required laptop request information.</w:t>
      </w:r>
    </w:p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5. Fulfillment &amp; Status Update: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IT/procurement team processes the laptop order. The request status is updated as the order progresses.</w:t>
      </w:r>
    </w:p>
    <w:p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6. Completion &amp; Notification: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Once the laptop is fulfilled, the request is marked as completed. An automated notification is sent to the employee.</w:t>
      </w:r>
    </w:p>
    <w:sectPr w:rsidR="00343C41" w:rsidRPr="007457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C41"/>
    <w:rsid w:val="00745715"/>
    <w:rsid w:val="007C0C8D"/>
    <w:rsid w:val="008556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161EE"/>
  <w14:defaultImageDpi w14:val="300"/>
  <w15:docId w15:val="{485B248A-FA4E-4894-B6E5-DD1FEE1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72899-B824-4572-A51A-2734DE487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Tnluser</cp:lastModifiedBy>
  <cp:revision>4</cp:revision>
  <cp:lastPrinted>2026-09-26T23:19:00Z</cp:lastPrinted>
  <dcterms:created xsi:type="dcterms:W3CDTF">2013-12-23T23:15:00Z</dcterms:created>
  <dcterms:modified xsi:type="dcterms:W3CDTF">2026-09-26T23:27:00Z</dcterms:modified>
  <cp:category/>
</cp:coreProperties>
</file>