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240" w:after="100"/>
      </w:pPr>
      <w:r>
        <w:rPr>
          <w:b/>
          <w:color w:val="0F172A"/>
          <w:sz w:val="36"/>
        </w:rPr>
        <w:t>EvacPulse AI — Project Overview (Short &amp; Sweet)</w:t>
      </w:r>
    </w:p>
    <w:p>
      <w:pPr>
        <w:spacing w:before="60" w:after="60"/>
      </w:pPr>
      <w:r>
        <w:rPr>
          <w:b/>
          <w:sz w:val="22"/>
        </w:rPr>
        <w:t xml:space="preserve">Challenge 4: </w:t>
      </w:r>
      <w:r>
        <w:rPr>
          <w:sz w:val="22"/>
        </w:rPr>
        <w:t xml:space="preserve">Adaptive Evacuation Readiness &amp; Vulnerable Community Planning (Agents for Impact 2026)</w:t>
      </w:r>
    </w:p>
    <w:p>
      <w:pPr>
        <w:spacing w:before="60" w:after="60"/>
      </w:pPr>
      <w:r>
        <w:rPr>
          <w:b/>
          <w:sz w:val="22"/>
        </w:rPr>
        <w:t xml:space="preserve">Live Cloud Run App: </w:t>
      </w:r>
      <w:r>
        <w:rPr>
          <w:sz w:val="22"/>
        </w:rPr>
        <w:t xml:space="preserve">https://evacuation-readiness-agent-360663039447.us-central1.run.app</w:t>
      </w:r>
    </w:p>
    <w:p>
      <w:pPr>
        <w:spacing w:before="240" w:after="100"/>
      </w:pPr>
      <w:r>
        <w:rPr>
          <w:b/>
          <w:color w:val="0369A1"/>
          <w:sz w:val="28"/>
        </w:rPr>
        <w:t>1. The Problem: Why Static Evacuation Plans Fail Vulnerable Residents</w:t>
      </w:r>
    </w:p>
    <w:p>
      <w:pPr>
        <w:spacing w:before="60" w:after="60"/>
      </w:pPr>
      <w:r>
        <w:rPr>
          <w:sz w:val="22"/>
        </w:rPr>
        <w:t xml:space="preserve">When hurricanes hit, standard plans assume people can drive inland. Fatalities concentrate among residents who cannot self-evacuate: carless families, seniors in wheelchairs, and patients on electric medical equipment (oxygen, dialysis, ventilators).</w:t>
      </w:r>
    </w:p>
    <w:p>
      <w:pPr>
        <w:spacing w:before="60" w:after="60"/>
      </w:pPr>
      <w:r>
        <w:rPr>
          <w:b/>
          <w:sz w:val="22"/>
        </w:rPr>
        <w:t xml:space="preserve">Four Federal Data Blind Spots:</w:t>
      </w:r>
      <w:r>
        <w:rPr>
          <w:sz w:val="22"/>
        </w:rPr>
        <w:t xml:space="preserve"/>
      </w:r>
    </w:p>
    <w:p>
      <w:pPr>
        <w:spacing w:before="60" w:after="60"/>
      </w:pPr>
      <w:r>
        <w:rPr>
          <w:b/>
          <w:sz w:val="22"/>
        </w:rPr>
        <w:t xml:space="preserve">• Missing Paperwork != Missing Access (UNRECORDED != NO): </w:t>
      </w:r>
      <w:r>
        <w:rPr>
          <w:sz w:val="22"/>
        </w:rPr>
        <w:t xml:space="preserve">88% of Florida's 2,793 FEMA shelters have NULL (unrecorded) wheelchair access. Treating NULL as No discards 90% of capacity; treating it as Yes endangers wheelchair users.</w:t>
      </w:r>
    </w:p>
    <w:p>
      <w:pPr>
        <w:spacing w:before="60" w:after="60"/>
      </w:pPr>
      <w:r>
        <w:rPr>
          <w:b/>
          <w:sz w:val="22"/>
        </w:rPr>
        <w:t xml:space="preserve">• Stale 2022 Registries &amp; Surge Zones: </w:t>
      </w:r>
      <w:r>
        <w:rPr>
          <w:sz w:val="22"/>
        </w:rPr>
        <w:t xml:space="preserve">Static FEMA/CMS lists cannot tell if a building closed, changed its name, or sits in a coastal storm-surge (SLOSH) flood zone.</w:t>
      </w:r>
    </w:p>
    <w:p>
      <w:pPr>
        <w:spacing w:before="60" w:after="60"/>
      </w:pPr>
      <w:r>
        <w:rPr>
          <w:b/>
          <w:sz w:val="22"/>
        </w:rPr>
        <w:t xml:space="preserve">• Straight-Line vs. Real Drive Times: </w:t>
      </w:r>
      <w:r>
        <w:rPr>
          <w:sz w:val="22"/>
        </w:rPr>
        <w:t xml:space="preserve">BigQuery ST_DISTANCE gives straight-line distance, not real street driving times across bridges needed to stage transit buses 48 hours early.</w:t>
      </w:r>
    </w:p>
    <w:p>
      <w:pPr>
        <w:spacing w:before="60" w:after="60"/>
      </w:pPr>
      <w:r>
        <w:rPr>
          <w:b/>
          <w:sz w:val="22"/>
        </w:rPr>
        <w:t xml:space="preserve">• Disconnected Clinical Power Data: </w:t>
      </w:r>
      <w:r>
        <w:rPr>
          <w:sz w:val="22"/>
        </w:rPr>
        <w:t xml:space="preserve">County-level HHS emPOWER counts and CMS nursing homes are disconnected from nearby shelters with confirmed backup generators.</w:t>
      </w:r>
    </w:p>
    <w:p>
      <w:pPr>
        <w:spacing w:before="240" w:after="100"/>
      </w:pPr>
      <w:r>
        <w:rPr>
          <w:b/>
          <w:color w:val="0369A1"/>
          <w:sz w:val="28"/>
        </w:rPr>
        <w:t>2. Our Solution: EvacPulse AI</w:t>
      </w:r>
    </w:p>
    <w:p>
      <w:pPr>
        <w:spacing w:before="60" w:after="60"/>
      </w:pPr>
      <w:r>
        <w:rPr>
          <w:sz w:val="22"/>
        </w:rPr>
        <w:t xml:space="preserve">EvacPulse AI is a voice- and map-driven readiness agent for all 67 Florida counties that combines historical federal spatial data (the memory) with live Grounding with Google Maps (the eyes) in a plain-English workspace for non-technical planners.</w:t>
      </w:r>
    </w:p>
    <w:p>
      <w:pPr>
        <w:spacing w:before="60" w:after="60"/>
      </w:pPr>
      <w:r>
        <w:rPr>
          <w:b/>
          <w:sz w:val="22"/>
        </w:rPr>
        <w:t xml:space="preserve">• Dynamic 67-County Switching: </w:t>
      </w:r>
      <w:r>
        <w:rPr>
          <w:sz w:val="22"/>
        </w:rPr>
        <w:t xml:space="preserve">Runs 4 BigQuery spatial audits in parallel to update KPIs, checklists, and map pins for any Florida county in seconds.</w:t>
      </w:r>
    </w:p>
    <w:p>
      <w:pPr>
        <w:spacing w:before="60" w:after="60"/>
      </w:pPr>
      <w:r>
        <w:rPr>
          <w:b/>
          <w:sz w:val="22"/>
        </w:rPr>
        <w:t xml:space="preserve">• Voice-Triggered Natural Briefing: </w:t>
      </w:r>
      <w:r>
        <w:rPr>
          <w:sz w:val="22"/>
        </w:rPr>
        <w:t xml:space="preserve">Tap the mic to ask by voice; Gemini 2.5 Flash TTS (Kore) reads back a natural, paraphrased summary ONLY on voice input (with Stop and Replay controls).</w:t>
      </w:r>
    </w:p>
    <w:p>
      <w:pPr>
        <w:spacing w:before="60" w:after="60"/>
      </w:pPr>
      <w:r>
        <w:rPr>
          <w:b/>
          <w:sz w:val="22"/>
        </w:rPr>
        <w:t xml:space="preserve">• Role-Adaptive Views: </w:t>
      </w:r>
      <w:r>
        <w:rPr>
          <w:sz w:val="22"/>
        </w:rPr>
        <w:t xml:space="preserve">Switches between Local Emergency Planner View (unverified shelters, flood zones, 48h bus routes) and Hospital &amp; Nursing Home View (CMS nursing homes, emPOWER oxygen/dialysis patients, 10 km generator-shelter routes).</w:t>
      </w:r>
    </w:p>
    <w:p>
      <w:pPr>
        <w:spacing w:before="60" w:after="60"/>
      </w:pPr>
      <w:r>
        <w:rPr>
          <w:b/>
          <w:sz w:val="22"/>
        </w:rPr>
        <w:t xml:space="preserve">• Interactive In-Map Overlays: </w:t>
      </w:r>
      <w:r>
        <w:rPr>
          <w:sz w:val="22"/>
        </w:rPr>
        <w:t xml:space="preserve">Color-coded shelter pins, red storm-surge hazard circles, and dashed bus/transfer route lines rendered directly on Google Maps Road/Satellite tiles.</w:t>
      </w:r>
    </w:p>
    <w:p>
      <w:pPr>
        <w:spacing w:before="60" w:after="60"/>
      </w:pPr>
      <w:r>
        <w:rPr>
          <w:b/>
          <w:sz w:val="22"/>
        </w:rPr>
        <w:t xml:space="preserve">• Live Grounding with Google Maps &amp; Street Routing: </w:t>
      </w:r>
      <w:r>
        <w:rPr>
          <w:sz w:val="22"/>
        </w:rPr>
        <w:t xml:space="preserve">Verifies live building status, catches facility renamings (e.g., Page Rehabilitation -&gt; Calusa Harbour), checks wheelchair access, and compares straight-line distance vs. real street drive time.</w:t>
      </w:r>
    </w:p>
    <w:p>
      <w:pPr>
        <w:spacing w:before="60" w:after="60"/>
      </w:pPr>
      <w:r>
        <w:rPr>
          <w:b/>
          <w:sz w:val="22"/>
        </w:rPr>
        <w:t xml:space="preserve">• Live BigQuery Write-Back &amp; Equity Audit: </w:t>
      </w:r>
      <w:r>
        <w:rPr>
          <w:sz w:val="22"/>
        </w:rPr>
        <w:t xml:space="preserve">Audits reporting bias in high-vulnerability (SVI &gt;= 0.75) tracts and writes verified field inspection results directly back to BigQuery (shelter_assessments).</w:t>
      </w:r>
    </w:p>
    <w:p>
      <w:pPr>
        <w:spacing w:before="240" w:after="100"/>
      </w:pPr>
      <w:r>
        <w:rPr>
          <w:b/>
          <w:color w:val="0369A1"/>
          <w:sz w:val="28"/>
        </w:rPr>
        <w:t>3. System Architecture</w:t>
      </w:r>
    </w:p>
    <w:p>
      <w:pPr>
        <w:spacing w:before="60" w:after="60"/>
      </w:pPr>
      <w:r>
        <w:rPr>
          <w:b/>
          <w:sz w:val="22"/>
        </w:rPr>
        <w:t xml:space="preserve">• Hosting &amp; Runtime: </w:t>
      </w:r>
      <w:r>
        <w:rPr>
          <w:sz w:val="22"/>
        </w:rPr>
        <w:t xml:space="preserve">Python FastAPI web service + responsive geospatial UI deployed on Google Cloud Run.</w:t>
      </w:r>
    </w:p>
    <w:p>
      <w:pPr>
        <w:spacing w:before="60" w:after="60"/>
      </w:pPr>
      <w:r>
        <w:rPr>
          <w:b/>
          <w:sz w:val="22"/>
        </w:rPr>
        <w:t xml:space="preserve">• Google ADK Multi-Agent System (google-adk + Gemini): </w:t>
      </w:r>
      <w:r>
        <w:rPr>
          <w:sz w:val="22"/>
        </w:rPr>
        <w:t xml:space="preserve">Root Orchestrator Agent runs 4 parallel BigQuery Spatial SQL tools (ST_DISTANCE, ST_GEOGPOINT) + Google-Managed BigQuery MCP Server (McpToolset), paired with a dedicated Maps Grounding Sub-Agent (AgentTool).</w:t>
      </w:r>
    </w:p>
    <w:p>
      <w:pPr>
        <w:spacing w:before="60" w:after="60"/>
      </w:pPr>
      <w:r>
        <w:rPr>
          <w:b/>
          <w:sz w:val="22"/>
        </w:rPr>
        <w:t xml:space="preserve">• Required Differentiator — Grounding with Google Maps: </w:t>
      </w:r>
      <w:r>
        <w:rPr>
          <w:sz w:val="22"/>
        </w:rPr>
        <w:t xml:space="preserve">Live Vertex AI Grounding with Google Maps (places + routing) with compliant Google Maps source attribution.</w:t>
      </w:r>
    </w:p>
    <w:p>
      <w:pPr>
        <w:spacing w:before="60" w:after="60"/>
      </w:pPr>
      <w:r>
        <w:rPr>
          <w:b/>
          <w:sz w:val="22"/>
        </w:rPr>
        <w:t xml:space="preserve">• Voice &amp; Audio Stack: </w:t>
      </w:r>
      <w:r>
        <w:rPr>
          <w:sz w:val="22"/>
        </w:rPr>
        <w:t xml:space="preserve">Vertex AI Gemini 2.5 Flash Multimodal Audio (speech-to-text) + Gemini 2.5 Flash Native TTS (Kore WAV).</w:t>
      </w:r>
    </w:p>
    <w:p>
      <w:pPr>
        <w:spacing w:before="60" w:after="60"/>
      </w:pPr>
      <w:r>
        <w:rPr>
          <w:b/>
          <w:sz w:val="22"/>
        </w:rPr>
        <w:t xml:space="preserve">• BigQuery Data Layer: </w:t>
      </w:r>
      <w:r>
        <w:rPr>
          <w:sz w:val="22"/>
        </w:rPr>
        <w:t xml:space="preserve">5 federal tables (shelters, vulnerability_tracts, hazard_tracts, care_facilities, power_dependent_counties) + 1 live write-back table (shelter_assessments).</w:t>
      </w:r>
    </w:p>
    <w:p>
      <w:pPr>
        <w:spacing w:before="240" w:after="100"/>
      </w:pPr>
      <w:r>
        <w:rPr>
          <w:b/>
          <w:color w:val="0369A1"/>
          <w:sz w:val="28"/>
        </w:rPr>
        <w:t>4. Bottom-Line Impact</w:t>
      </w:r>
    </w:p>
    <w:p>
      <w:pPr>
        <w:spacing w:before="60" w:after="60"/>
      </w:pPr>
      <w:r>
        <w:rPr>
          <w:sz w:val="22"/>
        </w:rPr>
        <w:t xml:space="preserve">EvacPulse AI never confuses missing paperwork with missing buildings—it finds who needs help in BigQuery, verifies what is on the ground today with Google Maps, and empowers planners to close life-saving gaps weeks before a storm forms.</w:t>
      </w:r>
    </w:p>
  </w:body>
</w:document>
</file>