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odule-7-customer-upload-mapping-engine"/>
    <w:p>
      <w:pPr>
        <w:pStyle w:val="Heading1"/>
      </w:pPr>
      <w:r>
        <w:t xml:space="preserve">🧩 Module 7: Customer Upload + Mapping Engine</w:t>
      </w:r>
    </w:p>
    <w:bookmarkStart w:id="20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This module allows each brand to securely upload their existing customer base (name, phone, email, address, previous order data) and automatically match these users when they:</w:t>
      </w:r>
      <w:r>
        <w:t xml:space="preserve"> </w:t>
      </w:r>
      <w:r>
        <w:t xml:space="preserve">- Comment on a Facebook/Instagram campaign</w:t>
      </w:r>
      <w:r>
        <w:t xml:space="preserve"> </w:t>
      </w:r>
      <w:r>
        <w:t xml:space="preserve">- Message in inbox/DMs</w:t>
      </w:r>
      <w:r>
        <w:t xml:space="preserve"> </w:t>
      </w:r>
      <w:r>
        <w:t xml:space="preserve">- Participate in UGC</w:t>
      </w:r>
      <w:r>
        <w:t xml:space="preserve"> </w:t>
      </w:r>
      <w:r>
        <w:t xml:space="preserve">- Place orders or engage on the brand’s website/app</w:t>
      </w:r>
    </w:p>
    <w:p>
      <w:pPr>
        <w:pStyle w:val="BodyText"/>
      </w:pPr>
      <w:r>
        <w:t xml:space="preserve">The goal is to centralize identity across all channels to:</w:t>
      </w:r>
      <w:r>
        <w:t xml:space="preserve"> </w:t>
      </w:r>
      <w:r>
        <w:t xml:space="preserve">- Enable personalized replies</w:t>
      </w:r>
      <w:r>
        <w:t xml:space="preserve"> </w:t>
      </w:r>
      <w:r>
        <w:t xml:space="preserve">- Send follow-up Email/SMS campaigns</w:t>
      </w:r>
      <w:r>
        <w:t xml:space="preserve"> </w:t>
      </w:r>
      <w:r>
        <w:t xml:space="preserve">- Auto-fill user profiles in leaderboards</w:t>
      </w:r>
      <w:r>
        <w:t xml:space="preserve"> </w:t>
      </w:r>
      <w:r>
        <w:t xml:space="preserve">- Improve reporting &amp; attribution</w:t>
      </w:r>
    </w:p>
    <w:p>
      <w:r>
        <w:pict>
          <v:rect style="width:0;height:1.5pt" o:hralign="center" o:hrstd="t" o:hr="t"/>
        </w:pict>
      </w:r>
    </w:p>
    <w:bookmarkEnd w:id="20"/>
    <w:bookmarkStart w:id="27" w:name="core-features"/>
    <w:p>
      <w:pPr>
        <w:pStyle w:val="Heading2"/>
      </w:pPr>
      <w:r>
        <w:t xml:space="preserve">🗂️ Core Features</w:t>
      </w:r>
    </w:p>
    <w:bookmarkStart w:id="21" w:name="csv-upload-interface"/>
    <w:p>
      <w:pPr>
        <w:pStyle w:val="Heading3"/>
      </w:pPr>
      <w:r>
        <w:t xml:space="preserve">1. CSV Upload Interface</w:t>
      </w:r>
    </w:p>
    <w:p>
      <w:pPr>
        <w:pStyle w:val="Compact"/>
        <w:numPr>
          <w:ilvl w:val="0"/>
          <w:numId w:val="1001"/>
        </w:numPr>
      </w:pPr>
      <w:r>
        <w:t xml:space="preserve">Brands can upload a CSV file with fields: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 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 ID</w:t>
      </w:r>
      <w:r>
        <w:t xml:space="preserve"> </w:t>
      </w:r>
      <w:r>
        <w:t xml:space="preserve">(optional).</w:t>
      </w:r>
    </w:p>
    <w:p>
      <w:pPr>
        <w:pStyle w:val="Compact"/>
        <w:numPr>
          <w:ilvl w:val="0"/>
          <w:numId w:val="1001"/>
        </w:numPr>
      </w:pPr>
      <w:r>
        <w:t xml:space="preserve">Real-time column mapping UI with preview</w:t>
      </w:r>
    </w:p>
    <w:p>
      <w:pPr>
        <w:pStyle w:val="Compact"/>
        <w:numPr>
          <w:ilvl w:val="0"/>
          <w:numId w:val="1001"/>
        </w:numPr>
      </w:pPr>
      <w:r>
        <w:t xml:space="preserve">Validation for email/phone format</w:t>
      </w:r>
    </w:p>
    <w:p>
      <w:pPr>
        <w:pStyle w:val="Compact"/>
        <w:numPr>
          <w:ilvl w:val="0"/>
          <w:numId w:val="1001"/>
        </w:numPr>
      </w:pPr>
      <w:r>
        <w:t xml:space="preserve">Upload limit settings (configurable per plan)</w:t>
      </w:r>
    </w:p>
    <w:bookmarkEnd w:id="21"/>
    <w:bookmarkStart w:id="22" w:name="identity-normalization-indexing"/>
    <w:p>
      <w:pPr>
        <w:pStyle w:val="Heading3"/>
      </w:pPr>
      <w:r>
        <w:t xml:space="preserve">2. Identity Normalization &amp; Indexing</w:t>
      </w:r>
    </w:p>
    <w:p>
      <w:pPr>
        <w:pStyle w:val="Compact"/>
        <w:numPr>
          <w:ilvl w:val="0"/>
          <w:numId w:val="1002"/>
        </w:numPr>
      </w:pPr>
      <w:r>
        <w:t xml:space="preserve">Phone/email is normalized (e.g., removing +880, 0-prefix)</w:t>
      </w:r>
    </w:p>
    <w:p>
      <w:pPr>
        <w:pStyle w:val="Compact"/>
        <w:numPr>
          <w:ilvl w:val="0"/>
          <w:numId w:val="1002"/>
        </w:numPr>
      </w:pPr>
      <w:r>
        <w:t xml:space="preserve">Addresses tokenized to allow approximate match</w:t>
      </w:r>
    </w:p>
    <w:p>
      <w:pPr>
        <w:pStyle w:val="Compact"/>
        <w:numPr>
          <w:ilvl w:val="0"/>
          <w:numId w:val="1002"/>
        </w:numPr>
      </w:pPr>
      <w:r>
        <w:t xml:space="preserve">Hash map &amp; inverted index to speed up lookup during future mapping</w:t>
      </w:r>
    </w:p>
    <w:bookmarkEnd w:id="22"/>
    <w:bookmarkStart w:id="23" w:name="cross-channel-mapping"/>
    <w:p>
      <w:pPr>
        <w:pStyle w:val="Heading3"/>
      </w:pPr>
      <w:r>
        <w:t xml:space="preserve">3. Cross-Channel Mapping</w:t>
      </w:r>
    </w:p>
    <w:p>
      <w:pPr>
        <w:pStyle w:val="Compact"/>
        <w:numPr>
          <w:ilvl w:val="0"/>
          <w:numId w:val="1003"/>
        </w:numPr>
      </w:pPr>
      <w:r>
        <w:t xml:space="preserve">When new UGC, comment, or inbox data comes in:</w:t>
      </w:r>
    </w:p>
    <w:p>
      <w:pPr>
        <w:pStyle w:val="Compact"/>
        <w:numPr>
          <w:ilvl w:val="1"/>
          <w:numId w:val="1004"/>
        </w:numPr>
      </w:pPr>
      <w:r>
        <w:t xml:space="preserve">Match commenter’s name with known name + fuzzy rules</w:t>
      </w:r>
    </w:p>
    <w:p>
      <w:pPr>
        <w:pStyle w:val="Compact"/>
        <w:numPr>
          <w:ilvl w:val="1"/>
          <w:numId w:val="1004"/>
        </w:numPr>
      </w:pPr>
      <w:r>
        <w:t xml:space="preserve">Match phone/email (if exposed via Meta API) directly</w:t>
      </w:r>
    </w:p>
    <w:p>
      <w:pPr>
        <w:pStyle w:val="Compact"/>
        <w:numPr>
          <w:ilvl w:val="1"/>
          <w:numId w:val="1004"/>
        </w:numPr>
      </w:pPr>
      <w:r>
        <w:t xml:space="preserve">Infer connection based on past inbox chats, shared address, city, zone</w:t>
      </w:r>
    </w:p>
    <w:bookmarkEnd w:id="23"/>
    <w:bookmarkStart w:id="24" w:name="matching-confidence-scoring"/>
    <w:p>
      <w:pPr>
        <w:pStyle w:val="Heading3"/>
      </w:pPr>
      <w:r>
        <w:t xml:space="preserve">4. Matching Confidence Scoring</w:t>
      </w:r>
    </w:p>
    <w:p>
      <w:pPr>
        <w:pStyle w:val="Compact"/>
        <w:numPr>
          <w:ilvl w:val="0"/>
          <w:numId w:val="1005"/>
        </w:numPr>
      </w:pPr>
      <w:r>
        <w:t xml:space="preserve">Score is generated based on exact match, fuzzy name match, behavioral signal overlap (like area, product interest)</w:t>
      </w:r>
    </w:p>
    <w:p>
      <w:pPr>
        <w:pStyle w:val="Compact"/>
        <w:numPr>
          <w:ilvl w:val="0"/>
          <w:numId w:val="1005"/>
        </w:numPr>
      </w:pPr>
      <w:r>
        <w:t xml:space="preserve">Admins can define minimum score threshold to auto-map</w:t>
      </w:r>
    </w:p>
    <w:p>
      <w:pPr>
        <w:pStyle w:val="Compact"/>
        <w:numPr>
          <w:ilvl w:val="0"/>
          <w:numId w:val="1005"/>
        </w:numPr>
      </w:pPr>
      <w:r>
        <w:t xml:space="preserve">UI to approve/reject edge cases</w:t>
      </w:r>
    </w:p>
    <w:bookmarkEnd w:id="24"/>
    <w:bookmarkStart w:id="25" w:name="profile-enrichment"/>
    <w:p>
      <w:pPr>
        <w:pStyle w:val="Heading3"/>
      </w:pPr>
      <w:r>
        <w:t xml:space="preserve">5. Profile Enrichment</w:t>
      </w:r>
    </w:p>
    <w:p>
      <w:pPr>
        <w:pStyle w:val="Compact"/>
        <w:numPr>
          <w:ilvl w:val="0"/>
          <w:numId w:val="1006"/>
        </w:numPr>
      </w:pPr>
      <w:r>
        <w:t xml:space="preserve">Matched user data is linked to existing or new system profile</w:t>
      </w:r>
    </w:p>
    <w:p>
      <w:pPr>
        <w:pStyle w:val="Compact"/>
        <w:numPr>
          <w:ilvl w:val="0"/>
          <w:numId w:val="1006"/>
        </w:numPr>
      </w:pPr>
      <w:r>
        <w:t xml:space="preserve">Used to:</w:t>
      </w:r>
    </w:p>
    <w:p>
      <w:pPr>
        <w:pStyle w:val="Compact"/>
        <w:numPr>
          <w:ilvl w:val="1"/>
          <w:numId w:val="1007"/>
        </w:numPr>
      </w:pPr>
      <w:r>
        <w:t xml:space="preserve">Auto-fill leaderboard profiles</w:t>
      </w:r>
    </w:p>
    <w:p>
      <w:pPr>
        <w:pStyle w:val="Compact"/>
        <w:numPr>
          <w:ilvl w:val="1"/>
          <w:numId w:val="1007"/>
        </w:numPr>
      </w:pPr>
      <w:r>
        <w:t xml:space="preserve">Enable reward dispatch</w:t>
      </w:r>
    </w:p>
    <w:p>
      <w:pPr>
        <w:pStyle w:val="Compact"/>
        <w:numPr>
          <w:ilvl w:val="1"/>
          <w:numId w:val="1007"/>
        </w:numPr>
      </w:pPr>
      <w:r>
        <w:t xml:space="preserve">Add to email/SMS flows</w:t>
      </w:r>
    </w:p>
    <w:p>
      <w:pPr>
        <w:pStyle w:val="Compact"/>
        <w:numPr>
          <w:ilvl w:val="1"/>
          <w:numId w:val="1007"/>
        </w:numPr>
      </w:pPr>
      <w:r>
        <w:t xml:space="preserve">Run user-specific reporting</w:t>
      </w:r>
    </w:p>
    <w:bookmarkEnd w:id="25"/>
    <w:bookmarkStart w:id="26" w:name="gdpr-permissions"/>
    <w:p>
      <w:pPr>
        <w:pStyle w:val="Heading3"/>
      </w:pPr>
      <w:r>
        <w:t xml:space="preserve">6. GDPR + Permissions</w:t>
      </w:r>
    </w:p>
    <w:p>
      <w:pPr>
        <w:pStyle w:val="Compact"/>
        <w:numPr>
          <w:ilvl w:val="0"/>
          <w:numId w:val="1008"/>
        </w:numPr>
      </w:pPr>
      <w:r>
        <w:t xml:space="preserve">Consent field available per user (</w:t>
      </w:r>
      <w:r>
        <w:t xml:space="preserve">“allow marketing communication”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Deletion API for GDPR right to erasure</w:t>
      </w:r>
    </w:p>
    <w:p>
      <w:pPr>
        <w:pStyle w:val="Compact"/>
        <w:numPr>
          <w:ilvl w:val="0"/>
          <w:numId w:val="1008"/>
        </w:numPr>
      </w:pPr>
      <w:r>
        <w:t xml:space="preserve">Uploaded data is siloed per brand with encryption at rest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how-to-build-it"/>
    <w:p>
      <w:pPr>
        <w:pStyle w:val="Heading2"/>
      </w:pPr>
      <w:r>
        <w:t xml:space="preserve">🔧 How to Build It</w:t>
      </w:r>
    </w:p>
    <w:bookmarkStart w:id="28" w:name="stack"/>
    <w:p>
      <w:pPr>
        <w:pStyle w:val="Heading3"/>
      </w:pPr>
      <w:r>
        <w:t xml:space="preserve">Stack</w:t>
      </w:r>
    </w:p>
    <w:p>
      <w:pPr>
        <w:pStyle w:val="Compact"/>
        <w:numPr>
          <w:ilvl w:val="0"/>
          <w:numId w:val="1009"/>
        </w:numPr>
      </w:pPr>
      <w:r>
        <w:t xml:space="preserve">Backend:</w:t>
      </w:r>
      <w:r>
        <w:t xml:space="preserve"> </w:t>
      </w:r>
      <w:r>
        <w:rPr>
          <w:rStyle w:val="VerbatimChar"/>
        </w:rPr>
        <w:t xml:space="preserve">Node.js + PostgreSQL + Redis</w:t>
      </w:r>
    </w:p>
    <w:p>
      <w:pPr>
        <w:pStyle w:val="Compact"/>
        <w:numPr>
          <w:ilvl w:val="0"/>
          <w:numId w:val="1009"/>
        </w:numPr>
      </w:pPr>
      <w:r>
        <w:t xml:space="preserve">Frontend:</w:t>
      </w:r>
      <w:r>
        <w:t xml:space="preserve"> </w:t>
      </w:r>
      <w:r>
        <w:rPr>
          <w:rStyle w:val="VerbatimChar"/>
        </w:rPr>
        <w:t xml:space="preserve">Next.js + Tailwind</w:t>
      </w:r>
    </w:p>
    <w:p>
      <w:pPr>
        <w:pStyle w:val="Compact"/>
        <w:numPr>
          <w:ilvl w:val="0"/>
          <w:numId w:val="1009"/>
        </w:numPr>
      </w:pPr>
      <w:r>
        <w:t xml:space="preserve">File Parsing:</w:t>
      </w:r>
      <w:r>
        <w:t xml:space="preserve"> </w:t>
      </w:r>
      <w:r>
        <w:rPr>
          <w:rStyle w:val="VerbatimChar"/>
        </w:rPr>
        <w:t xml:space="preserve">PapaParse</w:t>
      </w:r>
      <w:r>
        <w:t xml:space="preserve"> </w:t>
      </w:r>
      <w:r>
        <w:t xml:space="preserve">for frontend;</w:t>
      </w:r>
      <w:r>
        <w:t xml:space="preserve"> </w:t>
      </w:r>
      <w:r>
        <w:rPr>
          <w:rStyle w:val="VerbatimChar"/>
        </w:rPr>
        <w:t xml:space="preserve">csv-parser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fast-csv</w:t>
      </w:r>
      <w:r>
        <w:t xml:space="preserve"> </w:t>
      </w:r>
      <w:r>
        <w:t xml:space="preserve">in backend</w:t>
      </w:r>
    </w:p>
    <w:p>
      <w:pPr>
        <w:pStyle w:val="Compact"/>
        <w:numPr>
          <w:ilvl w:val="0"/>
          <w:numId w:val="1009"/>
        </w:numPr>
      </w:pPr>
      <w:r>
        <w:t xml:space="preserve">Identity Match:</w:t>
      </w:r>
      <w:r>
        <w:t xml:space="preserve"> </w:t>
      </w:r>
      <w:r>
        <w:rPr>
          <w:rStyle w:val="VerbatimChar"/>
        </w:rPr>
        <w:t xml:space="preserve">Fuse.js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custom fuzzy engine</w:t>
      </w:r>
      <w:r>
        <w:t xml:space="preserve"> </w:t>
      </w:r>
      <w:r>
        <w:t xml:space="preserve">for names;</w:t>
      </w:r>
      <w:r>
        <w:t xml:space="preserve"> </w:t>
      </w:r>
      <w:r>
        <w:rPr>
          <w:rStyle w:val="VerbatimChar"/>
        </w:rPr>
        <w:t xml:space="preserve">phone-lib</w:t>
      </w:r>
      <w:r>
        <w:t xml:space="preserve"> </w:t>
      </w:r>
      <w:r>
        <w:t xml:space="preserve">for phone normalization</w:t>
      </w:r>
    </w:p>
    <w:bookmarkEnd w:id="28"/>
    <w:bookmarkStart w:id="29" w:name="db-tables"/>
    <w:p>
      <w:pPr>
        <w:pStyle w:val="Heading3"/>
      </w:pPr>
      <w:r>
        <w:t xml:space="preserve">DB Tables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customer_uploads</w:t>
      </w:r>
      <w:r>
        <w:t xml:space="preserve">: upload metadata per brand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customer_profiles</w:t>
      </w:r>
      <w:r>
        <w:t xml:space="preserve">: master profile with UID, email, phone, last_seen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customer_mappings</w:t>
      </w:r>
      <w:r>
        <w:t xml:space="preserve">: tracks cross-platform connections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consents</w:t>
      </w:r>
      <w:r>
        <w:t xml:space="preserve">: GDPR, opt-in, communication permission</w:t>
      </w:r>
    </w:p>
    <w:bookmarkEnd w:id="29"/>
    <w:bookmarkStart w:id="30" w:name="api-endpoints"/>
    <w:p>
      <w:pPr>
        <w:pStyle w:val="Heading3"/>
      </w:pPr>
      <w:r>
        <w:t xml:space="preserve">API Endpoints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/upload-customers</w:t>
      </w:r>
      <w:r>
        <w:t xml:space="preserve"> </w:t>
      </w:r>
      <w:r>
        <w:t xml:space="preserve">→ Upload and validate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/uploads/:brand_id</w:t>
      </w:r>
      <w:r>
        <w:t xml:space="preserve"> </w:t>
      </w:r>
      <w:r>
        <w:t xml:space="preserve">→ Show previous uploads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/match-customer</w:t>
      </w:r>
      <w:r>
        <w:t xml:space="preserve"> </w:t>
      </w:r>
      <w:r>
        <w:t xml:space="preserve">→ Attempt to resolve identity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/delete-customer/:uid</w:t>
      </w:r>
      <w:r>
        <w:t xml:space="preserve"> </w:t>
      </w:r>
      <w:r>
        <w:t xml:space="preserve">→ GDPR compliance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uperadmin-controls"/>
    <w:p>
      <w:pPr>
        <w:pStyle w:val="Heading2"/>
      </w:pPr>
      <w:r>
        <w:t xml:space="preserve">⚙️ Superadmin Controls</w:t>
      </w:r>
    </w:p>
    <w:p>
      <w:pPr>
        <w:pStyle w:val="Compact"/>
        <w:numPr>
          <w:ilvl w:val="0"/>
          <w:numId w:val="1012"/>
        </w:numPr>
      </w:pPr>
      <w:r>
        <w:t xml:space="preserve">Enable/disable module for brand</w:t>
      </w:r>
    </w:p>
    <w:p>
      <w:pPr>
        <w:pStyle w:val="Compact"/>
        <w:numPr>
          <w:ilvl w:val="0"/>
          <w:numId w:val="1012"/>
        </w:numPr>
      </w:pPr>
      <w:r>
        <w:t xml:space="preserve">Set upload quota</w:t>
      </w:r>
    </w:p>
    <w:p>
      <w:pPr>
        <w:pStyle w:val="Compact"/>
        <w:numPr>
          <w:ilvl w:val="0"/>
          <w:numId w:val="1012"/>
        </w:numPr>
      </w:pPr>
      <w:r>
        <w:t xml:space="preserve">Set mapping confidence threshold</w:t>
      </w:r>
    </w:p>
    <w:p>
      <w:pPr>
        <w:pStyle w:val="Compact"/>
        <w:numPr>
          <w:ilvl w:val="0"/>
          <w:numId w:val="1012"/>
        </w:numPr>
      </w:pPr>
      <w:r>
        <w:t xml:space="preserve">Logs of all customer matches (audit trail)</w:t>
      </w:r>
    </w:p>
    <w:p>
      <w:pPr>
        <w:pStyle w:val="Compact"/>
        <w:numPr>
          <w:ilvl w:val="0"/>
          <w:numId w:val="1012"/>
        </w:numPr>
      </w:pPr>
      <w:r>
        <w:t xml:space="preserve">Force full re-matching across brands</w:t>
      </w:r>
    </w:p>
    <w:p>
      <w:r>
        <w:pict>
          <v:rect style="width:0;height:1.5pt" o:hralign="center" o:hrstd="t" o:hr="t"/>
        </w:pict>
      </w:r>
    </w:p>
    <w:bookmarkEnd w:id="32"/>
    <w:bookmarkStart w:id="33" w:name="ai-assist-add-ons-optional"/>
    <w:p>
      <w:pPr>
        <w:pStyle w:val="Heading2"/>
      </w:pPr>
      <w:r>
        <w:t xml:space="preserve">🧠 AI Assist Add-ons (Optional)</w:t>
      </w:r>
    </w:p>
    <w:p>
      <w:pPr>
        <w:pStyle w:val="Compact"/>
        <w:numPr>
          <w:ilvl w:val="0"/>
          <w:numId w:val="1013"/>
        </w:numPr>
      </w:pPr>
      <w:r>
        <w:t xml:space="preserve">AI Identity Matcher: GPT powered identity suggestion with reason</w:t>
      </w:r>
    </w:p>
    <w:p>
      <w:pPr>
        <w:pStyle w:val="Compact"/>
        <w:numPr>
          <w:ilvl w:val="0"/>
          <w:numId w:val="1013"/>
        </w:numPr>
      </w:pPr>
      <w:r>
        <w:t xml:space="preserve">Address Normalizer: AI-based city/locality correction from partial/incomplete address</w:t>
      </w:r>
    </w:p>
    <w:p>
      <w:pPr>
        <w:pStyle w:val="Compact"/>
        <w:numPr>
          <w:ilvl w:val="0"/>
          <w:numId w:val="1013"/>
        </w:numPr>
      </w:pPr>
      <w:r>
        <w:t xml:space="preserve">GPT-powered UGC reader: Suggest matching customer from UGC or inbox message (</w:t>
      </w:r>
      <w:r>
        <w:t xml:space="preserve">“Hi, I ordered a pink serum last month”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33"/>
    <w:bookmarkStart w:id="34" w:name="connected-modules"/>
    <w:p>
      <w:pPr>
        <w:pStyle w:val="Heading2"/>
      </w:pPr>
      <w:r>
        <w:t xml:space="preserve">🔗 Connected Modules</w:t>
      </w:r>
    </w:p>
    <w:p>
      <w:pPr>
        <w:pStyle w:val="Compact"/>
        <w:numPr>
          <w:ilvl w:val="0"/>
          <w:numId w:val="1014"/>
        </w:numPr>
      </w:pPr>
      <w:r>
        <w:t xml:space="preserve">Email/SMS Campaign Builder → audience segments, abandoned cart flows</w:t>
      </w:r>
    </w:p>
    <w:p>
      <w:pPr>
        <w:pStyle w:val="Compact"/>
        <w:numPr>
          <w:ilvl w:val="0"/>
          <w:numId w:val="1014"/>
        </w:numPr>
      </w:pPr>
      <w:r>
        <w:t xml:space="preserve">UGC/Gamification → map comments to user</w:t>
      </w:r>
    </w:p>
    <w:p>
      <w:pPr>
        <w:pStyle w:val="Compact"/>
        <w:numPr>
          <w:ilvl w:val="0"/>
          <w:numId w:val="1014"/>
        </w:numPr>
      </w:pPr>
      <w:r>
        <w:t xml:space="preserve">Inbox/Messenger → recognize repeat users and personalize</w:t>
      </w:r>
    </w:p>
    <w:p>
      <w:pPr>
        <w:pStyle w:val="Compact"/>
        <w:numPr>
          <w:ilvl w:val="0"/>
          <w:numId w:val="1014"/>
        </w:numPr>
      </w:pPr>
      <w:r>
        <w:t xml:space="preserve">Analytics → accurate cohort reporting, per-customer lifetime value</w:t>
      </w:r>
    </w:p>
    <w:p>
      <w:r>
        <w:pict>
          <v:rect style="width:0;height:1.5pt" o:hralign="center" o:hrstd="t" o:hr="t"/>
        </w:pict>
      </w:r>
    </w:p>
    <w:bookmarkEnd w:id="34"/>
    <w:bookmarkStart w:id="35" w:name="usage-benefits"/>
    <w:p>
      <w:pPr>
        <w:pStyle w:val="Heading2"/>
      </w:pPr>
      <w:r>
        <w:t xml:space="preserve">📈 Usage Benefits</w:t>
      </w:r>
    </w:p>
    <w:p>
      <w:pPr>
        <w:pStyle w:val="Compact"/>
        <w:numPr>
          <w:ilvl w:val="0"/>
          <w:numId w:val="1015"/>
        </w:numPr>
      </w:pPr>
      <w:r>
        <w:t xml:space="preserve">Higher personalization &amp; engagement</w:t>
      </w:r>
    </w:p>
    <w:p>
      <w:pPr>
        <w:pStyle w:val="Compact"/>
        <w:numPr>
          <w:ilvl w:val="0"/>
          <w:numId w:val="1015"/>
        </w:numPr>
      </w:pPr>
      <w:r>
        <w:t xml:space="preserve">Unified customer identity across sales channels</w:t>
      </w:r>
    </w:p>
    <w:p>
      <w:pPr>
        <w:pStyle w:val="Compact"/>
        <w:numPr>
          <w:ilvl w:val="0"/>
          <w:numId w:val="1015"/>
        </w:numPr>
      </w:pPr>
      <w:r>
        <w:t xml:space="preserve">Enhanced marketing attribution</w:t>
      </w:r>
    </w:p>
    <w:p>
      <w:pPr>
        <w:pStyle w:val="Compact"/>
        <w:numPr>
          <w:ilvl w:val="0"/>
          <w:numId w:val="1015"/>
        </w:numPr>
      </w:pPr>
      <w:r>
        <w:t xml:space="preserve">Lower manual effort for mapping DMs to users</w:t>
      </w:r>
    </w:p>
    <w:p>
      <w:pPr>
        <w:pStyle w:val="FirstParagraph"/>
      </w:pPr>
      <w:r>
        <w:t xml:space="preserve">✅ This module will function as a standalone add-on and also empower nearly every other module when enabled.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2025-07-08T21:13:34Z</dcterms:created>
  <dcterms:modified xsi:type="dcterms:W3CDTF">2025-07-08T21:13:34Z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