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13033bba357b6791da705ea0b11c15ffd46096d"/>
    <w:p>
      <w:pPr>
        <w:pStyle w:val="Heading1"/>
      </w:pPr>
      <w:r>
        <w:t xml:space="preserve">🛠️ Developer Toolkit Module (API, Webhooks, Docs)</w:t>
      </w:r>
    </w:p>
    <w:p>
      <w:r>
        <w:pict>
          <v:rect style="width:0;height:1.5pt" o:hralign="center" o:hrstd="t" o:hr="t"/>
        </w:pict>
      </w:r>
    </w:p>
    <w:bookmarkStart w:id="20" w:name="module-overview"/>
    <w:p>
      <w:pPr>
        <w:pStyle w:val="Heading2"/>
      </w:pPr>
      <w:r>
        <w:t xml:space="preserve">✅ Module Overview</w:t>
      </w:r>
    </w:p>
    <w:p>
      <w:pPr>
        <w:pStyle w:val="FirstParagraph"/>
      </w:pPr>
      <w:r>
        <w:t xml:space="preserve">The Developer Toolkit provides all external developers, partners, or brand-side engineers with robust tools to integrate, extend, or automate Lavishta SaaS features. It offers programmatic access via REST APIs, event-driven Webhooks, dynamic API documentation, and testing playgrounds. This makes the platform open for modular innovation while remaining secure and controlled.</w:t>
      </w:r>
    </w:p>
    <w:p>
      <w:r>
        <w:pict>
          <v:rect style="width:0;height:1.5pt" o:hralign="center" o:hrstd="t" o:hr="t"/>
        </w:pict>
      </w:r>
    </w:p>
    <w:bookmarkEnd w:id="20"/>
    <w:bookmarkStart w:id="21" w:name="goals"/>
    <w:p>
      <w:pPr>
        <w:pStyle w:val="Heading2"/>
      </w:pPr>
      <w:r>
        <w:t xml:space="preserve">🎯 Goals</w:t>
      </w:r>
    </w:p>
    <w:p>
      <w:pPr>
        <w:pStyle w:val="Compact"/>
        <w:numPr>
          <w:ilvl w:val="0"/>
          <w:numId w:val="1001"/>
        </w:numPr>
      </w:pPr>
      <w:r>
        <w:t xml:space="preserve">Enable external integrations with WooCommerce, Shopify, CRM tools, or custom dashboards</w:t>
      </w:r>
    </w:p>
    <w:p>
      <w:pPr>
        <w:pStyle w:val="Compact"/>
        <w:numPr>
          <w:ilvl w:val="0"/>
          <w:numId w:val="1001"/>
        </w:numPr>
      </w:pPr>
      <w:r>
        <w:t xml:space="preserve">Empower agencies to build their own branded extensions</w:t>
      </w:r>
    </w:p>
    <w:p>
      <w:pPr>
        <w:pStyle w:val="Compact"/>
        <w:numPr>
          <w:ilvl w:val="0"/>
          <w:numId w:val="1001"/>
        </w:numPr>
      </w:pPr>
      <w:r>
        <w:t xml:space="preserve">Support deeper automation via events and API triggers</w:t>
      </w:r>
    </w:p>
    <w:p>
      <w:pPr>
        <w:pStyle w:val="Compact"/>
        <w:numPr>
          <w:ilvl w:val="0"/>
          <w:numId w:val="1001"/>
        </w:numPr>
      </w:pPr>
      <w:r>
        <w:t xml:space="preserve">Maintain security with scoped API keys and audit logs</w:t>
      </w:r>
    </w:p>
    <w:p>
      <w:r>
        <w:pict>
          <v:rect style="width:0;height:1.5pt" o:hralign="center" o:hrstd="t" o:hr="t"/>
        </w:pict>
      </w:r>
    </w:p>
    <w:bookmarkEnd w:id="21"/>
    <w:bookmarkStart w:id="28" w:name="toolkit-contents"/>
    <w:p>
      <w:pPr>
        <w:pStyle w:val="Heading2"/>
      </w:pPr>
      <w:r>
        <w:t xml:space="preserve">📦 Toolkit Contents</w:t>
      </w:r>
    </w:p>
    <w:bookmarkStart w:id="23" w:name="rest-api-gateway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REST API Gateway</w:t>
      </w:r>
    </w:p>
    <w:p>
      <w:pPr>
        <w:pStyle w:val="Compact"/>
        <w:numPr>
          <w:ilvl w:val="0"/>
          <w:numId w:val="1002"/>
        </w:numPr>
      </w:pPr>
      <w:r>
        <w:t xml:space="preserve">Secure, versioned API base (e.g.,</w:t>
      </w:r>
      <w:r>
        <w:t xml:space="preserve"> </w:t>
      </w:r>
      <w:r>
        <w:rPr>
          <w:rStyle w:val="VerbatimChar"/>
        </w:rPr>
        <w:t xml:space="preserve">https://api.lavishta.ai/v1/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OAuth2 or token-based access</w:t>
      </w:r>
    </w:p>
    <w:p>
      <w:pPr>
        <w:pStyle w:val="Compact"/>
        <w:numPr>
          <w:ilvl w:val="0"/>
          <w:numId w:val="1002"/>
        </w:numPr>
      </w:pPr>
      <w:r>
        <w:t xml:space="preserve">Supports CRUD actions on key modules:</w:t>
      </w:r>
    </w:p>
    <w:p>
      <w:pPr>
        <w:pStyle w:val="Compact"/>
        <w:numPr>
          <w:ilvl w:val="1"/>
          <w:numId w:val="1003"/>
        </w:numPr>
      </w:pPr>
      <w:r>
        <w:t xml:space="preserve">Campaigns</w:t>
      </w:r>
    </w:p>
    <w:p>
      <w:pPr>
        <w:pStyle w:val="Compact"/>
        <w:numPr>
          <w:ilvl w:val="1"/>
          <w:numId w:val="1003"/>
        </w:numPr>
      </w:pPr>
      <w:r>
        <w:t xml:space="preserve">Blogs</w:t>
      </w:r>
    </w:p>
    <w:p>
      <w:pPr>
        <w:pStyle w:val="Compact"/>
        <w:numPr>
          <w:ilvl w:val="1"/>
          <w:numId w:val="1003"/>
        </w:numPr>
      </w:pPr>
      <w:r>
        <w:t xml:space="preserve">Inbox Replies</w:t>
      </w:r>
    </w:p>
    <w:p>
      <w:pPr>
        <w:pStyle w:val="Compact"/>
        <w:numPr>
          <w:ilvl w:val="1"/>
          <w:numId w:val="1003"/>
        </w:numPr>
      </w:pPr>
      <w:r>
        <w:t xml:space="preserve">Customers</w:t>
      </w:r>
    </w:p>
    <w:p>
      <w:pPr>
        <w:pStyle w:val="Compact"/>
        <w:numPr>
          <w:ilvl w:val="1"/>
          <w:numId w:val="1003"/>
        </w:numPr>
      </w:pPr>
      <w:r>
        <w:t xml:space="preserve">Orders (read-only)</w:t>
      </w:r>
    </w:p>
    <w:p>
      <w:pPr>
        <w:pStyle w:val="Compact"/>
        <w:numPr>
          <w:ilvl w:val="1"/>
          <w:numId w:val="1003"/>
        </w:numPr>
      </w:pPr>
      <w:r>
        <w:t xml:space="preserve">UGC Points + Leaderboard</w:t>
      </w:r>
    </w:p>
    <w:p>
      <w:pPr>
        <w:pStyle w:val="Compact"/>
        <w:numPr>
          <w:ilvl w:val="1"/>
          <w:numId w:val="1003"/>
        </w:numPr>
      </w:pPr>
      <w:r>
        <w:t xml:space="preserve">Product Bundles</w:t>
      </w:r>
    </w:p>
    <w:p>
      <w:pPr>
        <w:pStyle w:val="Compact"/>
        <w:numPr>
          <w:ilvl w:val="1"/>
          <w:numId w:val="1003"/>
        </w:numPr>
      </w:pPr>
      <w:r>
        <w:t xml:space="preserve">Loyalty Rewards</w:t>
      </w:r>
    </w:p>
    <w:bookmarkStart w:id="22" w:name="example-endpoints"/>
    <w:p>
      <w:pPr>
        <w:pStyle w:val="Heading4"/>
      </w:pPr>
      <w:r>
        <w:t xml:space="preserve">Example Endpoints: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GET /campaigns?brand_id=123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POST /ugc-replies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GET /customers/{id}/profile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webhook-manager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Webhook Manager</w:t>
      </w:r>
    </w:p>
    <w:p>
      <w:pPr>
        <w:pStyle w:val="Compact"/>
        <w:numPr>
          <w:ilvl w:val="0"/>
          <w:numId w:val="1005"/>
        </w:numPr>
      </w:pPr>
      <w:r>
        <w:t xml:space="preserve">Define and register custom Webhook endpoints per brand</w:t>
      </w:r>
    </w:p>
    <w:p>
      <w:pPr>
        <w:pStyle w:val="Compact"/>
        <w:numPr>
          <w:ilvl w:val="0"/>
          <w:numId w:val="1005"/>
        </w:numPr>
      </w:pPr>
      <w:r>
        <w:t xml:space="preserve">Events supported: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campaign.created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ugc.submitted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order.placed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points.redeemed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customer.linked</w:t>
      </w:r>
    </w:p>
    <w:p>
      <w:pPr>
        <w:pStyle w:val="Compact"/>
        <w:numPr>
          <w:ilvl w:val="0"/>
          <w:numId w:val="1005"/>
        </w:numPr>
      </w:pPr>
      <w:r>
        <w:t xml:space="preserve">Retry with exponential backoff</w:t>
      </w:r>
    </w:p>
    <w:p>
      <w:pPr>
        <w:pStyle w:val="Compact"/>
        <w:numPr>
          <w:ilvl w:val="0"/>
          <w:numId w:val="1005"/>
        </w:numPr>
      </w:pPr>
      <w:r>
        <w:t xml:space="preserve">Signature verification + timestamp check</w:t>
      </w:r>
    </w:p>
    <w:p>
      <w:r>
        <w:pict>
          <v:rect style="width:0;height:1.5pt" o:hralign="center" o:hrstd="t" o:hr="t"/>
        </w:pict>
      </w:r>
    </w:p>
    <w:bookmarkEnd w:id="24"/>
    <w:bookmarkStart w:id="25" w:name="oauth-app-platform-multitenant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OAuth App Platform (Multitenant)</w:t>
      </w:r>
    </w:p>
    <w:p>
      <w:pPr>
        <w:pStyle w:val="Compact"/>
        <w:numPr>
          <w:ilvl w:val="0"/>
          <w:numId w:val="1007"/>
        </w:numPr>
      </w:pPr>
      <w:r>
        <w:t xml:space="preserve">Brands or agencies can create/manage OAuth apps</w:t>
      </w:r>
    </w:p>
    <w:p>
      <w:pPr>
        <w:pStyle w:val="Compact"/>
        <w:numPr>
          <w:ilvl w:val="0"/>
          <w:numId w:val="1007"/>
        </w:numPr>
      </w:pPr>
      <w:r>
        <w:t xml:space="preserve">Scopes: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ugc:read</w:t>
      </w:r>
      <w:r>
        <w:t xml:space="preserve">,</w:t>
      </w:r>
      <w:r>
        <w:t xml:space="preserve"> </w:t>
      </w:r>
      <w:r>
        <w:rPr>
          <w:rStyle w:val="VerbatimChar"/>
        </w:rPr>
        <w:t xml:space="preserve">campaign:write</w:t>
      </w:r>
      <w:r>
        <w:t xml:space="preserve">,</w:t>
      </w:r>
      <w:r>
        <w:t xml:space="preserve"> </w:t>
      </w:r>
      <w:r>
        <w:rPr>
          <w:rStyle w:val="VerbatimChar"/>
        </w:rPr>
        <w:t xml:space="preserve">order:read</w:t>
      </w:r>
      <w:r>
        <w:t xml:space="preserve">, etc.</w:t>
      </w:r>
    </w:p>
    <w:p>
      <w:pPr>
        <w:pStyle w:val="Compact"/>
        <w:numPr>
          <w:ilvl w:val="0"/>
          <w:numId w:val="1007"/>
        </w:numPr>
      </w:pPr>
      <w:r>
        <w:t xml:space="preserve">Per-brand app keys and secrets</w:t>
      </w:r>
    </w:p>
    <w:p>
      <w:pPr>
        <w:pStyle w:val="Compact"/>
        <w:numPr>
          <w:ilvl w:val="0"/>
          <w:numId w:val="1007"/>
        </w:numPr>
      </w:pPr>
      <w:r>
        <w:t xml:space="preserve">Admin approval required to publish</w:t>
      </w:r>
    </w:p>
    <w:p>
      <w:pPr>
        <w:pStyle w:val="Compact"/>
        <w:numPr>
          <w:ilvl w:val="0"/>
          <w:numId w:val="1007"/>
        </w:numPr>
      </w:pPr>
      <w:r>
        <w:t xml:space="preserve">Throttling &amp; quota control via superadmin</w:t>
      </w:r>
    </w:p>
    <w:p>
      <w:r>
        <w:pict>
          <v:rect style="width:0;height:1.5pt" o:hralign="center" o:hrstd="t" o:hr="t"/>
        </w:pict>
      </w:r>
    </w:p>
    <w:bookmarkEnd w:id="25"/>
    <w:bookmarkStart w:id="26" w:name="interactive-docs-playground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Interactive Docs + Playground</w:t>
      </w:r>
    </w:p>
    <w:p>
      <w:pPr>
        <w:pStyle w:val="Compact"/>
        <w:numPr>
          <w:ilvl w:val="0"/>
          <w:numId w:val="1009"/>
        </w:numPr>
      </w:pPr>
      <w:r>
        <w:t xml:space="preserve">Swagger UI with live API tryout per brand</w:t>
      </w:r>
    </w:p>
    <w:p>
      <w:pPr>
        <w:pStyle w:val="Compact"/>
        <w:numPr>
          <w:ilvl w:val="0"/>
          <w:numId w:val="1009"/>
        </w:numPr>
      </w:pPr>
      <w:r>
        <w:t xml:space="preserve">Auto-updated OpenAPI spec</w:t>
      </w:r>
    </w:p>
    <w:p>
      <w:pPr>
        <w:pStyle w:val="Compact"/>
        <w:numPr>
          <w:ilvl w:val="0"/>
          <w:numId w:val="1009"/>
        </w:numPr>
      </w:pPr>
      <w:r>
        <w:t xml:space="preserve">Code snippets: Python, JS (Axios), PHP, cURL</w:t>
      </w:r>
    </w:p>
    <w:p>
      <w:pPr>
        <w:pStyle w:val="Compact"/>
        <w:numPr>
          <w:ilvl w:val="0"/>
          <w:numId w:val="1009"/>
        </w:numPr>
      </w:pPr>
      <w:r>
        <w:t xml:space="preserve">Sample request builders</w:t>
      </w:r>
    </w:p>
    <w:p>
      <w:r>
        <w:pict>
          <v:rect style="width:0;height:1.5pt" o:hralign="center" o:hrstd="t" o:hr="t"/>
        </w:pict>
      </w:r>
    </w:p>
    <w:bookmarkEnd w:id="26"/>
    <w:bookmarkStart w:id="27" w:name="plugin-sdk-quickstarts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Plugin SDK + Quickstarts</w:t>
      </w:r>
    </w:p>
    <w:p>
      <w:pPr>
        <w:pStyle w:val="Compact"/>
        <w:numPr>
          <w:ilvl w:val="0"/>
          <w:numId w:val="1010"/>
        </w:numPr>
      </w:pPr>
      <w:r>
        <w:t xml:space="preserve">NPM package for frontend widgets (e.g., leaderboard)</w:t>
      </w:r>
    </w:p>
    <w:p>
      <w:pPr>
        <w:pStyle w:val="Compact"/>
        <w:numPr>
          <w:ilvl w:val="0"/>
          <w:numId w:val="1010"/>
        </w:numPr>
      </w:pPr>
      <w:r>
        <w:t xml:space="preserve">Starter templates:</w:t>
      </w:r>
    </w:p>
    <w:p>
      <w:pPr>
        <w:pStyle w:val="Compact"/>
        <w:numPr>
          <w:ilvl w:val="1"/>
          <w:numId w:val="1011"/>
        </w:numPr>
      </w:pPr>
      <w:r>
        <w:t xml:space="preserve">Custom inbox bot</w:t>
      </w:r>
    </w:p>
    <w:p>
      <w:pPr>
        <w:pStyle w:val="Compact"/>
        <w:numPr>
          <w:ilvl w:val="1"/>
          <w:numId w:val="1011"/>
        </w:numPr>
      </w:pPr>
      <w:r>
        <w:t xml:space="preserve">UGC display on brand sites</w:t>
      </w:r>
    </w:p>
    <w:p>
      <w:pPr>
        <w:pStyle w:val="Compact"/>
        <w:numPr>
          <w:ilvl w:val="1"/>
          <w:numId w:val="1011"/>
        </w:numPr>
      </w:pPr>
      <w:r>
        <w:t xml:space="preserve">Reward points tracker embed</w:t>
      </w:r>
    </w:p>
    <w:p>
      <w:pPr>
        <w:pStyle w:val="Compact"/>
        <w:numPr>
          <w:ilvl w:val="0"/>
          <w:numId w:val="1010"/>
        </w:numPr>
      </w:pPr>
      <w:r>
        <w:t xml:space="preserve">WordPress plugin skeleton (for Woo/Shopify hybrid use)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urity"/>
    <w:p>
      <w:pPr>
        <w:pStyle w:val="Heading2"/>
      </w:pPr>
      <w:r>
        <w:t xml:space="preserve">🔐 Security</w:t>
      </w:r>
    </w:p>
    <w:p>
      <w:pPr>
        <w:pStyle w:val="Compact"/>
        <w:numPr>
          <w:ilvl w:val="0"/>
          <w:numId w:val="1012"/>
        </w:numPr>
      </w:pPr>
      <w:r>
        <w:t xml:space="preserve">Scoped tokens with TTL</w:t>
      </w:r>
    </w:p>
    <w:p>
      <w:pPr>
        <w:pStyle w:val="Compact"/>
        <w:numPr>
          <w:ilvl w:val="0"/>
          <w:numId w:val="1012"/>
        </w:numPr>
      </w:pPr>
      <w:r>
        <w:t xml:space="preserve">Refresh tokens + revoke mechanism</w:t>
      </w:r>
    </w:p>
    <w:p>
      <w:pPr>
        <w:pStyle w:val="Compact"/>
        <w:numPr>
          <w:ilvl w:val="0"/>
          <w:numId w:val="1012"/>
        </w:numPr>
      </w:pPr>
      <w:r>
        <w:t xml:space="preserve">IP whitelisting (optional)</w:t>
      </w:r>
    </w:p>
    <w:p>
      <w:pPr>
        <w:pStyle w:val="Compact"/>
        <w:numPr>
          <w:ilvl w:val="0"/>
          <w:numId w:val="1012"/>
        </w:numPr>
      </w:pPr>
      <w:r>
        <w:t xml:space="preserve">Logged per API key usage</w:t>
      </w:r>
    </w:p>
    <w:p>
      <w:pPr>
        <w:pStyle w:val="Compact"/>
        <w:numPr>
          <w:ilvl w:val="0"/>
          <w:numId w:val="1012"/>
        </w:numPr>
      </w:pPr>
      <w:r>
        <w:t xml:space="preserve">Alert on unusual patterns or abuse</w:t>
      </w:r>
    </w:p>
    <w:p>
      <w:r>
        <w:pict>
          <v:rect style="width:0;height:1.5pt" o:hralign="center" o:hrstd="t" o:hr="t"/>
        </w:pict>
      </w:r>
    </w:p>
    <w:bookmarkEnd w:id="29"/>
    <w:bookmarkStart w:id="30" w:name="superadmin-controls"/>
    <w:p>
      <w:pPr>
        <w:pStyle w:val="Heading2"/>
      </w:pPr>
      <w:r>
        <w:t xml:space="preserve">🧠 Superadmin Controls</w:t>
      </w:r>
    </w:p>
    <w:p>
      <w:pPr>
        <w:pStyle w:val="Compact"/>
        <w:numPr>
          <w:ilvl w:val="0"/>
          <w:numId w:val="1013"/>
        </w:numPr>
      </w:pPr>
      <w:r>
        <w:t xml:space="preserve">Set per-brand API limits (daily, hourly)</w:t>
      </w:r>
    </w:p>
    <w:p>
      <w:pPr>
        <w:pStyle w:val="Compact"/>
        <w:numPr>
          <w:ilvl w:val="0"/>
          <w:numId w:val="1013"/>
        </w:numPr>
      </w:pPr>
      <w:r>
        <w:t xml:space="preserve">Approve/reject webhook registrations</w:t>
      </w:r>
    </w:p>
    <w:p>
      <w:pPr>
        <w:pStyle w:val="Compact"/>
        <w:numPr>
          <w:ilvl w:val="0"/>
          <w:numId w:val="1013"/>
        </w:numPr>
      </w:pPr>
      <w:r>
        <w:t xml:space="preserve">View logs by:</w:t>
      </w:r>
    </w:p>
    <w:p>
      <w:pPr>
        <w:pStyle w:val="Compact"/>
        <w:numPr>
          <w:ilvl w:val="1"/>
          <w:numId w:val="1014"/>
        </w:numPr>
      </w:pPr>
      <w:r>
        <w:t xml:space="preserve">IP</w:t>
      </w:r>
    </w:p>
    <w:p>
      <w:pPr>
        <w:pStyle w:val="Compact"/>
        <w:numPr>
          <w:ilvl w:val="1"/>
          <w:numId w:val="1014"/>
        </w:numPr>
      </w:pPr>
      <w:r>
        <w:t xml:space="preserve">Brand</w:t>
      </w:r>
    </w:p>
    <w:p>
      <w:pPr>
        <w:pStyle w:val="Compact"/>
        <w:numPr>
          <w:ilvl w:val="1"/>
          <w:numId w:val="1014"/>
        </w:numPr>
      </w:pPr>
      <w:r>
        <w:t xml:space="preserve">Endpoint</w:t>
      </w:r>
    </w:p>
    <w:p>
      <w:pPr>
        <w:pStyle w:val="Compact"/>
        <w:numPr>
          <w:ilvl w:val="1"/>
          <w:numId w:val="1014"/>
        </w:numPr>
      </w:pPr>
      <w:r>
        <w:t xml:space="preserve">Error type</w:t>
      </w:r>
    </w:p>
    <w:p>
      <w:r>
        <w:pict>
          <v:rect style="width:0;height:1.5pt" o:hralign="center" o:hrstd="t" o:hr="t"/>
        </w:pict>
      </w:r>
    </w:p>
    <w:bookmarkEnd w:id="30"/>
    <w:bookmarkStart w:id="31" w:name="use-cases"/>
    <w:p>
      <w:pPr>
        <w:pStyle w:val="Heading2"/>
      </w:pPr>
      <w:r>
        <w:t xml:space="preserve">💡 Use Cases</w:t>
      </w:r>
    </w:p>
    <w:p>
      <w:pPr>
        <w:pStyle w:val="Compact"/>
        <w:numPr>
          <w:ilvl w:val="0"/>
          <w:numId w:val="1015"/>
        </w:numPr>
      </w:pPr>
      <w:r>
        <w:t xml:space="preserve">Brand devs auto-publish campaign data to external dashboards</w:t>
      </w:r>
    </w:p>
    <w:p>
      <w:pPr>
        <w:pStyle w:val="Compact"/>
        <w:numPr>
          <w:ilvl w:val="0"/>
          <w:numId w:val="1015"/>
        </w:numPr>
      </w:pPr>
      <w:r>
        <w:t xml:space="preserve">Resellers sync UGC points to CRM</w:t>
      </w:r>
    </w:p>
    <w:p>
      <w:pPr>
        <w:pStyle w:val="Compact"/>
        <w:numPr>
          <w:ilvl w:val="0"/>
          <w:numId w:val="1015"/>
        </w:numPr>
      </w:pPr>
      <w:r>
        <w:t xml:space="preserve">Shopify brand auto-issues coupons on</w:t>
      </w:r>
      <w:r>
        <w:t xml:space="preserve"> </w:t>
      </w:r>
      <w:r>
        <w:rPr>
          <w:rStyle w:val="VerbatimChar"/>
        </w:rPr>
        <w:t xml:space="preserve">ugc.submitted</w:t>
      </w:r>
    </w:p>
    <w:p>
      <w:pPr>
        <w:pStyle w:val="Compact"/>
        <w:numPr>
          <w:ilvl w:val="0"/>
          <w:numId w:val="1015"/>
        </w:numPr>
      </w:pPr>
      <w:r>
        <w:t xml:space="preserve">Affiliate tools track shares/clicks via webhook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Document complete. Let me know if you’d like to export, illustrate the API Explorer UI, or generate SDK scaffolding next.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2025-07-08T21:44:01Z</dcterms:created>
  <dcterms:modified xsi:type="dcterms:W3CDTF">2025-07-08T21:44:01Z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