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aa0aca009ab7a0996b76742f2636a51741661cd"/>
    <w:p>
      <w:pPr>
        <w:pStyle w:val="Heading1"/>
      </w:pPr>
      <w:r>
        <w:t xml:space="preserve">🔐 Platform-Level Meta App Integration (OAuth &amp; Token Proxy Layer)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enables all connected brands to leverage a single platform-level Meta (Facebook/Instagram) app for authenticating and accessing social features (Pages, Messenger, IG DMs, etc.) without needing to register their own Meta Developer accounts. The system uses a secure proxy token and permission layer to route access and usage based on tenant configurations.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Eliminate the need for each brand to register their own Facebook app</w:t>
      </w:r>
    </w:p>
    <w:p>
      <w:pPr>
        <w:pStyle w:val="Compact"/>
        <w:numPr>
          <w:ilvl w:val="0"/>
          <w:numId w:val="1001"/>
        </w:numPr>
      </w:pPr>
      <w:r>
        <w:t xml:space="preserve">Centralize and secure token storage, refresh, and API call routing</w:t>
      </w:r>
    </w:p>
    <w:p>
      <w:pPr>
        <w:pStyle w:val="Compact"/>
        <w:numPr>
          <w:ilvl w:val="0"/>
          <w:numId w:val="1001"/>
        </w:numPr>
      </w:pPr>
      <w:r>
        <w:t xml:space="preserve">Handle permissions, scopes, and reauthentication logic across tenants</w:t>
      </w:r>
    </w:p>
    <w:p>
      <w:pPr>
        <w:pStyle w:val="Compact"/>
        <w:numPr>
          <w:ilvl w:val="0"/>
          <w:numId w:val="1001"/>
        </w:numPr>
      </w:pPr>
      <w:r>
        <w:t xml:space="preserve">Enable fine-grained access control per brand</w:t>
      </w:r>
    </w:p>
    <w:p>
      <w:pPr>
        <w:pStyle w:val="Compact"/>
        <w:numPr>
          <w:ilvl w:val="0"/>
          <w:numId w:val="1001"/>
        </w:numPr>
      </w:pPr>
      <w:r>
        <w:t xml:space="preserve">Ensure GDPR and Meta Platform policy compliance</w:t>
      </w:r>
    </w:p>
    <w:p>
      <w:r>
        <w:pict>
          <v:rect style="width:0;height:1.5pt" o:hralign="center" o:hrstd="t" o:hr="t"/>
        </w:pict>
      </w:r>
    </w:p>
    <w:bookmarkEnd w:id="21"/>
    <w:bookmarkStart w:id="23" w:name="system-architecture"/>
    <w:p>
      <w:pPr>
        <w:pStyle w:val="Heading2"/>
      </w:pPr>
      <w:r>
        <w:t xml:space="preserve">⚙️ System Architecture</w:t>
      </w:r>
    </w:p>
    <w:bookmarkStart w:id="22" w:name="key-components"/>
    <w:p>
      <w:pPr>
        <w:pStyle w:val="Heading3"/>
      </w:pPr>
      <w:r>
        <w:t xml:space="preserve">Key 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Meta App (Platform-Level):</w:t>
      </w:r>
    </w:p>
    <w:p>
      <w:pPr>
        <w:pStyle w:val="Compact"/>
        <w:numPr>
          <w:ilvl w:val="1"/>
          <w:numId w:val="1003"/>
        </w:numPr>
      </w:pPr>
      <w:r>
        <w:t xml:space="preserve">Single approved app with permissions for: pages_messaging, instagram_manage_messages, pages_read_engagement, etc.</w:t>
      </w:r>
    </w:p>
    <w:p>
      <w:pPr>
        <w:pStyle w:val="Compact"/>
        <w:numPr>
          <w:ilvl w:val="1"/>
          <w:numId w:val="1003"/>
        </w:numPr>
      </w:pPr>
      <w:r>
        <w:t xml:space="preserve">Admin-controlled by the SaaS owner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OAuth Proxy Service:</w:t>
      </w:r>
    </w:p>
    <w:p>
      <w:pPr>
        <w:pStyle w:val="Compact"/>
        <w:numPr>
          <w:ilvl w:val="1"/>
          <w:numId w:val="1004"/>
        </w:numPr>
      </w:pPr>
      <w:r>
        <w:t xml:space="preserve">Handles Meta login redirects and auth callback</w:t>
      </w:r>
    </w:p>
    <w:p>
      <w:pPr>
        <w:pStyle w:val="Compact"/>
        <w:numPr>
          <w:ilvl w:val="1"/>
          <w:numId w:val="1004"/>
        </w:numPr>
      </w:pPr>
      <w:r>
        <w:t xml:space="preserve">Stores and encrypts access tokens securely per brand</w:t>
      </w:r>
    </w:p>
    <w:p>
      <w:pPr>
        <w:pStyle w:val="Compact"/>
        <w:numPr>
          <w:ilvl w:val="1"/>
          <w:numId w:val="1004"/>
        </w:numPr>
      </w:pPr>
      <w:r>
        <w:t xml:space="preserve">Maps token to tenant-specific brand ID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Token Vault:</w:t>
      </w:r>
    </w:p>
    <w:p>
      <w:pPr>
        <w:pStyle w:val="Compact"/>
        <w:numPr>
          <w:ilvl w:val="1"/>
          <w:numId w:val="1005"/>
        </w:numPr>
      </w:pPr>
      <w:r>
        <w:t xml:space="preserve">Encrypted storage layer (e.g., using AWS KMS, HashiCorp Vault)</w:t>
      </w:r>
    </w:p>
    <w:p>
      <w:pPr>
        <w:pStyle w:val="Compact"/>
        <w:numPr>
          <w:ilvl w:val="1"/>
          <w:numId w:val="1005"/>
        </w:numPr>
      </w:pPr>
      <w:r>
        <w:t xml:space="preserve">Handles refresh tokens automatically via scheduled background workers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Tenant Permission Router:</w:t>
      </w:r>
    </w:p>
    <w:p>
      <w:pPr>
        <w:pStyle w:val="Compact"/>
        <w:numPr>
          <w:ilvl w:val="1"/>
          <w:numId w:val="1006"/>
        </w:numPr>
      </w:pPr>
      <w:r>
        <w:t xml:space="preserve">Validates if the tenant has enabled Facebook/IG modules</w:t>
      </w:r>
    </w:p>
    <w:p>
      <w:pPr>
        <w:pStyle w:val="Compact"/>
        <w:numPr>
          <w:ilvl w:val="1"/>
          <w:numId w:val="1006"/>
        </w:numPr>
      </w:pPr>
      <w:r>
        <w:t xml:space="preserve">Checks user roles and active scopes before allowing access</w:t>
      </w:r>
    </w:p>
    <w:p>
      <w:pPr>
        <w:pStyle w:val="Compact"/>
        <w:numPr>
          <w:ilvl w:val="1"/>
          <w:numId w:val="1006"/>
        </w:numPr>
      </w:pPr>
      <w:r>
        <w:t xml:space="preserve">Maintains audit logs for all token usage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Usage Throttler + Tracker:</w:t>
      </w:r>
    </w:p>
    <w:p>
      <w:pPr>
        <w:pStyle w:val="Compact"/>
        <w:numPr>
          <w:ilvl w:val="1"/>
          <w:numId w:val="1007"/>
        </w:numPr>
      </w:pPr>
      <w:r>
        <w:t xml:space="preserve">Monitors daily API limits and alerts superadmin if nearing quota</w:t>
      </w:r>
    </w:p>
    <w:p>
      <w:pPr>
        <w:pStyle w:val="Compact"/>
        <w:numPr>
          <w:ilvl w:val="1"/>
          <w:numId w:val="1007"/>
        </w:numPr>
      </w:pPr>
      <w:r>
        <w:t xml:space="preserve">Reports usage per brand for fair billing and throttling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feature-capabilities"/>
    <w:p>
      <w:pPr>
        <w:pStyle w:val="Heading2"/>
      </w:pPr>
      <w:r>
        <w:t xml:space="preserve">🧩 Feature Capabilities</w:t>
      </w:r>
    </w:p>
    <w:p>
      <w:pPr>
        <w:pStyle w:val="Compact"/>
        <w:numPr>
          <w:ilvl w:val="0"/>
          <w:numId w:val="1008"/>
        </w:numPr>
      </w:pPr>
      <w:r>
        <w:t xml:space="preserve">Connect Facebook Page → triggers OAuth flow</w:t>
      </w:r>
    </w:p>
    <w:p>
      <w:pPr>
        <w:pStyle w:val="Compact"/>
        <w:numPr>
          <w:ilvl w:val="0"/>
          <w:numId w:val="1008"/>
        </w:numPr>
      </w:pPr>
      <w:r>
        <w:t xml:space="preserve">Admins see which Page(s) are connected</w:t>
      </w:r>
    </w:p>
    <w:p>
      <w:pPr>
        <w:pStyle w:val="Compact"/>
        <w:numPr>
          <w:ilvl w:val="0"/>
          <w:numId w:val="1008"/>
        </w:numPr>
      </w:pPr>
      <w:r>
        <w:t xml:space="preserve">Brand admins can disconnect/re-auth when needed</w:t>
      </w:r>
    </w:p>
    <w:p>
      <w:pPr>
        <w:pStyle w:val="Compact"/>
        <w:numPr>
          <w:ilvl w:val="0"/>
          <w:numId w:val="1008"/>
        </w:numPr>
      </w:pPr>
      <w:r>
        <w:t xml:space="preserve">Token expiry reminders + auto-refresh flow</w:t>
      </w:r>
    </w:p>
    <w:p>
      <w:pPr>
        <w:pStyle w:val="Compact"/>
        <w:numPr>
          <w:ilvl w:val="0"/>
          <w:numId w:val="1008"/>
        </w:numPr>
      </w:pPr>
      <w:r>
        <w:t xml:space="preserve">Option to manually force re-authentication per brand</w:t>
      </w:r>
    </w:p>
    <w:p>
      <w:pPr>
        <w:pStyle w:val="Compact"/>
        <w:numPr>
          <w:ilvl w:val="0"/>
          <w:numId w:val="1008"/>
        </w:numPr>
      </w:pPr>
      <w:r>
        <w:t xml:space="preserve">Logs all access tokens, scopes, last-used timestamp, and expiry</w:t>
      </w:r>
    </w:p>
    <w:p>
      <w:pPr>
        <w:pStyle w:val="Compact"/>
        <w:numPr>
          <w:ilvl w:val="0"/>
          <w:numId w:val="1008"/>
        </w:numPr>
      </w:pPr>
      <w:r>
        <w:t xml:space="preserve">FB/IG API calls are made using token matched to brand’s assigned profile</w:t>
      </w:r>
    </w:p>
    <w:p>
      <w:r>
        <w:pict>
          <v:rect style="width:0;height:1.5pt" o:hralign="center" o:hrstd="t" o:hr="t"/>
        </w:pict>
      </w:r>
    </w:p>
    <w:bookmarkEnd w:id="24"/>
    <w:bookmarkStart w:id="25" w:name="security-controls"/>
    <w:p>
      <w:pPr>
        <w:pStyle w:val="Heading2"/>
      </w:pPr>
      <w:r>
        <w:t xml:space="preserve">🔐 Security Controls</w:t>
      </w:r>
    </w:p>
    <w:p>
      <w:pPr>
        <w:pStyle w:val="Compact"/>
        <w:numPr>
          <w:ilvl w:val="0"/>
          <w:numId w:val="1009"/>
        </w:numPr>
      </w:pPr>
      <w:r>
        <w:t xml:space="preserve">Token encryption at rest using platform-wide secure keys</w:t>
      </w:r>
    </w:p>
    <w:p>
      <w:pPr>
        <w:pStyle w:val="Compact"/>
        <w:numPr>
          <w:ilvl w:val="0"/>
          <w:numId w:val="1009"/>
        </w:numPr>
      </w:pPr>
      <w:r>
        <w:t xml:space="preserve">API calls routed through internal proxy service (not directly from frontend)</w:t>
      </w:r>
    </w:p>
    <w:p>
      <w:pPr>
        <w:pStyle w:val="Compact"/>
        <w:numPr>
          <w:ilvl w:val="0"/>
          <w:numId w:val="1009"/>
        </w:numPr>
      </w:pPr>
      <w:r>
        <w:t xml:space="preserve">Tenant isolation by verifying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 </w:t>
      </w:r>
      <w:r>
        <w:t xml:space="preserve">on each API access</w:t>
      </w:r>
    </w:p>
    <w:p>
      <w:pPr>
        <w:pStyle w:val="Compact"/>
        <w:numPr>
          <w:ilvl w:val="0"/>
          <w:numId w:val="1009"/>
        </w:numPr>
      </w:pPr>
      <w:r>
        <w:t xml:space="preserve">Superadmin controls access toggles per brand:</w:t>
      </w:r>
    </w:p>
    <w:p>
      <w:pPr>
        <w:pStyle w:val="Compact"/>
        <w:numPr>
          <w:ilvl w:val="1"/>
          <w:numId w:val="1010"/>
        </w:numPr>
      </w:pPr>
      <w:r>
        <w:t xml:space="preserve">Enable Facebook integration</w:t>
      </w:r>
    </w:p>
    <w:p>
      <w:pPr>
        <w:pStyle w:val="Compact"/>
        <w:numPr>
          <w:ilvl w:val="1"/>
          <w:numId w:val="1010"/>
        </w:numPr>
      </w:pPr>
      <w:r>
        <w:t xml:space="preserve">Enable IG DM access</w:t>
      </w:r>
    </w:p>
    <w:p>
      <w:pPr>
        <w:pStyle w:val="Compact"/>
        <w:numPr>
          <w:ilvl w:val="1"/>
          <w:numId w:val="1010"/>
        </w:numPr>
      </w:pPr>
      <w:r>
        <w:t xml:space="preserve">Enable Inbox automation</w:t>
      </w:r>
    </w:p>
    <w:p>
      <w:pPr>
        <w:pStyle w:val="Compact"/>
        <w:numPr>
          <w:ilvl w:val="0"/>
          <w:numId w:val="1009"/>
        </w:numPr>
      </w:pPr>
      <w:r>
        <w:t xml:space="preserve">Logs per token usage: method, response, latency, user</w:t>
      </w:r>
    </w:p>
    <w:p>
      <w:r>
        <w:pict>
          <v:rect style="width:0;height:1.5pt" o:hralign="center" o:hrstd="t" o:hr="t"/>
        </w:pict>
      </w:r>
    </w:p>
    <w:bookmarkEnd w:id="25"/>
    <w:bookmarkStart w:id="26" w:name="integration-points"/>
    <w:p>
      <w:pPr>
        <w:pStyle w:val="Heading2"/>
      </w:pPr>
      <w:r>
        <w:t xml:space="preserve">🔄 Integration Points</w:t>
      </w:r>
    </w:p>
    <w:p>
      <w:pPr>
        <w:pStyle w:val="Compact"/>
        <w:numPr>
          <w:ilvl w:val="0"/>
          <w:numId w:val="1011"/>
        </w:numPr>
      </w:pPr>
      <w:r>
        <w:t xml:space="preserve">Inbox Module → Meta token for FB/IG replies</w:t>
      </w:r>
    </w:p>
    <w:p>
      <w:pPr>
        <w:pStyle w:val="Compact"/>
        <w:numPr>
          <w:ilvl w:val="0"/>
          <w:numId w:val="1011"/>
        </w:numPr>
      </w:pPr>
      <w:r>
        <w:t xml:space="preserve">Campaign Module → FB Post auto-generation</w:t>
      </w:r>
    </w:p>
    <w:p>
      <w:pPr>
        <w:pStyle w:val="Compact"/>
        <w:numPr>
          <w:ilvl w:val="0"/>
          <w:numId w:val="1011"/>
        </w:numPr>
      </w:pPr>
      <w:r>
        <w:t xml:space="preserve">Gamification → Tracks comment-based campaigns</w:t>
      </w:r>
    </w:p>
    <w:p>
      <w:pPr>
        <w:pStyle w:val="Compact"/>
        <w:numPr>
          <w:ilvl w:val="0"/>
          <w:numId w:val="1011"/>
        </w:numPr>
      </w:pPr>
      <w:r>
        <w:t xml:space="preserve">Blog Engine → Auto-publishing via Facebook Page</w:t>
      </w:r>
    </w:p>
    <w:p>
      <w:pPr>
        <w:pStyle w:val="Compact"/>
        <w:numPr>
          <w:ilvl w:val="0"/>
          <w:numId w:val="1011"/>
        </w:numPr>
      </w:pPr>
      <w:r>
        <w:t xml:space="preserve">Auto Poster Scheduler → Uses Page/IG token to post at set times</w:t>
      </w:r>
    </w:p>
    <w:p>
      <w:r>
        <w:pict>
          <v:rect style="width:0;height:1.5pt" o:hralign="center" o:hrstd="t" o:hr="t"/>
        </w:pict>
      </w:r>
    </w:p>
    <w:bookmarkEnd w:id="26"/>
    <w:bookmarkStart w:id="27" w:name="admin-dashboard-view"/>
    <w:p>
      <w:pPr>
        <w:pStyle w:val="Heading2"/>
      </w:pPr>
      <w:r>
        <w:t xml:space="preserve">📊 Admin Dashboard View</w:t>
      </w:r>
    </w:p>
    <w:p>
      <w:pPr>
        <w:pStyle w:val="Compact"/>
        <w:numPr>
          <w:ilvl w:val="0"/>
          <w:numId w:val="1012"/>
        </w:numPr>
      </w:pPr>
      <w:r>
        <w:t xml:space="preserve">List of all brands using Meta App</w:t>
      </w:r>
    </w:p>
    <w:p>
      <w:pPr>
        <w:pStyle w:val="Compact"/>
        <w:numPr>
          <w:ilvl w:val="0"/>
          <w:numId w:val="1012"/>
        </w:numPr>
      </w:pPr>
      <w:r>
        <w:t xml:space="preserve">Pages/IG profiles connected</w:t>
      </w:r>
    </w:p>
    <w:p>
      <w:pPr>
        <w:pStyle w:val="Compact"/>
        <w:numPr>
          <w:ilvl w:val="0"/>
          <w:numId w:val="1012"/>
        </w:numPr>
      </w:pPr>
      <w:r>
        <w:t xml:space="preserve">Token health (valid, expired, expiring soon)</w:t>
      </w:r>
    </w:p>
    <w:p>
      <w:pPr>
        <w:pStyle w:val="Compact"/>
        <w:numPr>
          <w:ilvl w:val="0"/>
          <w:numId w:val="1012"/>
        </w:numPr>
      </w:pPr>
      <w:r>
        <w:t xml:space="preserve">Last used, last refreshed, next refresh</w:t>
      </w:r>
    </w:p>
    <w:p>
      <w:pPr>
        <w:pStyle w:val="Compact"/>
        <w:numPr>
          <w:ilvl w:val="0"/>
          <w:numId w:val="1012"/>
        </w:numPr>
      </w:pPr>
      <w:r>
        <w:t xml:space="preserve">Actions: Revoke / Reauth / Resync Scopes</w:t>
      </w:r>
    </w:p>
    <w:p>
      <w:r>
        <w:pict>
          <v:rect style="width:0;height:1.5pt" o:hralign="center" o:hrstd="t" o:hr="t"/>
        </w:pict>
      </w:r>
    </w:p>
    <w:bookmarkEnd w:id="27"/>
    <w:bookmarkStart w:id="30" w:name="developer-notes"/>
    <w:p>
      <w:pPr>
        <w:pStyle w:val="Heading2"/>
      </w:pPr>
      <w:r>
        <w:t xml:space="preserve">🔧 Developer Notes</w:t>
      </w:r>
    </w:p>
    <w:bookmarkStart w:id="28" w:name="database-tables"/>
    <w:p>
      <w:pPr>
        <w:pStyle w:val="Heading3"/>
      </w:pPr>
      <w:r>
        <w:t xml:space="preserve">Database Tables: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brand_meta_tokens</w:t>
      </w:r>
      <w:r>
        <w:t xml:space="preserve">: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access_token</w:t>
      </w:r>
      <w:r>
        <w:t xml:space="preserve">,</w:t>
      </w:r>
      <w:r>
        <w:t xml:space="preserve"> </w:t>
      </w:r>
      <w:r>
        <w:rPr>
          <w:rStyle w:val="VerbatimChar"/>
        </w:rPr>
        <w:t xml:space="preserve">scopes</w:t>
      </w:r>
      <w:r>
        <w:t xml:space="preserve">,</w:t>
      </w:r>
      <w:r>
        <w:t xml:space="preserve"> </w:t>
      </w:r>
      <w:r>
        <w:rPr>
          <w:rStyle w:val="VerbatimChar"/>
        </w:rPr>
        <w:t xml:space="preserve">expires_at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last_used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token_status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meta_token_logs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method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,</w:t>
      </w:r>
      <w:r>
        <w:t xml:space="preserve"> </w:t>
      </w:r>
      <w:r>
        <w:rPr>
          <w:rStyle w:val="VerbatimChar"/>
        </w:rPr>
        <w:t xml:space="preserve">response_code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</w:t>
      </w:r>
    </w:p>
    <w:bookmarkEnd w:id="28"/>
    <w:bookmarkStart w:id="29" w:name="services"/>
    <w:p>
      <w:pPr>
        <w:pStyle w:val="Heading3"/>
      </w:pPr>
      <w:r>
        <w:t xml:space="preserve">Services: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MetaOAuthService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MetaTokenRefreshWorker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FBApiProxyHandler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sample-prompt-for-codex-integration"/>
    <w:p>
      <w:pPr>
        <w:pStyle w:val="Heading2"/>
      </w:pPr>
      <w:r>
        <w:t xml:space="preserve">📘 Sample Prompt for Codex Integration:</w:t>
      </w:r>
    </w:p>
    <w:p>
      <w:pPr>
        <w:pStyle w:val="BlockText"/>
      </w:pPr>
      <w:r>
        <w:t xml:space="preserve">“Build a secure OAuth handler for Facebook that saves access tokens for a multi-tenant app. Encrypt tokens, map them to brand_id, store scope and expiry. Allow secure token refresh and proxy all FB API calls through a backend handler. Add admin dashboard to manage all tokens by tenant.”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Module finalized. Let me know if you’d like this integrated with the Inbox module next or proceed with the next pending module.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2025-07-08T21:49:21Z</dcterms:created>
  <dcterms:modified xsi:type="dcterms:W3CDTF">2025-07-08T21:49:21Z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