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reseller-panel-tiered-pricing-system"/>
    <w:p>
      <w:pPr>
        <w:pStyle w:val="Heading1"/>
      </w:pPr>
      <w:r>
        <w:t xml:space="preserve">🧾 Reseller Panel + Tiered Pricing System</w:t>
      </w:r>
    </w:p>
    <w:p>
      <w:r>
        <w:pict>
          <v:rect style="width:0;height:1.5pt" o:hralign="center" o:hrstd="t" o:hr="t"/>
        </w:pict>
      </w:r>
    </w:p>
    <w:bookmarkStart w:id="20" w:name="module-overview"/>
    <w:p>
      <w:pPr>
        <w:pStyle w:val="Heading2"/>
      </w:pPr>
      <w:r>
        <w:t xml:space="preserve">✅ Module Overview</w:t>
      </w:r>
    </w:p>
    <w:p>
      <w:pPr>
        <w:pStyle w:val="FirstParagraph"/>
      </w:pPr>
      <w:r>
        <w:t xml:space="preserve">The Reseller Panel is a specialized module designed to empower agencies, marketing partners, or power users to resell the SaaS platform to their own client base. It includes tools to manage multiple brands under one umbrella, track commission earnings, assign feature access, and apply white-label branding if needed. The Tiered Pricing engine allows granular control over what each client (brand) gets access to based on subscription level.</w:t>
      </w:r>
    </w:p>
    <w:p>
      <w:r>
        <w:pict>
          <v:rect style="width:0;height:1.5pt" o:hralign="center" o:hrstd="t" o:hr="t"/>
        </w:pict>
      </w:r>
    </w:p>
    <w:bookmarkEnd w:id="20"/>
    <w:bookmarkStart w:id="21" w:name="goals"/>
    <w:p>
      <w:pPr>
        <w:pStyle w:val="Heading2"/>
      </w:pPr>
      <w:r>
        <w:t xml:space="preserve">🎯 Goals</w:t>
      </w:r>
    </w:p>
    <w:p>
      <w:pPr>
        <w:pStyle w:val="Compact"/>
        <w:numPr>
          <w:ilvl w:val="0"/>
          <w:numId w:val="1001"/>
        </w:numPr>
      </w:pPr>
      <w:r>
        <w:t xml:space="preserve">Allow agencies to onboard and manage multiple clients under their own dashboard</w:t>
      </w:r>
    </w:p>
    <w:p>
      <w:pPr>
        <w:pStyle w:val="Compact"/>
        <w:numPr>
          <w:ilvl w:val="0"/>
          <w:numId w:val="1001"/>
        </w:numPr>
      </w:pPr>
      <w:r>
        <w:t xml:space="preserve">Enable tier-based access to features, usage limits, and pricing</w:t>
      </w:r>
    </w:p>
    <w:p>
      <w:pPr>
        <w:pStyle w:val="Compact"/>
        <w:numPr>
          <w:ilvl w:val="0"/>
          <w:numId w:val="1001"/>
        </w:numPr>
      </w:pPr>
      <w:r>
        <w:t xml:space="preserve">Support commission tracking for resellers</w:t>
      </w:r>
    </w:p>
    <w:p>
      <w:pPr>
        <w:pStyle w:val="Compact"/>
        <w:numPr>
          <w:ilvl w:val="0"/>
          <w:numId w:val="1001"/>
        </w:numPr>
      </w:pPr>
      <w:r>
        <w:t xml:space="preserve">Allow white-label branding for high-tier resellers</w:t>
      </w:r>
    </w:p>
    <w:p>
      <w:pPr>
        <w:pStyle w:val="Compact"/>
        <w:numPr>
          <w:ilvl w:val="0"/>
          <w:numId w:val="1001"/>
        </w:numPr>
      </w:pPr>
      <w:r>
        <w:t xml:space="preserve">Provide admin control over module access per tenant</w:t>
      </w:r>
    </w:p>
    <w:p>
      <w:r>
        <w:pict>
          <v:rect style="width:0;height:1.5pt" o:hralign="center" o:hrstd="t" o:hr="t"/>
        </w:pict>
      </w:r>
    </w:p>
    <w:bookmarkEnd w:id="21"/>
    <w:bookmarkStart w:id="28" w:name="key-features"/>
    <w:p>
      <w:pPr>
        <w:pStyle w:val="Heading2"/>
      </w:pPr>
      <w:r>
        <w:t xml:space="preserve">🧩 Key Features</w:t>
      </w:r>
    </w:p>
    <w:bookmarkStart w:id="22" w:name="reseller-dashboard"/>
    <w:p>
      <w:pPr>
        <w:pStyle w:val="Heading3"/>
      </w:pPr>
      <w:r>
        <w:t xml:space="preserve">1.</w:t>
      </w:r>
      <w:r>
        <w:t xml:space="preserve"> </w:t>
      </w:r>
      <w:r>
        <w:rPr>
          <w:b/>
          <w:bCs/>
        </w:rPr>
        <w:t xml:space="preserve">Reseller Dashboard</w:t>
      </w:r>
    </w:p>
    <w:p>
      <w:pPr>
        <w:pStyle w:val="Compact"/>
        <w:numPr>
          <w:ilvl w:val="0"/>
          <w:numId w:val="1002"/>
        </w:numPr>
      </w:pPr>
      <w:r>
        <w:t xml:space="preserve">Manage multiple brands (client pages)</w:t>
      </w:r>
    </w:p>
    <w:p>
      <w:pPr>
        <w:pStyle w:val="Compact"/>
        <w:numPr>
          <w:ilvl w:val="0"/>
          <w:numId w:val="1002"/>
        </w:numPr>
      </w:pPr>
      <w:r>
        <w:t xml:space="preserve">View activation status, plan type, usage stats</w:t>
      </w:r>
    </w:p>
    <w:p>
      <w:pPr>
        <w:pStyle w:val="Compact"/>
        <w:numPr>
          <w:ilvl w:val="0"/>
          <w:numId w:val="1002"/>
        </w:numPr>
      </w:pPr>
      <w:r>
        <w:t xml:space="preserve">Invite brand admins (email or link)</w:t>
      </w:r>
    </w:p>
    <w:p>
      <w:pPr>
        <w:pStyle w:val="Compact"/>
        <w:numPr>
          <w:ilvl w:val="0"/>
          <w:numId w:val="1002"/>
        </w:numPr>
      </w:pPr>
      <w:r>
        <w:t xml:space="preserve">View commission reports per client</w:t>
      </w:r>
    </w:p>
    <w:p>
      <w:pPr>
        <w:pStyle w:val="Compact"/>
        <w:numPr>
          <w:ilvl w:val="0"/>
          <w:numId w:val="1002"/>
        </w:numPr>
      </w:pPr>
      <w:r>
        <w:t xml:space="preserve">Upgrade/downgrade client tiers (if allowed)</w:t>
      </w:r>
    </w:p>
    <w:bookmarkEnd w:id="22"/>
    <w:bookmarkStart w:id="23" w:name="tier-manager"/>
    <w:p>
      <w:pPr>
        <w:pStyle w:val="Heading3"/>
      </w:pPr>
      <w:r>
        <w:t xml:space="preserve">2.</w:t>
      </w:r>
      <w:r>
        <w:t xml:space="preserve"> </w:t>
      </w:r>
      <w:r>
        <w:rPr>
          <w:b/>
          <w:bCs/>
        </w:rPr>
        <w:t xml:space="preserve">Tier Manager</w:t>
      </w:r>
    </w:p>
    <w:p>
      <w:pPr>
        <w:pStyle w:val="Compact"/>
        <w:numPr>
          <w:ilvl w:val="0"/>
          <w:numId w:val="1003"/>
        </w:numPr>
      </w:pPr>
      <w:r>
        <w:t xml:space="preserve">Predefined tiers (Starter, Pro, Elite, Enterprise)</w:t>
      </w:r>
    </w:p>
    <w:p>
      <w:pPr>
        <w:pStyle w:val="Compact"/>
        <w:numPr>
          <w:ilvl w:val="0"/>
          <w:numId w:val="1003"/>
        </w:numPr>
      </w:pPr>
      <w:r>
        <w:t xml:space="preserve">Each tier includes:</w:t>
      </w:r>
    </w:p>
    <w:p>
      <w:pPr>
        <w:pStyle w:val="Compact"/>
        <w:numPr>
          <w:ilvl w:val="1"/>
          <w:numId w:val="1004"/>
        </w:numPr>
      </w:pPr>
      <w:r>
        <w:t xml:space="preserve">Enabled Modules (toggle on/off)</w:t>
      </w:r>
    </w:p>
    <w:p>
      <w:pPr>
        <w:pStyle w:val="Compact"/>
        <w:numPr>
          <w:ilvl w:val="1"/>
          <w:numId w:val="1004"/>
        </w:numPr>
      </w:pPr>
      <w:r>
        <w:t xml:space="preserve">GPT Token Limits (daily/monthly)</w:t>
      </w:r>
    </w:p>
    <w:p>
      <w:pPr>
        <w:pStyle w:val="Compact"/>
        <w:numPr>
          <w:ilvl w:val="1"/>
          <w:numId w:val="1004"/>
        </w:numPr>
      </w:pPr>
      <w:r>
        <w:t xml:space="preserve">AI Prompt Customization (yes/no)</w:t>
      </w:r>
    </w:p>
    <w:p>
      <w:pPr>
        <w:pStyle w:val="Compact"/>
        <w:numPr>
          <w:ilvl w:val="1"/>
          <w:numId w:val="1004"/>
        </w:numPr>
      </w:pPr>
      <w:r>
        <w:t xml:space="preserve">Post Frequency Limits</w:t>
      </w:r>
    </w:p>
    <w:p>
      <w:pPr>
        <w:pStyle w:val="Compact"/>
        <w:numPr>
          <w:ilvl w:val="1"/>
          <w:numId w:val="1004"/>
        </w:numPr>
      </w:pPr>
      <w:r>
        <w:t xml:space="preserve">Campaign Types Allowed (gamification, inbox, blogs)</w:t>
      </w:r>
    </w:p>
    <w:p>
      <w:pPr>
        <w:pStyle w:val="Compact"/>
        <w:numPr>
          <w:ilvl w:val="1"/>
          <w:numId w:val="1004"/>
        </w:numPr>
      </w:pPr>
      <w:r>
        <w:t xml:space="preserve">Multi-language support</w:t>
      </w:r>
    </w:p>
    <w:bookmarkEnd w:id="23"/>
    <w:bookmarkStart w:id="24" w:name="white-label-controls-optional"/>
    <w:p>
      <w:pPr>
        <w:pStyle w:val="Heading3"/>
      </w:pPr>
      <w:r>
        <w:t xml:space="preserve">3.</w:t>
      </w:r>
      <w:r>
        <w:t xml:space="preserve"> </w:t>
      </w:r>
      <w:r>
        <w:rPr>
          <w:b/>
          <w:bCs/>
        </w:rPr>
        <w:t xml:space="preserve">White-label Controls (Optional)</w:t>
      </w:r>
    </w:p>
    <w:p>
      <w:pPr>
        <w:pStyle w:val="Compact"/>
        <w:numPr>
          <w:ilvl w:val="0"/>
          <w:numId w:val="1005"/>
        </w:numPr>
      </w:pPr>
      <w:r>
        <w:t xml:space="preserve">For Enterprise-level resellers</w:t>
      </w:r>
    </w:p>
    <w:p>
      <w:pPr>
        <w:pStyle w:val="Compact"/>
        <w:numPr>
          <w:ilvl w:val="0"/>
          <w:numId w:val="1005"/>
        </w:numPr>
      </w:pPr>
      <w:r>
        <w:t xml:space="preserve">Custom domain support (e.g. app.agencyname.com)</w:t>
      </w:r>
    </w:p>
    <w:p>
      <w:pPr>
        <w:pStyle w:val="Compact"/>
        <w:numPr>
          <w:ilvl w:val="0"/>
          <w:numId w:val="1005"/>
        </w:numPr>
      </w:pPr>
      <w:r>
        <w:t xml:space="preserve">Replace platform logo and name with agency’s brand</w:t>
      </w:r>
    </w:p>
    <w:p>
      <w:pPr>
        <w:pStyle w:val="Compact"/>
        <w:numPr>
          <w:ilvl w:val="0"/>
          <w:numId w:val="1005"/>
        </w:numPr>
      </w:pPr>
      <w:r>
        <w:t xml:space="preserve">Hide Lavishta attribution</w:t>
      </w:r>
    </w:p>
    <w:p>
      <w:pPr>
        <w:pStyle w:val="Compact"/>
        <w:numPr>
          <w:ilvl w:val="0"/>
          <w:numId w:val="1005"/>
        </w:numPr>
      </w:pPr>
      <w:r>
        <w:t xml:space="preserve">Replace help center links with their own support</w:t>
      </w:r>
    </w:p>
    <w:bookmarkEnd w:id="24"/>
    <w:bookmarkStart w:id="25" w:name="commission-tracker"/>
    <w:p>
      <w:pPr>
        <w:pStyle w:val="Heading3"/>
      </w:pPr>
      <w:r>
        <w:t xml:space="preserve">4.</w:t>
      </w:r>
      <w:r>
        <w:t xml:space="preserve"> </w:t>
      </w:r>
      <w:r>
        <w:rPr>
          <w:b/>
          <w:bCs/>
        </w:rPr>
        <w:t xml:space="preserve">Commission Tracker</w:t>
      </w:r>
    </w:p>
    <w:p>
      <w:pPr>
        <w:pStyle w:val="Compact"/>
        <w:numPr>
          <w:ilvl w:val="0"/>
          <w:numId w:val="1006"/>
        </w:numPr>
      </w:pPr>
      <w:r>
        <w:t xml:space="preserve">Tracks % or flat commission per referred client</w:t>
      </w:r>
    </w:p>
    <w:p>
      <w:pPr>
        <w:pStyle w:val="Compact"/>
        <w:numPr>
          <w:ilvl w:val="0"/>
          <w:numId w:val="1006"/>
        </w:numPr>
      </w:pPr>
      <w:r>
        <w:t xml:space="preserve">Monthly payout summary</w:t>
      </w:r>
    </w:p>
    <w:p>
      <w:pPr>
        <w:pStyle w:val="Compact"/>
        <w:numPr>
          <w:ilvl w:val="0"/>
          <w:numId w:val="1006"/>
        </w:numPr>
      </w:pPr>
      <w:r>
        <w:t xml:space="preserve">Shows plan upgrade/downgrade events</w:t>
      </w:r>
    </w:p>
    <w:p>
      <w:pPr>
        <w:pStyle w:val="Compact"/>
        <w:numPr>
          <w:ilvl w:val="0"/>
          <w:numId w:val="1006"/>
        </w:numPr>
      </w:pPr>
      <w:r>
        <w:t xml:space="preserve">Stripe or manual payout integration</w:t>
      </w:r>
    </w:p>
    <w:bookmarkEnd w:id="25"/>
    <w:bookmarkStart w:id="26" w:name="agency-analytics-panel"/>
    <w:p>
      <w:pPr>
        <w:pStyle w:val="Heading3"/>
      </w:pPr>
      <w:r>
        <w:t xml:space="preserve">5.</w:t>
      </w:r>
      <w:r>
        <w:t xml:space="preserve"> </w:t>
      </w:r>
      <w:r>
        <w:rPr>
          <w:b/>
          <w:bCs/>
        </w:rPr>
        <w:t xml:space="preserve">Agency Analytics Panel</w:t>
      </w:r>
    </w:p>
    <w:p>
      <w:pPr>
        <w:pStyle w:val="Compact"/>
        <w:numPr>
          <w:ilvl w:val="0"/>
          <w:numId w:val="1007"/>
        </w:numPr>
      </w:pPr>
      <w:r>
        <w:t xml:space="preserve">Performance of all client brands</w:t>
      </w:r>
    </w:p>
    <w:p>
      <w:pPr>
        <w:pStyle w:val="Compact"/>
        <w:numPr>
          <w:ilvl w:val="0"/>
          <w:numId w:val="1007"/>
        </w:numPr>
      </w:pPr>
      <w:r>
        <w:t xml:space="preserve">Usage vs limit breakdown</w:t>
      </w:r>
    </w:p>
    <w:p>
      <w:pPr>
        <w:pStyle w:val="Compact"/>
        <w:numPr>
          <w:ilvl w:val="0"/>
          <w:numId w:val="1007"/>
        </w:numPr>
      </w:pPr>
      <w:r>
        <w:t xml:space="preserve">Best-performing modules by brand</w:t>
      </w:r>
    </w:p>
    <w:p>
      <w:pPr>
        <w:pStyle w:val="Compact"/>
        <w:numPr>
          <w:ilvl w:val="0"/>
          <w:numId w:val="1007"/>
        </w:numPr>
      </w:pPr>
      <w:r>
        <w:t xml:space="preserve">Activity logs per brand (setup, campaigns, engagement)</w:t>
      </w:r>
    </w:p>
    <w:bookmarkEnd w:id="26"/>
    <w:bookmarkStart w:id="27" w:name="client-invite-access-control"/>
    <w:p>
      <w:pPr>
        <w:pStyle w:val="Heading3"/>
      </w:pPr>
      <w:r>
        <w:t xml:space="preserve">6.</w:t>
      </w:r>
      <w:r>
        <w:t xml:space="preserve"> </w:t>
      </w:r>
      <w:r>
        <w:rPr>
          <w:b/>
          <w:bCs/>
        </w:rPr>
        <w:t xml:space="preserve">Client Invite &amp; Access Control</w:t>
      </w:r>
    </w:p>
    <w:p>
      <w:pPr>
        <w:pStyle w:val="Compact"/>
        <w:numPr>
          <w:ilvl w:val="0"/>
          <w:numId w:val="1008"/>
        </w:numPr>
      </w:pPr>
      <w:r>
        <w:t xml:space="preserve">Invite via unique link or email</w:t>
      </w:r>
    </w:p>
    <w:p>
      <w:pPr>
        <w:pStyle w:val="Compact"/>
        <w:numPr>
          <w:ilvl w:val="0"/>
          <w:numId w:val="1008"/>
        </w:numPr>
      </w:pPr>
      <w:r>
        <w:t xml:space="preserve">Assign default tier and enabled modules</w:t>
      </w:r>
    </w:p>
    <w:p>
      <w:pPr>
        <w:pStyle w:val="Compact"/>
        <w:numPr>
          <w:ilvl w:val="0"/>
          <w:numId w:val="1008"/>
        </w:numPr>
      </w:pPr>
      <w:r>
        <w:t xml:space="preserve">Brand selects subdomain (e.g. brand.agency.com)</w:t>
      </w:r>
    </w:p>
    <w:p>
      <w:pPr>
        <w:pStyle w:val="Compact"/>
        <w:numPr>
          <w:ilvl w:val="0"/>
          <w:numId w:val="1008"/>
        </w:numPr>
      </w:pPr>
      <w:r>
        <w:t xml:space="preserve">Role-based access per client team (Admin, Editor, Analyst)</w:t>
      </w:r>
    </w:p>
    <w:p>
      <w:r>
        <w:pict>
          <v:rect style="width:0;height:1.5pt" o:hralign="center" o:hrstd="t" o:hr="t"/>
        </w:pict>
      </w:r>
    </w:p>
    <w:bookmarkEnd w:id="27"/>
    <w:bookmarkEnd w:id="28"/>
    <w:bookmarkStart w:id="30" w:name="database-design"/>
    <w:p>
      <w:pPr>
        <w:pStyle w:val="Heading2"/>
      </w:pPr>
      <w:r>
        <w:t xml:space="preserve">🗂️ Database Design</w:t>
      </w:r>
    </w:p>
    <w:bookmarkStart w:id="29" w:name="tables"/>
    <w:p>
      <w:pPr>
        <w:pStyle w:val="Heading3"/>
      </w:pPr>
      <w:r>
        <w:t xml:space="preserve">Tables</w:t>
      </w:r>
    </w:p>
    <w:p>
      <w:pPr>
        <w:pStyle w:val="Compact"/>
        <w:numPr>
          <w:ilvl w:val="0"/>
          <w:numId w:val="1009"/>
        </w:numPr>
      </w:pPr>
      <w:r>
        <w:rPr>
          <w:rStyle w:val="VerbatimChar"/>
        </w:rPr>
        <w:t xml:space="preserve">resellers</w:t>
      </w:r>
      <w:r>
        <w:t xml:space="preserve">: id, name, logo, domain, is_whitelabel, commission_rate</w:t>
      </w:r>
    </w:p>
    <w:p>
      <w:pPr>
        <w:pStyle w:val="Compact"/>
        <w:numPr>
          <w:ilvl w:val="0"/>
          <w:numId w:val="1009"/>
        </w:numPr>
      </w:pPr>
      <w:r>
        <w:rPr>
          <w:rStyle w:val="VerbatimChar"/>
        </w:rPr>
        <w:t xml:space="preserve">reseller_clients</w:t>
      </w:r>
      <w:r>
        <w:t xml:space="preserve">: reseller_id, brand_id, plan_tier, start_date, commission_model</w:t>
      </w:r>
    </w:p>
    <w:p>
      <w:pPr>
        <w:pStyle w:val="Compact"/>
        <w:numPr>
          <w:ilvl w:val="0"/>
          <w:numId w:val="1009"/>
        </w:numPr>
      </w:pPr>
      <w:r>
        <w:rPr>
          <w:rStyle w:val="VerbatimChar"/>
        </w:rPr>
        <w:t xml:space="preserve">pricing_tiers</w:t>
      </w:r>
      <w:r>
        <w:t xml:space="preserve">: tier_id, name, description, limits_json, features_enabled_json</w:t>
      </w:r>
    </w:p>
    <w:p>
      <w:pPr>
        <w:pStyle w:val="Compact"/>
        <w:numPr>
          <w:ilvl w:val="0"/>
          <w:numId w:val="1009"/>
        </w:numPr>
      </w:pPr>
      <w:r>
        <w:rPr>
          <w:rStyle w:val="VerbatimChar"/>
        </w:rPr>
        <w:t xml:space="preserve">commissions</w:t>
      </w:r>
      <w:r>
        <w:t xml:space="preserve">: reseller_id, brand_id, month, amount_earned, payout_status</w:t>
      </w:r>
    </w:p>
    <w:p>
      <w:pPr>
        <w:pStyle w:val="Compact"/>
        <w:numPr>
          <w:ilvl w:val="0"/>
          <w:numId w:val="1009"/>
        </w:numPr>
      </w:pPr>
      <w:r>
        <w:rPr>
          <w:rStyle w:val="VerbatimChar"/>
        </w:rPr>
        <w:t xml:space="preserve">white_label_config</w:t>
      </w:r>
      <w:r>
        <w:t xml:space="preserve">: reseller_id, branding_assets, custom_domain, support_links</w:t>
      </w:r>
    </w:p>
    <w:p>
      <w:r>
        <w:pict>
          <v:rect style="width:0;height:1.5pt" o:hralign="center" o:hrstd="t" o:hr="t"/>
        </w:pict>
      </w:r>
    </w:p>
    <w:bookmarkEnd w:id="29"/>
    <w:bookmarkEnd w:id="30"/>
    <w:bookmarkStart w:id="31" w:name="admin-controls-superadmin-panel"/>
    <w:p>
      <w:pPr>
        <w:pStyle w:val="Heading2"/>
      </w:pPr>
      <w:r>
        <w:t xml:space="preserve">🧠 Admin Controls (Superadmin Panel)</w:t>
      </w:r>
    </w:p>
    <w:p>
      <w:pPr>
        <w:pStyle w:val="Compact"/>
        <w:numPr>
          <w:ilvl w:val="0"/>
          <w:numId w:val="1010"/>
        </w:numPr>
      </w:pPr>
      <w:r>
        <w:t xml:space="preserve">Define and edit global pricing tiers</w:t>
      </w:r>
    </w:p>
    <w:p>
      <w:pPr>
        <w:pStyle w:val="Compact"/>
        <w:numPr>
          <w:ilvl w:val="0"/>
          <w:numId w:val="1010"/>
        </w:numPr>
      </w:pPr>
      <w:r>
        <w:t xml:space="preserve">Set commission structures per reseller</w:t>
      </w:r>
    </w:p>
    <w:p>
      <w:pPr>
        <w:pStyle w:val="Compact"/>
        <w:numPr>
          <w:ilvl w:val="0"/>
          <w:numId w:val="1010"/>
        </w:numPr>
      </w:pPr>
      <w:r>
        <w:t xml:space="preserve">Enable/disable whitelabel mode</w:t>
      </w:r>
    </w:p>
    <w:p>
      <w:pPr>
        <w:pStyle w:val="Compact"/>
        <w:numPr>
          <w:ilvl w:val="0"/>
          <w:numId w:val="1010"/>
        </w:numPr>
      </w:pPr>
      <w:r>
        <w:t xml:space="preserve">View platform-wide reseller analytics</w:t>
      </w:r>
    </w:p>
    <w:p>
      <w:pPr>
        <w:pStyle w:val="Compact"/>
        <w:numPr>
          <w:ilvl w:val="0"/>
          <w:numId w:val="1010"/>
        </w:numPr>
      </w:pPr>
      <w:r>
        <w:t xml:space="preserve">Approve custom domain requests (via DNS validation)</w:t>
      </w:r>
    </w:p>
    <w:p>
      <w:pPr>
        <w:pStyle w:val="Compact"/>
        <w:numPr>
          <w:ilvl w:val="0"/>
          <w:numId w:val="1010"/>
        </w:numPr>
      </w:pPr>
      <w:r>
        <w:t xml:space="preserve">Assign feature modules per tier</w:t>
      </w:r>
    </w:p>
    <w:p>
      <w:r>
        <w:pict>
          <v:rect style="width:0;height:1.5pt" o:hralign="center" o:hrstd="t" o:hr="t"/>
        </w:pict>
      </w:r>
    </w:p>
    <w:bookmarkEnd w:id="31"/>
    <w:bookmarkStart w:id="32" w:name="reseller-onboarding-workflow"/>
    <w:p>
      <w:pPr>
        <w:pStyle w:val="Heading2"/>
      </w:pPr>
      <w:r>
        <w:t xml:space="preserve">🧠 Reseller Onboarding Workflow</w:t>
      </w:r>
    </w:p>
    <w:p>
      <w:pPr>
        <w:pStyle w:val="Compact"/>
        <w:numPr>
          <w:ilvl w:val="0"/>
          <w:numId w:val="1011"/>
        </w:numPr>
      </w:pPr>
      <w:r>
        <w:t xml:space="preserve">Reseller signs up via dedicated onboarding page</w:t>
      </w:r>
    </w:p>
    <w:p>
      <w:pPr>
        <w:pStyle w:val="Compact"/>
        <w:numPr>
          <w:ilvl w:val="0"/>
          <w:numId w:val="1011"/>
        </w:numPr>
      </w:pPr>
      <w:r>
        <w:t xml:space="preserve">Fills in agency profile and branding preferences</w:t>
      </w:r>
    </w:p>
    <w:p>
      <w:pPr>
        <w:pStyle w:val="Compact"/>
        <w:numPr>
          <w:ilvl w:val="0"/>
          <w:numId w:val="1011"/>
        </w:numPr>
      </w:pPr>
      <w:r>
        <w:t xml:space="preserve">Sets commission model (default or custom)</w:t>
      </w:r>
    </w:p>
    <w:p>
      <w:pPr>
        <w:pStyle w:val="Compact"/>
        <w:numPr>
          <w:ilvl w:val="0"/>
          <w:numId w:val="1011"/>
        </w:numPr>
      </w:pPr>
      <w:r>
        <w:t xml:space="preserve">Invites clients or links existing brands</w:t>
      </w:r>
    </w:p>
    <w:p>
      <w:pPr>
        <w:pStyle w:val="Compact"/>
        <w:numPr>
          <w:ilvl w:val="0"/>
          <w:numId w:val="1011"/>
        </w:numPr>
      </w:pPr>
      <w:r>
        <w:t xml:space="preserve">Monitors performance and payouts</w:t>
      </w:r>
    </w:p>
    <w:p>
      <w:r>
        <w:pict>
          <v:rect style="width:0;height:1.5pt" o:hralign="center" o:hrstd="t" o:hr="t"/>
        </w:pict>
      </w:r>
    </w:p>
    <w:bookmarkEnd w:id="32"/>
    <w:bookmarkStart w:id="33" w:name="client-activation-flow-via-reseller"/>
    <w:p>
      <w:pPr>
        <w:pStyle w:val="Heading2"/>
      </w:pPr>
      <w:r>
        <w:t xml:space="preserve">🧠 Client Activation Flow (Via Reseller)</w:t>
      </w:r>
    </w:p>
    <w:p>
      <w:pPr>
        <w:pStyle w:val="Compact"/>
        <w:numPr>
          <w:ilvl w:val="0"/>
          <w:numId w:val="1012"/>
        </w:numPr>
      </w:pPr>
      <w:r>
        <w:t xml:space="preserve">Receives invite from reseller</w:t>
      </w:r>
    </w:p>
    <w:p>
      <w:pPr>
        <w:pStyle w:val="Compact"/>
        <w:numPr>
          <w:ilvl w:val="0"/>
          <w:numId w:val="1012"/>
        </w:numPr>
      </w:pPr>
      <w:r>
        <w:t xml:space="preserve">Enters brand info, selects subdomain</w:t>
      </w:r>
    </w:p>
    <w:p>
      <w:pPr>
        <w:pStyle w:val="Compact"/>
        <w:numPr>
          <w:ilvl w:val="0"/>
          <w:numId w:val="1012"/>
        </w:numPr>
      </w:pPr>
      <w:r>
        <w:t xml:space="preserve">Auto-setup based on assigned tier</w:t>
      </w:r>
    </w:p>
    <w:p>
      <w:pPr>
        <w:pStyle w:val="Compact"/>
        <w:numPr>
          <w:ilvl w:val="0"/>
          <w:numId w:val="1012"/>
        </w:numPr>
      </w:pPr>
      <w:r>
        <w:t xml:space="preserve">Access limited to enabled modules</w:t>
      </w:r>
    </w:p>
    <w:p>
      <w:pPr>
        <w:pStyle w:val="Compact"/>
        <w:numPr>
          <w:ilvl w:val="0"/>
          <w:numId w:val="1012"/>
        </w:numPr>
      </w:pPr>
      <w:r>
        <w:t xml:space="preserve">Visible in reseller panel with usage stats</w:t>
      </w:r>
    </w:p>
    <w:p>
      <w:r>
        <w:pict>
          <v:rect style="width:0;height:1.5pt" o:hralign="center" o:hrstd="t" o:hr="t"/>
        </w:pict>
      </w:r>
    </w:p>
    <w:bookmarkEnd w:id="33"/>
    <w:bookmarkStart w:id="34" w:name="api-integration"/>
    <w:p>
      <w:pPr>
        <w:pStyle w:val="Heading2"/>
      </w:pPr>
      <w:r>
        <w:t xml:space="preserve">🧠 API Integration</w:t>
      </w:r>
    </w:p>
    <w:p>
      <w:pPr>
        <w:pStyle w:val="Compact"/>
        <w:numPr>
          <w:ilvl w:val="0"/>
          <w:numId w:val="1013"/>
        </w:numPr>
      </w:pPr>
      <w:r>
        <w:t xml:space="preserve">Reseller-to-brand mapping APIs</w:t>
      </w:r>
    </w:p>
    <w:p>
      <w:pPr>
        <w:pStyle w:val="Compact"/>
        <w:numPr>
          <w:ilvl w:val="0"/>
          <w:numId w:val="1013"/>
        </w:numPr>
      </w:pPr>
      <w:r>
        <w:t xml:space="preserve">Commission webhook (Stripe, manual payout)</w:t>
      </w:r>
    </w:p>
    <w:p>
      <w:pPr>
        <w:pStyle w:val="Compact"/>
        <w:numPr>
          <w:ilvl w:val="0"/>
          <w:numId w:val="1013"/>
        </w:numPr>
      </w:pPr>
      <w:r>
        <w:t xml:space="preserve">Client creation API from agency dashboard</w:t>
      </w:r>
    </w:p>
    <w:p>
      <w:pPr>
        <w:pStyle w:val="Compact"/>
        <w:numPr>
          <w:ilvl w:val="0"/>
          <w:numId w:val="1013"/>
        </w:numPr>
      </w:pPr>
      <w:r>
        <w:t xml:space="preserve">White-label asset CDN support</w:t>
      </w:r>
    </w:p>
    <w:p>
      <w:r>
        <w:pict>
          <v:rect style="width:0;height:1.5pt" o:hralign="center" o:hrstd="t" o:hr="t"/>
        </w:pict>
      </w:r>
    </w:p>
    <w:bookmarkEnd w:id="34"/>
    <w:bookmarkStart w:id="35" w:name="roles-permissions"/>
    <w:p>
      <w:pPr>
        <w:pStyle w:val="Heading2"/>
      </w:pPr>
      <w:r>
        <w:t xml:space="preserve">🔐 Roles &amp; Permissions</w:t>
      </w:r>
    </w:p>
    <w:p>
      <w:pPr>
        <w:pStyle w:val="Compact"/>
        <w:numPr>
          <w:ilvl w:val="0"/>
          <w:numId w:val="1014"/>
        </w:numPr>
      </w:pPr>
      <w:r>
        <w:rPr>
          <w:b/>
          <w:bCs/>
        </w:rPr>
        <w:t xml:space="preserve">Superadmin</w:t>
      </w:r>
      <w:r>
        <w:t xml:space="preserve">:</w:t>
      </w:r>
    </w:p>
    <w:p>
      <w:pPr>
        <w:pStyle w:val="Compact"/>
        <w:numPr>
          <w:ilvl w:val="1"/>
          <w:numId w:val="1015"/>
        </w:numPr>
      </w:pPr>
      <w:r>
        <w:t xml:space="preserve">Create/edit tiers</w:t>
      </w:r>
    </w:p>
    <w:p>
      <w:pPr>
        <w:pStyle w:val="Compact"/>
        <w:numPr>
          <w:ilvl w:val="1"/>
          <w:numId w:val="1015"/>
        </w:numPr>
      </w:pPr>
      <w:r>
        <w:t xml:space="preserve">Override commission rules</w:t>
      </w:r>
    </w:p>
    <w:p>
      <w:pPr>
        <w:pStyle w:val="Compact"/>
        <w:numPr>
          <w:ilvl w:val="1"/>
          <w:numId w:val="1015"/>
        </w:numPr>
      </w:pPr>
      <w:r>
        <w:t xml:space="preserve">Manage reseller verification</w:t>
      </w:r>
    </w:p>
    <w:p>
      <w:pPr>
        <w:pStyle w:val="Compact"/>
        <w:numPr>
          <w:ilvl w:val="0"/>
          <w:numId w:val="1014"/>
        </w:numPr>
      </w:pPr>
      <w:r>
        <w:rPr>
          <w:b/>
          <w:bCs/>
        </w:rPr>
        <w:t xml:space="preserve">Reseller Admin</w:t>
      </w:r>
      <w:r>
        <w:t xml:space="preserve">:</w:t>
      </w:r>
    </w:p>
    <w:p>
      <w:pPr>
        <w:pStyle w:val="Compact"/>
        <w:numPr>
          <w:ilvl w:val="1"/>
          <w:numId w:val="1016"/>
        </w:numPr>
      </w:pPr>
      <w:r>
        <w:t xml:space="preserve">Invite clients</w:t>
      </w:r>
    </w:p>
    <w:p>
      <w:pPr>
        <w:pStyle w:val="Compact"/>
        <w:numPr>
          <w:ilvl w:val="1"/>
          <w:numId w:val="1016"/>
        </w:numPr>
      </w:pPr>
      <w:r>
        <w:t xml:space="preserve">Track performance</w:t>
      </w:r>
    </w:p>
    <w:p>
      <w:pPr>
        <w:pStyle w:val="Compact"/>
        <w:numPr>
          <w:ilvl w:val="1"/>
          <w:numId w:val="1016"/>
        </w:numPr>
      </w:pPr>
      <w:r>
        <w:t xml:space="preserve">Request whitelabel setup</w:t>
      </w:r>
    </w:p>
    <w:p>
      <w:pPr>
        <w:pStyle w:val="Compact"/>
        <w:numPr>
          <w:ilvl w:val="0"/>
          <w:numId w:val="1014"/>
        </w:numPr>
      </w:pPr>
      <w:r>
        <w:rPr>
          <w:b/>
          <w:bCs/>
        </w:rPr>
        <w:t xml:space="preserve">Client Admin</w:t>
      </w:r>
      <w:r>
        <w:t xml:space="preserve">:</w:t>
      </w:r>
    </w:p>
    <w:p>
      <w:pPr>
        <w:pStyle w:val="Compact"/>
        <w:numPr>
          <w:ilvl w:val="1"/>
          <w:numId w:val="1017"/>
        </w:numPr>
      </w:pPr>
      <w:r>
        <w:t xml:space="preserve">Access modules per assigned tier</w:t>
      </w:r>
    </w:p>
    <w:p>
      <w:pPr>
        <w:pStyle w:val="Compact"/>
        <w:numPr>
          <w:ilvl w:val="1"/>
          <w:numId w:val="1017"/>
        </w:numPr>
      </w:pPr>
      <w:r>
        <w:t xml:space="preserve">View limits and upgrade options</w:t>
      </w:r>
    </w:p>
    <w:p>
      <w:r>
        <w:pict>
          <v:rect style="width:0;height:1.5pt" o:hralign="center" o:hrstd="t" o:hr="t"/>
        </w:pict>
      </w:r>
    </w:p>
    <w:bookmarkEnd w:id="35"/>
    <w:bookmarkStart w:id="36" w:name="benefits"/>
    <w:p>
      <w:pPr>
        <w:pStyle w:val="Heading2"/>
      </w:pPr>
      <w:r>
        <w:t xml:space="preserve">💡 Benefits</w:t>
      </w:r>
    </w:p>
    <w:p>
      <w:pPr>
        <w:pStyle w:val="Compact"/>
        <w:numPr>
          <w:ilvl w:val="0"/>
          <w:numId w:val="1018"/>
        </w:numPr>
      </w:pPr>
      <w:r>
        <w:t xml:space="preserve">Agencies can expand platform reach</w:t>
      </w:r>
    </w:p>
    <w:p>
      <w:pPr>
        <w:pStyle w:val="Compact"/>
        <w:numPr>
          <w:ilvl w:val="0"/>
          <w:numId w:val="1018"/>
        </w:numPr>
      </w:pPr>
      <w:r>
        <w:t xml:space="preserve">Monetize partnerships via commissions</w:t>
      </w:r>
    </w:p>
    <w:p>
      <w:pPr>
        <w:pStyle w:val="Compact"/>
        <w:numPr>
          <w:ilvl w:val="0"/>
          <w:numId w:val="1018"/>
        </w:numPr>
      </w:pPr>
      <w:r>
        <w:t xml:space="preserve">White-labeling builds stronger reseller loyalty</w:t>
      </w:r>
    </w:p>
    <w:p>
      <w:pPr>
        <w:pStyle w:val="Compact"/>
        <w:numPr>
          <w:ilvl w:val="0"/>
          <w:numId w:val="1018"/>
        </w:numPr>
      </w:pPr>
      <w:r>
        <w:t xml:space="preserve">Flexible control for pricing, features, and access</w:t>
      </w:r>
    </w:p>
    <w:p>
      <w:r>
        <w:pict>
          <v:rect style="width:0;height:1.5pt" o:hralign="center" o:hrstd="t" o:hr="t"/>
        </w:pict>
      </w:r>
    </w:p>
    <w:p>
      <w:pPr>
        <w:pStyle w:val="FirstParagraph"/>
      </w:pPr>
      <w:r>
        <w:t xml:space="preserve">✅ Document Complete. Would you like to illustrate the reseller-to-client UI flow or tier setup next?</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2025-07-08T21:39:56Z</dcterms:created>
  <dcterms:modified xsi:type="dcterms:W3CDTF">2025-07-08T21:39:56Z</dcterms:modified>
</cp:coreProperties>
</file>

<file path=docProps/custom.xml><?xml version="1.0" encoding="utf-8"?>
<Properties xmlns="http://schemas.openxmlformats.org/officeDocument/2006/custom-properties" xmlns:vt="http://schemas.openxmlformats.org/officeDocument/2006/docPropsVTypes"/>
</file>