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84aa6f2d148548136ce62d133e8ad2532e5453a"/>
    <w:p>
      <w:pPr>
        <w:pStyle w:val="Heading1"/>
      </w:pPr>
      <w:r>
        <w:t xml:space="preserve">🧾 Superadmin Module: Auto-Billing PDF Generator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2"/>
      </w:pPr>
      <w:r>
        <w:t xml:space="preserve">🎯 Objective</w:t>
      </w:r>
    </w:p>
    <w:p>
      <w:pPr>
        <w:pStyle w:val="FirstParagraph"/>
      </w:pPr>
      <w:r>
        <w:t xml:space="preserve">Automate the generation, formatting, and distribution of billing PDFs for SaaS tenant subscriptions, with branding support, downloadable invoices, and financial ledger syncing.</w:t>
      </w:r>
    </w:p>
    <w:p>
      <w:r>
        <w:pict>
          <v:rect style="width:0;height:1.5pt" o:hralign="center" o:hrstd="t" o:hr="t"/>
        </w:pict>
      </w:r>
    </w:p>
    <w:bookmarkEnd w:id="20"/>
    <w:bookmarkStart w:id="21" w:name="use-cases"/>
    <w:p>
      <w:pPr>
        <w:pStyle w:val="Heading2"/>
      </w:pPr>
      <w:r>
        <w:t xml:space="preserve">📦 Use Cases</w:t>
      </w:r>
    </w:p>
    <w:p>
      <w:pPr>
        <w:pStyle w:val="Compact"/>
        <w:numPr>
          <w:ilvl w:val="0"/>
          <w:numId w:val="1001"/>
        </w:numPr>
      </w:pPr>
      <w:r>
        <w:t xml:space="preserve">Monthly billing statements for all brands with subscription breakdown</w:t>
      </w:r>
    </w:p>
    <w:p>
      <w:pPr>
        <w:pStyle w:val="Compact"/>
        <w:numPr>
          <w:ilvl w:val="0"/>
          <w:numId w:val="1001"/>
        </w:numPr>
      </w:pPr>
      <w:r>
        <w:t xml:space="preserve">Auto-send invoices to brand admin emails</w:t>
      </w:r>
    </w:p>
    <w:p>
      <w:pPr>
        <w:pStyle w:val="Compact"/>
        <w:numPr>
          <w:ilvl w:val="0"/>
          <w:numId w:val="1001"/>
        </w:numPr>
      </w:pPr>
      <w:r>
        <w:t xml:space="preserve">Downloadable PDF copies in tenant dashboards</w:t>
      </w:r>
    </w:p>
    <w:p>
      <w:pPr>
        <w:pStyle w:val="Compact"/>
        <w:numPr>
          <w:ilvl w:val="0"/>
          <w:numId w:val="1001"/>
        </w:numPr>
      </w:pPr>
      <w:r>
        <w:t xml:space="preserve">White-labeled invoice header with brand name/logo</w:t>
      </w:r>
    </w:p>
    <w:p>
      <w:pPr>
        <w:pStyle w:val="Compact"/>
        <w:numPr>
          <w:ilvl w:val="0"/>
          <w:numId w:val="1001"/>
        </w:numPr>
      </w:pPr>
      <w:r>
        <w:t xml:space="preserve">Admin-side access to full billing history per tenant</w:t>
      </w:r>
    </w:p>
    <w:p>
      <w:r>
        <w:pict>
          <v:rect style="width:0;height:1.5pt" o:hralign="center" o:hrstd="t" o:hr="t"/>
        </w:pict>
      </w:r>
    </w:p>
    <w:bookmarkEnd w:id="21"/>
    <w:bookmarkStart w:id="28" w:name="key-features"/>
    <w:p>
      <w:pPr>
        <w:pStyle w:val="Heading2"/>
      </w:pPr>
      <w:r>
        <w:t xml:space="preserve">🔧 Key Features</w:t>
      </w:r>
    </w:p>
    <w:bookmarkStart w:id="22" w:name="invoice-generation-engin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Invoice Generation Engine</w:t>
      </w:r>
    </w:p>
    <w:p>
      <w:pPr>
        <w:pStyle w:val="Compact"/>
        <w:numPr>
          <w:ilvl w:val="0"/>
          <w:numId w:val="1002"/>
        </w:numPr>
      </w:pPr>
      <w:r>
        <w:t xml:space="preserve">Triggered on:</w:t>
      </w:r>
    </w:p>
    <w:p>
      <w:pPr>
        <w:pStyle w:val="Compact"/>
        <w:numPr>
          <w:ilvl w:val="1"/>
          <w:numId w:val="1003"/>
        </w:numPr>
      </w:pPr>
      <w:r>
        <w:t xml:space="preserve">Subscription creation</w:t>
      </w:r>
    </w:p>
    <w:p>
      <w:pPr>
        <w:pStyle w:val="Compact"/>
        <w:numPr>
          <w:ilvl w:val="1"/>
          <w:numId w:val="1003"/>
        </w:numPr>
      </w:pPr>
      <w:r>
        <w:t xml:space="preserve">Recurring payment (monthly/yearly)</w:t>
      </w:r>
    </w:p>
    <w:p>
      <w:pPr>
        <w:pStyle w:val="Compact"/>
        <w:numPr>
          <w:ilvl w:val="1"/>
          <w:numId w:val="1003"/>
        </w:numPr>
      </w:pPr>
      <w:r>
        <w:t xml:space="preserve">One-time add-on purchases</w:t>
      </w:r>
    </w:p>
    <w:p>
      <w:pPr>
        <w:pStyle w:val="Compact"/>
        <w:numPr>
          <w:ilvl w:val="0"/>
          <w:numId w:val="1002"/>
        </w:numPr>
      </w:pPr>
      <w:r>
        <w:t xml:space="preserve">Auto-generates:</w:t>
      </w:r>
    </w:p>
    <w:p>
      <w:pPr>
        <w:pStyle w:val="Compact"/>
        <w:numPr>
          <w:ilvl w:val="1"/>
          <w:numId w:val="1004"/>
        </w:numPr>
      </w:pPr>
      <w:r>
        <w:t xml:space="preserve">Unique Invoice ID</w:t>
      </w:r>
    </w:p>
    <w:p>
      <w:pPr>
        <w:pStyle w:val="Compact"/>
        <w:numPr>
          <w:ilvl w:val="1"/>
          <w:numId w:val="1004"/>
        </w:numPr>
      </w:pPr>
      <w:r>
        <w:t xml:space="preserve">Payment reference / transaction ID</w:t>
      </w:r>
    </w:p>
    <w:p>
      <w:pPr>
        <w:pStyle w:val="Compact"/>
        <w:numPr>
          <w:ilvl w:val="1"/>
          <w:numId w:val="1004"/>
        </w:numPr>
      </w:pPr>
      <w:r>
        <w:t xml:space="preserve">Subscription items + quantities</w:t>
      </w:r>
    </w:p>
    <w:p>
      <w:pPr>
        <w:pStyle w:val="Compact"/>
        <w:numPr>
          <w:ilvl w:val="1"/>
          <w:numId w:val="1004"/>
        </w:numPr>
      </w:pPr>
      <w:r>
        <w:t xml:space="preserve">Discounts, taxes, surcharges</w:t>
      </w:r>
    </w:p>
    <w:p>
      <w:pPr>
        <w:pStyle w:val="Compact"/>
        <w:numPr>
          <w:ilvl w:val="1"/>
          <w:numId w:val="1004"/>
        </w:numPr>
      </w:pPr>
      <w:r>
        <w:t xml:space="preserve">Net total, due date, paid status</w:t>
      </w:r>
    </w:p>
    <w:bookmarkEnd w:id="22"/>
    <w:bookmarkStart w:id="23" w:name="pdf-formatter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PDF Formatter</w:t>
      </w:r>
    </w:p>
    <w:p>
      <w:pPr>
        <w:pStyle w:val="Compact"/>
        <w:numPr>
          <w:ilvl w:val="0"/>
          <w:numId w:val="1005"/>
        </w:numPr>
      </w:pPr>
      <w:r>
        <w:t xml:space="preserve">PDF template engine using HTML to PDF library (e.g., Puppeteer, wkhtmltopdf)</w:t>
      </w:r>
    </w:p>
    <w:p>
      <w:pPr>
        <w:pStyle w:val="Compact"/>
        <w:numPr>
          <w:ilvl w:val="0"/>
          <w:numId w:val="1005"/>
        </w:numPr>
      </w:pPr>
      <w:r>
        <w:t xml:space="preserve">Layout includes:</w:t>
      </w:r>
    </w:p>
    <w:p>
      <w:pPr>
        <w:pStyle w:val="Compact"/>
        <w:numPr>
          <w:ilvl w:val="1"/>
          <w:numId w:val="1006"/>
        </w:numPr>
      </w:pPr>
      <w:r>
        <w:t xml:space="preserve">Invoice Header (Brand name/logo, invoice number, billing cycle)</w:t>
      </w:r>
    </w:p>
    <w:p>
      <w:pPr>
        <w:pStyle w:val="Compact"/>
        <w:numPr>
          <w:ilvl w:val="1"/>
          <w:numId w:val="1006"/>
        </w:numPr>
      </w:pPr>
      <w:r>
        <w:t xml:space="preserve">Billing To (Company info, VAT number if applicable)</w:t>
      </w:r>
    </w:p>
    <w:p>
      <w:pPr>
        <w:pStyle w:val="Compact"/>
        <w:numPr>
          <w:ilvl w:val="1"/>
          <w:numId w:val="1006"/>
        </w:numPr>
      </w:pPr>
      <w:r>
        <w:t xml:space="preserve">Itemized breakdown table</w:t>
      </w:r>
    </w:p>
    <w:p>
      <w:pPr>
        <w:pStyle w:val="Compact"/>
        <w:numPr>
          <w:ilvl w:val="1"/>
          <w:numId w:val="1006"/>
        </w:numPr>
      </w:pPr>
      <w:r>
        <w:t xml:space="preserve">Tax, discount, final total</w:t>
      </w:r>
    </w:p>
    <w:p>
      <w:pPr>
        <w:pStyle w:val="Compact"/>
        <w:numPr>
          <w:ilvl w:val="1"/>
          <w:numId w:val="1006"/>
        </w:numPr>
      </w:pPr>
      <w:r>
        <w:t xml:space="preserve">Footer with SaaS legal info + support contact</w:t>
      </w:r>
    </w:p>
    <w:p>
      <w:pPr>
        <w:pStyle w:val="Compact"/>
        <w:numPr>
          <w:ilvl w:val="0"/>
          <w:numId w:val="1005"/>
        </w:numPr>
      </w:pPr>
      <w:r>
        <w:t xml:space="preserve">Supports Bangla/Arabic/localized languages</w:t>
      </w:r>
    </w:p>
    <w:p>
      <w:pPr>
        <w:pStyle w:val="Compact"/>
        <w:numPr>
          <w:ilvl w:val="0"/>
          <w:numId w:val="1005"/>
        </w:numPr>
      </w:pPr>
      <w:r>
        <w:t xml:space="preserve">Option to include custom notes (e.g.,</w:t>
      </w:r>
      <w:r>
        <w:t xml:space="preserve"> </w:t>
      </w:r>
      <w:r>
        <w:t xml:space="preserve">“Thanks for subscribing!”</w:t>
      </w:r>
      <w:r>
        <w:t xml:space="preserve">)</w:t>
      </w:r>
    </w:p>
    <w:bookmarkEnd w:id="23"/>
    <w:bookmarkStart w:id="24" w:name="brand-customization-layer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Brand Customization Layer</w:t>
      </w:r>
    </w:p>
    <w:p>
      <w:pPr>
        <w:pStyle w:val="Compact"/>
        <w:numPr>
          <w:ilvl w:val="0"/>
          <w:numId w:val="1007"/>
        </w:numPr>
      </w:pPr>
      <w:r>
        <w:t xml:space="preserve">Tenant branding on PDF:</w:t>
      </w:r>
    </w:p>
    <w:p>
      <w:pPr>
        <w:pStyle w:val="Compact"/>
        <w:numPr>
          <w:ilvl w:val="1"/>
          <w:numId w:val="1008"/>
        </w:numPr>
      </w:pPr>
      <w:r>
        <w:t xml:space="preserve">Logo</w:t>
      </w:r>
    </w:p>
    <w:p>
      <w:pPr>
        <w:pStyle w:val="Compact"/>
        <w:numPr>
          <w:ilvl w:val="1"/>
          <w:numId w:val="1008"/>
        </w:numPr>
      </w:pPr>
      <w:r>
        <w:t xml:space="preserve">Invoice color scheme</w:t>
      </w:r>
    </w:p>
    <w:p>
      <w:pPr>
        <w:pStyle w:val="Compact"/>
        <w:numPr>
          <w:ilvl w:val="1"/>
          <w:numId w:val="1008"/>
        </w:numPr>
      </w:pPr>
      <w:r>
        <w:t xml:space="preserve">Custom footer message</w:t>
      </w:r>
    </w:p>
    <w:p>
      <w:pPr>
        <w:pStyle w:val="Compact"/>
        <w:numPr>
          <w:ilvl w:val="1"/>
          <w:numId w:val="1008"/>
        </w:numPr>
      </w:pPr>
      <w:r>
        <w:t xml:space="preserve">Business address + VAT</w:t>
      </w:r>
    </w:p>
    <w:bookmarkEnd w:id="24"/>
    <w:bookmarkStart w:id="25" w:name="delivery-system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Delivery System</w:t>
      </w:r>
    </w:p>
    <w:p>
      <w:pPr>
        <w:pStyle w:val="Compact"/>
        <w:numPr>
          <w:ilvl w:val="0"/>
          <w:numId w:val="1009"/>
        </w:numPr>
      </w:pPr>
      <w:r>
        <w:t xml:space="preserve">Auto-email invoice to:</w:t>
      </w:r>
    </w:p>
    <w:p>
      <w:pPr>
        <w:pStyle w:val="Compact"/>
        <w:numPr>
          <w:ilvl w:val="1"/>
          <w:numId w:val="1010"/>
        </w:numPr>
      </w:pPr>
      <w:r>
        <w:t xml:space="preserve">Billing email</w:t>
      </w:r>
    </w:p>
    <w:p>
      <w:pPr>
        <w:pStyle w:val="Compact"/>
        <w:numPr>
          <w:ilvl w:val="1"/>
          <w:numId w:val="1010"/>
        </w:numPr>
      </w:pPr>
      <w:r>
        <w:t xml:space="preserve">Additional finance contacts (if added)</w:t>
      </w:r>
    </w:p>
    <w:p>
      <w:pPr>
        <w:pStyle w:val="Compact"/>
        <w:numPr>
          <w:ilvl w:val="0"/>
          <w:numId w:val="1009"/>
        </w:numPr>
      </w:pPr>
      <w:r>
        <w:t xml:space="preserve">Attachments:</w:t>
      </w:r>
    </w:p>
    <w:p>
      <w:pPr>
        <w:pStyle w:val="Compact"/>
        <w:numPr>
          <w:ilvl w:val="1"/>
          <w:numId w:val="1011"/>
        </w:numPr>
      </w:pPr>
      <w:r>
        <w:t xml:space="preserve">PDF invoice</w:t>
      </w:r>
    </w:p>
    <w:p>
      <w:pPr>
        <w:pStyle w:val="Compact"/>
        <w:numPr>
          <w:ilvl w:val="1"/>
          <w:numId w:val="1011"/>
        </w:numPr>
      </w:pPr>
      <w:r>
        <w:t xml:space="preserve">CSV breakdown (optional)</w:t>
      </w:r>
    </w:p>
    <w:p>
      <w:pPr>
        <w:pStyle w:val="Compact"/>
        <w:numPr>
          <w:ilvl w:val="0"/>
          <w:numId w:val="1009"/>
        </w:numPr>
      </w:pPr>
      <w:r>
        <w:t xml:space="preserve">Option to resend manually from dashboard</w:t>
      </w:r>
    </w:p>
    <w:bookmarkEnd w:id="25"/>
    <w:bookmarkStart w:id="26" w:name="admin-dashboard-features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Admin Dashboard Features</w:t>
      </w:r>
    </w:p>
    <w:p>
      <w:pPr>
        <w:pStyle w:val="Compact"/>
        <w:numPr>
          <w:ilvl w:val="0"/>
          <w:numId w:val="1012"/>
        </w:numPr>
      </w:pPr>
      <w:r>
        <w:t xml:space="preserve">Filterable invoice history by:</w:t>
      </w:r>
    </w:p>
    <w:p>
      <w:pPr>
        <w:pStyle w:val="Compact"/>
        <w:numPr>
          <w:ilvl w:val="1"/>
          <w:numId w:val="1013"/>
        </w:numPr>
      </w:pPr>
      <w:r>
        <w:t xml:space="preserve">Brand</w:t>
      </w:r>
    </w:p>
    <w:p>
      <w:pPr>
        <w:pStyle w:val="Compact"/>
        <w:numPr>
          <w:ilvl w:val="1"/>
          <w:numId w:val="1013"/>
        </w:numPr>
      </w:pPr>
      <w:r>
        <w:t xml:space="preserve">Invoice date</w:t>
      </w:r>
    </w:p>
    <w:p>
      <w:pPr>
        <w:pStyle w:val="Compact"/>
        <w:numPr>
          <w:ilvl w:val="1"/>
          <w:numId w:val="1013"/>
        </w:numPr>
      </w:pPr>
      <w:r>
        <w:t xml:space="preserve">Status: Paid / Unpaid / Failed / Refunded</w:t>
      </w:r>
    </w:p>
    <w:p>
      <w:pPr>
        <w:pStyle w:val="Compact"/>
        <w:numPr>
          <w:ilvl w:val="0"/>
          <w:numId w:val="1012"/>
        </w:numPr>
      </w:pPr>
      <w:r>
        <w:t xml:space="preserve">Export to CSV</w:t>
      </w:r>
    </w:p>
    <w:p>
      <w:pPr>
        <w:pStyle w:val="Compact"/>
        <w:numPr>
          <w:ilvl w:val="0"/>
          <w:numId w:val="1012"/>
        </w:numPr>
      </w:pPr>
      <w:r>
        <w:t xml:space="preserve">Bulk regenerate failed invoices</w:t>
      </w:r>
    </w:p>
    <w:p>
      <w:pPr>
        <w:pStyle w:val="Compact"/>
        <w:numPr>
          <w:ilvl w:val="0"/>
          <w:numId w:val="1012"/>
        </w:numPr>
      </w:pPr>
      <w:r>
        <w:t xml:space="preserve">Link to full ledger view</w:t>
      </w:r>
    </w:p>
    <w:bookmarkEnd w:id="26"/>
    <w:bookmarkStart w:id="27" w:name="brand-tenant-view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Brand Tenant View</w:t>
      </w:r>
    </w:p>
    <w:p>
      <w:pPr>
        <w:pStyle w:val="Compact"/>
        <w:numPr>
          <w:ilvl w:val="0"/>
          <w:numId w:val="1014"/>
        </w:numPr>
      </w:pPr>
      <w:r>
        <w:t xml:space="preserve">Tab in</w:t>
      </w:r>
      <w:r>
        <w:t xml:space="preserve"> </w:t>
      </w:r>
      <w:r>
        <w:t xml:space="preserve">“Billing &amp; Subscription”</w:t>
      </w:r>
      <w:r>
        <w:t xml:space="preserve"> </w:t>
      </w:r>
      <w:r>
        <w:t xml:space="preserve">menu</w:t>
      </w:r>
    </w:p>
    <w:p>
      <w:pPr>
        <w:pStyle w:val="Compact"/>
        <w:numPr>
          <w:ilvl w:val="0"/>
          <w:numId w:val="1014"/>
        </w:numPr>
      </w:pPr>
      <w:r>
        <w:t xml:space="preserve">List of all invoices</w:t>
      </w:r>
    </w:p>
    <w:p>
      <w:pPr>
        <w:pStyle w:val="Compact"/>
        <w:numPr>
          <w:ilvl w:val="0"/>
          <w:numId w:val="1014"/>
        </w:numPr>
      </w:pPr>
      <w:r>
        <w:t xml:space="preserve">Status labels (e.g., Paid, Due, Failed)</w:t>
      </w:r>
    </w:p>
    <w:p>
      <w:pPr>
        <w:pStyle w:val="Compact"/>
        <w:numPr>
          <w:ilvl w:val="0"/>
          <w:numId w:val="1014"/>
        </w:numPr>
      </w:pPr>
      <w:r>
        <w:t xml:space="preserve">Download PDF</w:t>
      </w:r>
    </w:p>
    <w:p>
      <w:pPr>
        <w:pStyle w:val="Compact"/>
        <w:numPr>
          <w:ilvl w:val="0"/>
          <w:numId w:val="1014"/>
        </w:numPr>
      </w:pPr>
      <w:r>
        <w:t xml:space="preserve">Filter by month, year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ermissions"/>
    <w:p>
      <w:pPr>
        <w:pStyle w:val="Heading2"/>
      </w:pPr>
      <w:r>
        <w:t xml:space="preserve">🔒 Permissions</w:t>
      </w:r>
    </w:p>
    <w:p>
      <w:pPr>
        <w:pStyle w:val="Compact"/>
        <w:numPr>
          <w:ilvl w:val="0"/>
          <w:numId w:val="1015"/>
        </w:numPr>
      </w:pPr>
      <w:r>
        <w:t xml:space="preserve">Superadmin: Access all billing PDF logs + controls</w:t>
      </w:r>
    </w:p>
    <w:p>
      <w:pPr>
        <w:pStyle w:val="Compact"/>
        <w:numPr>
          <w:ilvl w:val="0"/>
          <w:numId w:val="1015"/>
        </w:numPr>
      </w:pPr>
      <w:r>
        <w:t xml:space="preserve">Brand Admin: Only their tenant’s invoices</w:t>
      </w:r>
    </w:p>
    <w:p>
      <w:r>
        <w:pict>
          <v:rect style="width:0;height:1.5pt" o:hralign="center" o:hrstd="t" o:hr="t"/>
        </w:pict>
      </w:r>
    </w:p>
    <w:bookmarkEnd w:id="29"/>
    <w:bookmarkStart w:id="30" w:name="integration-points"/>
    <w:p>
      <w:pPr>
        <w:pStyle w:val="Heading2"/>
      </w:pPr>
      <w:r>
        <w:t xml:space="preserve">📎 Integration Points</w:t>
      </w:r>
    </w:p>
    <w:p>
      <w:pPr>
        <w:pStyle w:val="Compact"/>
        <w:numPr>
          <w:ilvl w:val="0"/>
          <w:numId w:val="1016"/>
        </w:numPr>
      </w:pPr>
      <w:r>
        <w:t xml:space="preserve">Subscription Manager (plan logic, usage tiers)</w:t>
      </w:r>
    </w:p>
    <w:p>
      <w:pPr>
        <w:pStyle w:val="Compact"/>
        <w:numPr>
          <w:ilvl w:val="0"/>
          <w:numId w:val="1016"/>
        </w:numPr>
      </w:pPr>
      <w:r>
        <w:t xml:space="preserve">Payment Gateway APIs (Stripe, SSLCommerz, etc.)</w:t>
      </w:r>
    </w:p>
    <w:p>
      <w:pPr>
        <w:pStyle w:val="Compact"/>
        <w:numPr>
          <w:ilvl w:val="0"/>
          <w:numId w:val="1016"/>
        </w:numPr>
      </w:pPr>
      <w:r>
        <w:t xml:space="preserve">Financial Ledger Module</w:t>
      </w:r>
    </w:p>
    <w:p>
      <w:pPr>
        <w:pStyle w:val="Compact"/>
        <w:numPr>
          <w:ilvl w:val="0"/>
          <w:numId w:val="1016"/>
        </w:numPr>
      </w:pPr>
      <w:r>
        <w:t xml:space="preserve">White-label Manager</w:t>
      </w:r>
    </w:p>
    <w:p>
      <w:r>
        <w:pict>
          <v:rect style="width:0;height:1.5pt" o:hralign="center" o:hrstd="t" o:hr="t"/>
        </w:pict>
      </w:r>
    </w:p>
    <w:bookmarkEnd w:id="30"/>
    <w:bookmarkStart w:id="31" w:name="future-enhancements"/>
    <w:p>
      <w:pPr>
        <w:pStyle w:val="Heading2"/>
      </w:pPr>
      <w:r>
        <w:t xml:space="preserve">📈 Future Enhancements</w:t>
      </w:r>
    </w:p>
    <w:p>
      <w:pPr>
        <w:pStyle w:val="Compact"/>
        <w:numPr>
          <w:ilvl w:val="0"/>
          <w:numId w:val="1017"/>
        </w:numPr>
      </w:pPr>
      <w:r>
        <w:t xml:space="preserve">🪙 Auto-embed reward/credit redemption logs</w:t>
      </w:r>
    </w:p>
    <w:p>
      <w:pPr>
        <w:pStyle w:val="Compact"/>
        <w:numPr>
          <w:ilvl w:val="0"/>
          <w:numId w:val="1017"/>
        </w:numPr>
      </w:pPr>
      <w:r>
        <w:t xml:space="preserve">🔗 API access for external finance sync</w:t>
      </w:r>
    </w:p>
    <w:p>
      <w:pPr>
        <w:pStyle w:val="Compact"/>
        <w:numPr>
          <w:ilvl w:val="0"/>
          <w:numId w:val="1017"/>
        </w:numPr>
      </w:pPr>
      <w:r>
        <w:t xml:space="preserve">🧾 Multi-currency invoice support</w:t>
      </w:r>
    </w:p>
    <w:p>
      <w:pPr>
        <w:pStyle w:val="Compact"/>
        <w:numPr>
          <w:ilvl w:val="0"/>
          <w:numId w:val="1017"/>
        </w:numPr>
      </w:pPr>
      <w:r>
        <w:t xml:space="preserve">🧠 AI summarization:</w:t>
      </w:r>
      <w:r>
        <w:t xml:space="preserve"> </w:t>
      </w:r>
      <w:r>
        <w:t xml:space="preserve">“This month, your cost increased due to…”</w:t>
      </w:r>
    </w:p>
    <w:p>
      <w:r>
        <w:pict>
          <v:rect style="width:0;height:1.5pt" o:hralign="center" o:hrstd="t" o:hr="t"/>
        </w:pict>
      </w:r>
    </w:p>
    <w:bookmarkEnd w:id="31"/>
    <w:bookmarkStart w:id="32" w:name="tech-stack-suggestions"/>
    <w:p>
      <w:pPr>
        <w:pStyle w:val="Heading2"/>
      </w:pPr>
      <w:r>
        <w:t xml:space="preserve">🧱 Tech Stack Suggestions</w:t>
      </w:r>
    </w:p>
    <w:p>
      <w:pPr>
        <w:pStyle w:val="Compact"/>
        <w:numPr>
          <w:ilvl w:val="0"/>
          <w:numId w:val="1018"/>
        </w:numPr>
      </w:pPr>
      <w:r>
        <w:t xml:space="preserve">Backend: Node.js, Python Flask</w:t>
      </w:r>
    </w:p>
    <w:p>
      <w:pPr>
        <w:pStyle w:val="Compact"/>
        <w:numPr>
          <w:ilvl w:val="0"/>
          <w:numId w:val="1018"/>
        </w:numPr>
      </w:pPr>
      <w:r>
        <w:t xml:space="preserve">PDF: Puppeteer, PDFKit, wkhtmltopdf</w:t>
      </w:r>
    </w:p>
    <w:p>
      <w:pPr>
        <w:pStyle w:val="Compact"/>
        <w:numPr>
          <w:ilvl w:val="0"/>
          <w:numId w:val="1018"/>
        </w:numPr>
      </w:pPr>
      <w:r>
        <w:t xml:space="preserve">DB: PostgreSQL + S3 (for PDF storage)</w:t>
      </w:r>
    </w:p>
    <w:p>
      <w:pPr>
        <w:pStyle w:val="Compact"/>
        <w:numPr>
          <w:ilvl w:val="0"/>
          <w:numId w:val="1018"/>
        </w:numPr>
      </w:pPr>
      <w:r>
        <w:t xml:space="preserve">Notification: Nodemailer, SendGrid, Mailgun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module automates financial compliance and makes tenant accounting frictionless with branded PDF billing documents and seamless delivery.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2025-07-08T23:03:42Z</dcterms:created>
  <dcterms:modified xsi:type="dcterms:W3CDTF">2025-07-08T23:03:42Z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