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data-usage-reports"/>
    <w:p>
      <w:pPr>
        <w:pStyle w:val="Heading1"/>
      </w:pPr>
      <w:r>
        <w:t xml:space="preserve">📁 Data &amp; Usage Reports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📊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Data &amp; Usage Reports</w:t>
      </w:r>
      <w:r>
        <w:t xml:space="preserve"> </w:t>
      </w:r>
      <w:r>
        <w:t xml:space="preserve">module provides deep insights into tenant-level platform engagement, feature usage, quota consumption, and user behaviors. This is essential for:</w:t>
      </w:r>
      <w:r>
        <w:t xml:space="preserve"> </w:t>
      </w:r>
      <w:r>
        <w:t xml:space="preserve">- Internal decision-making</w:t>
      </w:r>
      <w:r>
        <w:t xml:space="preserve"> </w:t>
      </w:r>
      <w:r>
        <w:t xml:space="preserve">- Customer success support</w:t>
      </w:r>
      <w:r>
        <w:t xml:space="preserve"> </w:t>
      </w:r>
      <w:r>
        <w:t xml:space="preserve">- Feature adoption analysis</w:t>
      </w:r>
      <w:r>
        <w:t xml:space="preserve"> </w:t>
      </w:r>
      <w:r>
        <w:t xml:space="preserve">- Plan adjustment and quota recommendations</w:t>
      </w:r>
    </w:p>
    <w:p>
      <w:pPr>
        <w:pStyle w:val="BodyText"/>
      </w:pPr>
      <w:r>
        <w:t xml:space="preserve">It is tightly integrated with subscription, module usage, AI generation counts, campaign activities, inbox interactions, and more.</w:t>
      </w:r>
    </w:p>
    <w:p>
      <w:r>
        <w:pict>
          <v:rect style="width:0;height:1.5pt" o:hralign="center" o:hrstd="t" o:hr="t"/>
        </w:pict>
      </w:r>
    </w:p>
    <w:bookmarkEnd w:id="20"/>
    <w:bookmarkStart w:id="28" w:name="core-data-categories"/>
    <w:p>
      <w:pPr>
        <w:pStyle w:val="Heading2"/>
      </w:pPr>
      <w:r>
        <w:t xml:space="preserve">🔍 Core Data Categories</w:t>
      </w:r>
    </w:p>
    <w:bookmarkStart w:id="21" w:name="tenant-activity-overview"/>
    <w:p>
      <w:pPr>
        <w:pStyle w:val="Heading3"/>
      </w:pPr>
      <w:r>
        <w:t xml:space="preserve">1. 👥 Tenant Activity Overview</w:t>
      </w:r>
    </w:p>
    <w:p>
      <w:pPr>
        <w:pStyle w:val="Compact"/>
        <w:numPr>
          <w:ilvl w:val="0"/>
          <w:numId w:val="1001"/>
        </w:numPr>
      </w:pPr>
      <w:r>
        <w:t xml:space="preserve">Number of team members, roles, and login patterns</w:t>
      </w:r>
    </w:p>
    <w:p>
      <w:pPr>
        <w:pStyle w:val="Compact"/>
        <w:numPr>
          <w:ilvl w:val="0"/>
          <w:numId w:val="1001"/>
        </w:numPr>
      </w:pPr>
      <w:r>
        <w:t xml:space="preserve">Active vs dormant brands</w:t>
      </w:r>
    </w:p>
    <w:p>
      <w:pPr>
        <w:pStyle w:val="Compact"/>
        <w:numPr>
          <w:ilvl w:val="0"/>
          <w:numId w:val="1001"/>
        </w:numPr>
      </w:pPr>
      <w:r>
        <w:t xml:space="preserve">Last login timestamp</w:t>
      </w:r>
    </w:p>
    <w:p>
      <w:pPr>
        <w:pStyle w:val="Compact"/>
        <w:numPr>
          <w:ilvl w:val="0"/>
          <w:numId w:val="1001"/>
        </w:numPr>
      </w:pPr>
      <w:r>
        <w:t xml:space="preserve">Country, plan type, time zone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rPr>
          <w:rStyle w:val="VerbatimChar"/>
        </w:rPr>
        <w:t xml:space="preserve">tenants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,</w:t>
      </w:r>
      <w:r>
        <w:t xml:space="preserve"> </w:t>
      </w:r>
      <w:r>
        <w:rPr>
          <w:rStyle w:val="VerbatimChar"/>
        </w:rPr>
        <w:t xml:space="preserve">logins</w:t>
      </w:r>
    </w:p>
    <w:bookmarkEnd w:id="21"/>
    <w:bookmarkStart w:id="22" w:name="ai-feature-usage"/>
    <w:p>
      <w:pPr>
        <w:pStyle w:val="Heading3"/>
      </w:pPr>
      <w:r>
        <w:t xml:space="preserve">2. ✍️ AI Feature Usage</w:t>
      </w:r>
    </w:p>
    <w:p>
      <w:pPr>
        <w:pStyle w:val="Compact"/>
        <w:numPr>
          <w:ilvl w:val="0"/>
          <w:numId w:val="1002"/>
        </w:numPr>
      </w:pPr>
      <w:r>
        <w:t xml:space="preserve">Blogs generated</w:t>
      </w:r>
    </w:p>
    <w:p>
      <w:pPr>
        <w:pStyle w:val="Compact"/>
        <w:numPr>
          <w:ilvl w:val="0"/>
          <w:numId w:val="1002"/>
        </w:numPr>
      </w:pPr>
      <w:r>
        <w:t xml:space="preserve">Captions/posts created</w:t>
      </w:r>
    </w:p>
    <w:p>
      <w:pPr>
        <w:pStyle w:val="Compact"/>
        <w:numPr>
          <w:ilvl w:val="0"/>
          <w:numId w:val="1002"/>
        </w:numPr>
      </w:pPr>
      <w:r>
        <w:t xml:space="preserve">Reels/shorts scripts suggested</w:t>
      </w:r>
    </w:p>
    <w:p>
      <w:pPr>
        <w:pStyle w:val="Compact"/>
        <w:numPr>
          <w:ilvl w:val="0"/>
          <w:numId w:val="1002"/>
        </w:numPr>
      </w:pPr>
      <w:r>
        <w:t xml:space="preserve">FAQ/SEO content generated</w:t>
      </w:r>
    </w:p>
    <w:p>
      <w:pPr>
        <w:pStyle w:val="Compact"/>
        <w:numPr>
          <w:ilvl w:val="0"/>
          <w:numId w:val="1002"/>
        </w:numPr>
      </w:pPr>
      <w:r>
        <w:t xml:space="preserve">Per feature, per tenant, per period (daily/monthly)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rPr>
          <w:rStyle w:val="VerbatimChar"/>
        </w:rPr>
        <w:t xml:space="preserve">ai_logs</w:t>
      </w:r>
      <w:r>
        <w:t xml:space="preserve">,</w:t>
      </w:r>
      <w:r>
        <w:t xml:space="preserve"> </w:t>
      </w:r>
      <w:r>
        <w:rPr>
          <w:rStyle w:val="VerbatimChar"/>
        </w:rPr>
        <w:t xml:space="preserve">usage_counters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quota_consumption</w:t>
      </w:r>
    </w:p>
    <w:bookmarkEnd w:id="22"/>
    <w:bookmarkStart w:id="23" w:name="campaign-module-usage"/>
    <w:p>
      <w:pPr>
        <w:pStyle w:val="Heading3"/>
      </w:pPr>
      <w:r>
        <w:t xml:space="preserve">3. 📈 Campaign Module Usage</w:t>
      </w:r>
    </w:p>
    <w:p>
      <w:pPr>
        <w:pStyle w:val="Compact"/>
        <w:numPr>
          <w:ilvl w:val="0"/>
          <w:numId w:val="1003"/>
        </w:numPr>
      </w:pPr>
      <w:r>
        <w:t xml:space="preserve">Number of campaigns launched</w:t>
      </w:r>
    </w:p>
    <w:p>
      <w:pPr>
        <w:pStyle w:val="Compact"/>
        <w:numPr>
          <w:ilvl w:val="0"/>
          <w:numId w:val="1003"/>
        </w:numPr>
      </w:pPr>
      <w:r>
        <w:t xml:space="preserve">Auto vs manual mode</w:t>
      </w:r>
    </w:p>
    <w:p>
      <w:pPr>
        <w:pStyle w:val="Compact"/>
        <w:numPr>
          <w:ilvl w:val="0"/>
          <w:numId w:val="1003"/>
        </w:numPr>
      </w:pPr>
      <w:r>
        <w:t xml:space="preserve">Number of participants</w:t>
      </w:r>
    </w:p>
    <w:p>
      <w:pPr>
        <w:pStyle w:val="Compact"/>
        <w:numPr>
          <w:ilvl w:val="0"/>
          <w:numId w:val="1003"/>
        </w:numPr>
      </w:pPr>
      <w:r>
        <w:t xml:space="preserve">Redemption rate on reward shop</w:t>
      </w:r>
    </w:p>
    <w:p>
      <w:pPr>
        <w:pStyle w:val="Compact"/>
        <w:numPr>
          <w:ilvl w:val="0"/>
          <w:numId w:val="1003"/>
        </w:numPr>
      </w:pPr>
      <w:r>
        <w:t xml:space="preserve">UGC import frequency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rPr>
          <w:rStyle w:val="VerbatimChar"/>
        </w:rPr>
        <w:t xml:space="preserve">campaigns</w:t>
      </w:r>
      <w:r>
        <w:t xml:space="preserve">,</w:t>
      </w:r>
      <w:r>
        <w:t xml:space="preserve"> </w:t>
      </w:r>
      <w:r>
        <w:rPr>
          <w:rStyle w:val="VerbatimChar"/>
        </w:rPr>
        <w:t xml:space="preserve">ugc_stats</w:t>
      </w:r>
      <w:r>
        <w:t xml:space="preserve">,</w:t>
      </w:r>
      <w:r>
        <w:t xml:space="preserve"> </w:t>
      </w:r>
      <w:r>
        <w:rPr>
          <w:rStyle w:val="VerbatimChar"/>
        </w:rPr>
        <w:t xml:space="preserve">rewards_redemptions</w:t>
      </w:r>
    </w:p>
    <w:bookmarkEnd w:id="23"/>
    <w:bookmarkStart w:id="24" w:name="messaging-inbox-stats"/>
    <w:p>
      <w:pPr>
        <w:pStyle w:val="Heading3"/>
      </w:pPr>
      <w:r>
        <w:t xml:space="preserve">4. 💬 Messaging &amp; Inbox Stats</w:t>
      </w:r>
    </w:p>
    <w:p>
      <w:pPr>
        <w:pStyle w:val="Compact"/>
        <w:numPr>
          <w:ilvl w:val="0"/>
          <w:numId w:val="1004"/>
        </w:numPr>
      </w:pPr>
      <w:r>
        <w:t xml:space="preserve">AI replies served</w:t>
      </w:r>
    </w:p>
    <w:p>
      <w:pPr>
        <w:pStyle w:val="Compact"/>
        <w:numPr>
          <w:ilvl w:val="0"/>
          <w:numId w:val="1004"/>
        </w:numPr>
      </w:pPr>
      <w:r>
        <w:t xml:space="preserve">Human handoffs</w:t>
      </w:r>
    </w:p>
    <w:p>
      <w:pPr>
        <w:pStyle w:val="Compact"/>
        <w:numPr>
          <w:ilvl w:val="0"/>
          <w:numId w:val="1004"/>
        </w:numPr>
      </w:pPr>
      <w:r>
        <w:t xml:space="preserve">Missed/unread queries</w:t>
      </w:r>
    </w:p>
    <w:p>
      <w:pPr>
        <w:pStyle w:val="Compact"/>
        <w:numPr>
          <w:ilvl w:val="0"/>
          <w:numId w:val="1004"/>
        </w:numPr>
      </w:pPr>
      <w:r>
        <w:t xml:space="preserve">Response time averages</w:t>
      </w:r>
    </w:p>
    <w:p>
      <w:pPr>
        <w:pStyle w:val="Compact"/>
        <w:numPr>
          <w:ilvl w:val="0"/>
          <w:numId w:val="1004"/>
        </w:numPr>
      </w:pPr>
      <w:r>
        <w:t xml:space="preserve">Replied via: FB/IG/WhatsApp breakdown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rPr>
          <w:rStyle w:val="VerbatimChar"/>
        </w:rPr>
        <w:t xml:space="preserve">inbox_messages</w:t>
      </w:r>
      <w:r>
        <w:t xml:space="preserve">,</w:t>
      </w:r>
      <w:r>
        <w:t xml:space="preserve"> </w:t>
      </w:r>
      <w:r>
        <w:rPr>
          <w:rStyle w:val="VerbatimChar"/>
        </w:rPr>
        <w:t xml:space="preserve">ai_responses</w:t>
      </w:r>
      <w:r>
        <w:t xml:space="preserve">,</w:t>
      </w:r>
      <w:r>
        <w:t xml:space="preserve"> </w:t>
      </w:r>
      <w:r>
        <w:rPr>
          <w:rStyle w:val="VerbatimChar"/>
        </w:rPr>
        <w:t xml:space="preserve">handoff_logs</w:t>
      </w:r>
    </w:p>
    <w:bookmarkEnd w:id="24"/>
    <w:bookmarkStart w:id="25" w:name="product-shop-interactions"/>
    <w:p>
      <w:pPr>
        <w:pStyle w:val="Heading3"/>
      </w:pPr>
      <w:r>
        <w:t xml:space="preserve">5. 📦 Product &amp; Shop Interactions</w:t>
      </w:r>
    </w:p>
    <w:p>
      <w:pPr>
        <w:pStyle w:val="Compact"/>
        <w:numPr>
          <w:ilvl w:val="0"/>
          <w:numId w:val="1005"/>
        </w:numPr>
      </w:pPr>
      <w:r>
        <w:t xml:space="preserve">Product search queries via Smart Search</w:t>
      </w:r>
    </w:p>
    <w:p>
      <w:pPr>
        <w:pStyle w:val="Compact"/>
        <w:numPr>
          <w:ilvl w:val="0"/>
          <w:numId w:val="1005"/>
        </w:numPr>
      </w:pPr>
      <w:r>
        <w:t xml:space="preserve">Bundle creations</w:t>
      </w:r>
    </w:p>
    <w:p>
      <w:pPr>
        <w:pStyle w:val="Compact"/>
        <w:numPr>
          <w:ilvl w:val="0"/>
          <w:numId w:val="1005"/>
        </w:numPr>
      </w:pPr>
      <w:r>
        <w:t xml:space="preserve">Checkout redirects via campaigns</w:t>
      </w:r>
    </w:p>
    <w:p>
      <w:pPr>
        <w:pStyle w:val="Compact"/>
        <w:numPr>
          <w:ilvl w:val="0"/>
          <w:numId w:val="1005"/>
        </w:numPr>
      </w:pPr>
      <w:r>
        <w:t xml:space="preserve">Affiliate clicks (if enabled)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rPr>
          <w:rStyle w:val="VerbatimChar"/>
        </w:rPr>
        <w:t xml:space="preserve">search_logs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product_events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affiliate_events</w:t>
      </w:r>
    </w:p>
    <w:bookmarkEnd w:id="25"/>
    <w:bookmarkStart w:id="26" w:name="quota-burn-reports"/>
    <w:p>
      <w:pPr>
        <w:pStyle w:val="Heading3"/>
      </w:pPr>
      <w:r>
        <w:t xml:space="preserve">6. 📉 Quota Burn Reports</w:t>
      </w:r>
    </w:p>
    <w:p>
      <w:pPr>
        <w:pStyle w:val="Compact"/>
        <w:numPr>
          <w:ilvl w:val="0"/>
          <w:numId w:val="1006"/>
        </w:numPr>
      </w:pPr>
      <w:r>
        <w:t xml:space="preserve">Total usage vs limits</w:t>
      </w:r>
    </w:p>
    <w:p>
      <w:pPr>
        <w:pStyle w:val="Compact"/>
        <w:numPr>
          <w:ilvl w:val="0"/>
          <w:numId w:val="1006"/>
        </w:numPr>
      </w:pPr>
      <w:r>
        <w:t xml:space="preserve">Overuse flagged events</w:t>
      </w:r>
    </w:p>
    <w:p>
      <w:pPr>
        <w:pStyle w:val="Compact"/>
        <w:numPr>
          <w:ilvl w:val="0"/>
          <w:numId w:val="1006"/>
        </w:numPr>
      </w:pPr>
      <w:r>
        <w:t xml:space="preserve">AI API cost (per tenant, per engine)</w:t>
      </w:r>
    </w:p>
    <w:p>
      <w:pPr>
        <w:pStyle w:val="Compact"/>
        <w:numPr>
          <w:ilvl w:val="0"/>
          <w:numId w:val="1006"/>
        </w:numPr>
      </w:pPr>
      <w:r>
        <w:t xml:space="preserve">Recommendations for upgrade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rPr>
          <w:rStyle w:val="VerbatimChar"/>
        </w:rPr>
        <w:t xml:space="preserve">quota_logs</w:t>
      </w:r>
      <w:r>
        <w:t xml:space="preserve">,</w:t>
      </w:r>
      <w:r>
        <w:t xml:space="preserve"> </w:t>
      </w:r>
      <w:r>
        <w:rPr>
          <w:rStyle w:val="VerbatimChar"/>
        </w:rPr>
        <w:t xml:space="preserve">tenant_recommendations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costs</w:t>
      </w:r>
    </w:p>
    <w:bookmarkEnd w:id="26"/>
    <w:bookmarkStart w:id="27" w:name="billing-financial-trends"/>
    <w:p>
      <w:pPr>
        <w:pStyle w:val="Heading3"/>
      </w:pPr>
      <w:r>
        <w:t xml:space="preserve">7. 💵 Billing &amp; Financial Trends</w:t>
      </w:r>
    </w:p>
    <w:p>
      <w:pPr>
        <w:pStyle w:val="Compact"/>
        <w:numPr>
          <w:ilvl w:val="0"/>
          <w:numId w:val="1007"/>
        </w:numPr>
      </w:pPr>
      <w:r>
        <w:t xml:space="preserve">Invoices generated (count/total)</w:t>
      </w:r>
    </w:p>
    <w:p>
      <w:pPr>
        <w:pStyle w:val="Compact"/>
        <w:numPr>
          <w:ilvl w:val="0"/>
          <w:numId w:val="1007"/>
        </w:numPr>
      </w:pPr>
      <w:r>
        <w:t xml:space="preserve">Failed payments, retries</w:t>
      </w:r>
    </w:p>
    <w:p>
      <w:pPr>
        <w:pStyle w:val="Compact"/>
        <w:numPr>
          <w:ilvl w:val="0"/>
          <w:numId w:val="1007"/>
        </w:numPr>
      </w:pPr>
      <w:r>
        <w:t xml:space="preserve">Manual invoicing count</w:t>
      </w:r>
    </w:p>
    <w:p>
      <w:pPr>
        <w:pStyle w:val="Compact"/>
        <w:numPr>
          <w:ilvl w:val="0"/>
          <w:numId w:val="1007"/>
        </w:numPr>
      </w:pPr>
      <w:r>
        <w:t xml:space="preserve">Avg lifetime revenue per tenant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rPr>
          <w:rStyle w:val="VerbatimChar"/>
        </w:rPr>
        <w:t xml:space="preserve">invoices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payment_failures</w:t>
      </w:r>
      <w:r>
        <w:t xml:space="preserve">,</w:t>
      </w:r>
      <w:r>
        <w:t xml:space="preserve"> </w:t>
      </w:r>
      <w:r>
        <w:rPr>
          <w:rStyle w:val="VerbatimChar"/>
        </w:rPr>
        <w:t xml:space="preserve">lifetime_value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report-types-access"/>
    <w:p>
      <w:pPr>
        <w:pStyle w:val="Heading2"/>
      </w:pPr>
      <w:r>
        <w:t xml:space="preserve">📁 Report Types &amp; Access</w:t>
      </w:r>
    </w:p>
    <w:bookmarkStart w:id="29" w:name="a.-admin-wide-dashboards"/>
    <w:p>
      <w:pPr>
        <w:pStyle w:val="Heading3"/>
      </w:pPr>
      <w:r>
        <w:t xml:space="preserve">A. Admin-Wide Dashboards</w:t>
      </w:r>
    </w:p>
    <w:p>
      <w:pPr>
        <w:pStyle w:val="Compact"/>
        <w:numPr>
          <w:ilvl w:val="0"/>
          <w:numId w:val="1008"/>
        </w:numPr>
      </w:pPr>
      <w:r>
        <w:t xml:space="preserve">Multi-tenant overview</w:t>
      </w:r>
    </w:p>
    <w:p>
      <w:pPr>
        <w:pStyle w:val="Compact"/>
        <w:numPr>
          <w:ilvl w:val="0"/>
          <w:numId w:val="1008"/>
        </w:numPr>
      </w:pPr>
      <w:r>
        <w:t xml:space="preserve">Filters: Plan, country, quota usage, recent activity</w:t>
      </w:r>
    </w:p>
    <w:p>
      <w:pPr>
        <w:pStyle w:val="Compact"/>
        <w:numPr>
          <w:ilvl w:val="0"/>
          <w:numId w:val="1008"/>
        </w:numPr>
      </w:pPr>
      <w:r>
        <w:t xml:space="preserve">Daily/Weekly/Monthly snapshots</w:t>
      </w:r>
    </w:p>
    <w:bookmarkEnd w:id="29"/>
    <w:bookmarkStart w:id="30" w:name="b.-tenant-level-reports"/>
    <w:p>
      <w:pPr>
        <w:pStyle w:val="Heading3"/>
      </w:pPr>
      <w:r>
        <w:t xml:space="preserve">B. Tenant-Level Reports</w:t>
      </w:r>
    </w:p>
    <w:p>
      <w:pPr>
        <w:pStyle w:val="Compact"/>
        <w:numPr>
          <w:ilvl w:val="0"/>
          <w:numId w:val="1009"/>
        </w:numPr>
      </w:pPr>
      <w:r>
        <w:t xml:space="preserve">Accessible to brand admins</w:t>
      </w:r>
    </w:p>
    <w:p>
      <w:pPr>
        <w:pStyle w:val="Compact"/>
        <w:numPr>
          <w:ilvl w:val="0"/>
          <w:numId w:val="1009"/>
        </w:numPr>
      </w:pPr>
      <w:r>
        <w:t xml:space="preserve">Export options (CSV, PDF)</w:t>
      </w:r>
    </w:p>
    <w:p>
      <w:pPr>
        <w:pStyle w:val="Compact"/>
        <w:numPr>
          <w:ilvl w:val="0"/>
          <w:numId w:val="1009"/>
        </w:numPr>
      </w:pPr>
      <w:r>
        <w:t xml:space="preserve">Triggers for email summaries</w:t>
      </w:r>
    </w:p>
    <w:p>
      <w:pPr>
        <w:pStyle w:val="Compact"/>
        <w:numPr>
          <w:ilvl w:val="0"/>
          <w:numId w:val="1009"/>
        </w:numPr>
      </w:pPr>
      <w:r>
        <w:t xml:space="preserve">Graphs: quota usage, AI feature trends, campaign adoption</w:t>
      </w:r>
    </w:p>
    <w:bookmarkEnd w:id="30"/>
    <w:bookmarkStart w:id="31" w:name="c.-alerts-flags"/>
    <w:p>
      <w:pPr>
        <w:pStyle w:val="Heading3"/>
      </w:pPr>
      <w:r>
        <w:t xml:space="preserve">C. Alerts &amp; Flags</w:t>
      </w:r>
    </w:p>
    <w:p>
      <w:pPr>
        <w:pStyle w:val="Compact"/>
        <w:numPr>
          <w:ilvl w:val="0"/>
          <w:numId w:val="1010"/>
        </w:numPr>
      </w:pPr>
      <w:r>
        <w:t xml:space="preserve">Quota warning triggers auto-email</w:t>
      </w:r>
    </w:p>
    <w:p>
      <w:pPr>
        <w:pStyle w:val="Compact"/>
        <w:numPr>
          <w:ilvl w:val="0"/>
          <w:numId w:val="1010"/>
        </w:numPr>
      </w:pPr>
      <w:r>
        <w:t xml:space="preserve">Monthly digest to brand:</w:t>
      </w:r>
      <w:r>
        <w:t xml:space="preserve"> </w:t>
      </w:r>
      <w:r>
        <w:t xml:space="preserve">“Your Top AI Wins”</w:t>
      </w:r>
    </w:p>
    <w:p>
      <w:pPr>
        <w:pStyle w:val="Compact"/>
        <w:numPr>
          <w:ilvl w:val="0"/>
          <w:numId w:val="1010"/>
        </w:numPr>
      </w:pPr>
      <w:r>
        <w:t xml:space="preserve">Feature usage anomaly detection (e.g. sudden drop in AI use)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backend-architecture"/>
    <w:p>
      <w:pPr>
        <w:pStyle w:val="Heading2"/>
      </w:pPr>
      <w:r>
        <w:t xml:space="preserve">🛠️ Backend Architecture</w:t>
      </w:r>
    </w:p>
    <w:p>
      <w:pPr>
        <w:pStyle w:val="Compact"/>
        <w:numPr>
          <w:ilvl w:val="0"/>
          <w:numId w:val="1011"/>
        </w:numPr>
      </w:pPr>
      <w:r>
        <w:t xml:space="preserve">Scheduled cron jobs for weekly usage rollups</w:t>
      </w:r>
    </w:p>
    <w:p>
      <w:pPr>
        <w:pStyle w:val="Compact"/>
        <w:numPr>
          <w:ilvl w:val="0"/>
          <w:numId w:val="1011"/>
        </w:numPr>
      </w:pPr>
      <w:r>
        <w:t xml:space="preserve">Materialized views for fast report fetching</w:t>
      </w:r>
    </w:p>
    <w:p>
      <w:pPr>
        <w:pStyle w:val="Compact"/>
        <w:numPr>
          <w:ilvl w:val="0"/>
          <w:numId w:val="1011"/>
        </w:numPr>
      </w:pPr>
      <w:r>
        <w:t xml:space="preserve">Redis caching for frequent admin queries</w:t>
      </w:r>
    </w:p>
    <w:p>
      <w:pPr>
        <w:pStyle w:val="Compact"/>
        <w:numPr>
          <w:ilvl w:val="0"/>
          <w:numId w:val="1011"/>
        </w:numPr>
      </w:pPr>
      <w:r>
        <w:t xml:space="preserve">API endpoints: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/admin/reports/usage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/tenant/report/overview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/admin/reports/financial</w:t>
      </w:r>
    </w:p>
    <w:p>
      <w:r>
        <w:pict>
          <v:rect style="width:0;height:1.5pt" o:hralign="center" o:hrstd="t" o:hr="t"/>
        </w:pict>
      </w:r>
    </w:p>
    <w:bookmarkEnd w:id="33"/>
    <w:bookmarkStart w:id="34" w:name="superadmin-panel-integration"/>
    <w:p>
      <w:pPr>
        <w:pStyle w:val="Heading2"/>
      </w:pPr>
      <w:r>
        <w:t xml:space="preserve">🎛️ Superadmin Panel Integration</w:t>
      </w:r>
    </w:p>
    <w:p>
      <w:pPr>
        <w:pStyle w:val="Compact"/>
        <w:numPr>
          <w:ilvl w:val="0"/>
          <w:numId w:val="1013"/>
        </w:numPr>
      </w:pPr>
      <w:r>
        <w:t xml:space="preserve">Admin page:</w:t>
      </w:r>
      <w:r>
        <w:t xml:space="preserve"> </w:t>
      </w:r>
      <w:r>
        <w:rPr>
          <w:rStyle w:val="VerbatimChar"/>
        </w:rPr>
        <w:t xml:space="preserve">/admin/reports</w:t>
      </w:r>
    </w:p>
    <w:p>
      <w:pPr>
        <w:pStyle w:val="Compact"/>
        <w:numPr>
          <w:ilvl w:val="0"/>
          <w:numId w:val="1013"/>
        </w:numPr>
      </w:pPr>
      <w:r>
        <w:t xml:space="preserve">Subtabs:</w:t>
      </w:r>
    </w:p>
    <w:p>
      <w:pPr>
        <w:pStyle w:val="Compact"/>
        <w:numPr>
          <w:ilvl w:val="1"/>
          <w:numId w:val="1014"/>
        </w:numPr>
      </w:pPr>
      <w:r>
        <w:t xml:space="preserve">Usage Summary</w:t>
      </w:r>
    </w:p>
    <w:p>
      <w:pPr>
        <w:pStyle w:val="Compact"/>
        <w:numPr>
          <w:ilvl w:val="1"/>
          <w:numId w:val="1014"/>
        </w:numPr>
      </w:pPr>
      <w:r>
        <w:t xml:space="preserve">Quota Alerts</w:t>
      </w:r>
    </w:p>
    <w:p>
      <w:pPr>
        <w:pStyle w:val="Compact"/>
        <w:numPr>
          <w:ilvl w:val="1"/>
          <w:numId w:val="1014"/>
        </w:numPr>
      </w:pPr>
      <w:r>
        <w:t xml:space="preserve">Top Brands</w:t>
      </w:r>
    </w:p>
    <w:p>
      <w:pPr>
        <w:pStyle w:val="Compact"/>
        <w:numPr>
          <w:ilvl w:val="1"/>
          <w:numId w:val="1014"/>
        </w:numPr>
      </w:pPr>
      <w:r>
        <w:t xml:space="preserve">Feature Adoption</w:t>
      </w:r>
    </w:p>
    <w:p>
      <w:pPr>
        <w:pStyle w:val="Compact"/>
        <w:numPr>
          <w:ilvl w:val="1"/>
          <w:numId w:val="1014"/>
        </w:numPr>
      </w:pPr>
      <w:r>
        <w:t xml:space="preserve">AI API Cost Analysis</w:t>
      </w:r>
    </w:p>
    <w:p>
      <w:pPr>
        <w:pStyle w:val="FirstParagraph"/>
      </w:pPr>
      <w:r>
        <w:t xml:space="preserve">Exportable, searchable, sortable interface.</w:t>
      </w:r>
    </w:p>
    <w:p>
      <w:r>
        <w:pict>
          <v:rect style="width:0;height:1.5pt" o:hralign="center" o:hrstd="t" o:hr="t"/>
        </w:pict>
      </w:r>
    </w:p>
    <w:bookmarkEnd w:id="34"/>
    <w:bookmarkStart w:id="35" w:name="access-control"/>
    <w:p>
      <w:pPr>
        <w:pStyle w:val="Heading2"/>
      </w:pPr>
      <w:r>
        <w:t xml:space="preserve">🔐 Access Control</w:t>
      </w:r>
    </w:p>
    <w:p>
      <w:pPr>
        <w:pStyle w:val="Compact"/>
        <w:numPr>
          <w:ilvl w:val="0"/>
          <w:numId w:val="1015"/>
        </w:numPr>
      </w:pPr>
      <w:r>
        <w:t xml:space="preserve">Superadmin: Full access</w:t>
      </w:r>
    </w:p>
    <w:p>
      <w:pPr>
        <w:pStyle w:val="Compact"/>
        <w:numPr>
          <w:ilvl w:val="0"/>
          <w:numId w:val="1015"/>
        </w:numPr>
      </w:pPr>
      <w:r>
        <w:t xml:space="preserve">Brand Admins: Only their brand-level views</w:t>
      </w:r>
    </w:p>
    <w:p>
      <w:pPr>
        <w:pStyle w:val="Compact"/>
        <w:numPr>
          <w:ilvl w:val="0"/>
          <w:numId w:val="1015"/>
        </w:numPr>
      </w:pPr>
      <w:r>
        <w:t xml:space="preserve">Support Staff: Read-only by permission</w:t>
      </w:r>
    </w:p>
    <w:p>
      <w:r>
        <w:pict>
          <v:rect style="width:0;height:1.5pt" o:hralign="center" o:hrstd="t" o:hr="t"/>
        </w:pict>
      </w:r>
    </w:p>
    <w:bookmarkEnd w:id="35"/>
    <w:bookmarkStart w:id="36" w:name="to-do-list-for-dev-team"/>
    <w:p>
      <w:pPr>
        <w:pStyle w:val="Heading2"/>
      </w:pPr>
      <w:r>
        <w:t xml:space="preserve">✅ To-Do List for Dev Team</w:t>
      </w:r>
    </w:p>
    <w:p>
      <w:pPr>
        <w:pStyle w:val="Compact"/>
        <w:numPr>
          <w:ilvl w:val="0"/>
          <w:numId w:val="1016"/>
        </w:numPr>
      </w:pPr>
      <w:r>
        <w:t xml:space="preserve">Build all reporting queries &amp; rollup logic</w:t>
      </w:r>
    </w:p>
    <w:p>
      <w:pPr>
        <w:pStyle w:val="Compact"/>
        <w:numPr>
          <w:ilvl w:val="0"/>
          <w:numId w:val="1017"/>
        </w:numPr>
      </w:pPr>
      <w:r>
        <w:t xml:space="preserve">Create API endpoints</w:t>
      </w:r>
    </w:p>
    <w:p>
      <w:pPr>
        <w:pStyle w:val="Compact"/>
        <w:numPr>
          <w:ilvl w:val="0"/>
          <w:numId w:val="1018"/>
        </w:numPr>
      </w:pPr>
      <w:r>
        <w:t xml:space="preserve">Link to Superadmin dashboard</w:t>
      </w:r>
    </w:p>
    <w:p>
      <w:pPr>
        <w:pStyle w:val="Compact"/>
        <w:numPr>
          <w:ilvl w:val="0"/>
          <w:numId w:val="1019"/>
        </w:numPr>
      </w:pPr>
      <w:r>
        <w:t xml:space="preserve">Schedule usage cron tasks</w:t>
      </w:r>
    </w:p>
    <w:p>
      <w:pPr>
        <w:pStyle w:val="Compact"/>
        <w:numPr>
          <w:ilvl w:val="0"/>
          <w:numId w:val="1020"/>
        </w:numPr>
      </w:pPr>
      <w:r>
        <w:t xml:space="preserve">Integrate export &amp; alert system</w:t>
      </w:r>
    </w:p>
    <w:p>
      <w:r>
        <w:pict>
          <v:rect style="width:0;height:1.5pt" o:hralign="center" o:hrstd="t" o:hr="t"/>
        </w:pict>
      </w:r>
    </w:p>
    <w:bookmarkEnd w:id="36"/>
    <w:bookmarkStart w:id="37" w:name="Xf168c4f7c5433ddb94239b43d7b9da16c3d9220"/>
    <w:p>
      <w:pPr>
        <w:pStyle w:val="Heading2"/>
      </w:pPr>
      <w:r>
        <w:t xml:space="preserve">🚀 Next Module: Support &amp; Ticketing System for Brands → SaaS Admin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2025-07-08T22:48:39Z</dcterms:created>
  <dcterms:modified xsi:type="dcterms:W3CDTF">2025-07-08T22:48:39Z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