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superadmin-module-white-label-manager"/>
    <w:p>
      <w:pPr>
        <w:pStyle w:val="Heading1"/>
      </w:pPr>
      <w:r>
        <w:t xml:space="preserve">🏢 Superadmin Module: White-Label Manager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Enable the SaaS platform to operate in fully white-labeled mode per brand/tenant — allowing each customer to offer the solution as their own branded platform. This increases perceived ownership, premium appeal, and market flexibility.</w:t>
      </w:r>
    </w:p>
    <w:p>
      <w:r>
        <w:pict>
          <v:rect style="width:0;height:1.5pt" o:hralign="center" o:hrstd="t" o:hr="t"/>
        </w:pict>
      </w:r>
    </w:p>
    <w:bookmarkEnd w:id="20"/>
    <w:bookmarkStart w:id="29" w:name="core-capabilities"/>
    <w:p>
      <w:pPr>
        <w:pStyle w:val="Heading2"/>
      </w:pPr>
      <w:r>
        <w:t xml:space="preserve">🧩 Core Capabilities</w:t>
      </w:r>
    </w:p>
    <w:bookmarkStart w:id="21" w:name="brand-identity-manager"/>
    <w:p>
      <w:pPr>
        <w:pStyle w:val="Heading3"/>
      </w:pPr>
      <w:r>
        <w:t xml:space="preserve">1. 🔖 Brand Identity Manager</w:t>
      </w:r>
    </w:p>
    <w:p>
      <w:pPr>
        <w:pStyle w:val="Compact"/>
        <w:numPr>
          <w:ilvl w:val="0"/>
          <w:numId w:val="1001"/>
        </w:numPr>
      </w:pPr>
      <w:r>
        <w:t xml:space="preserve">Allow each brand to upload and manage:</w:t>
      </w:r>
    </w:p>
    <w:p>
      <w:pPr>
        <w:pStyle w:val="Compact"/>
        <w:numPr>
          <w:ilvl w:val="1"/>
          <w:numId w:val="1002"/>
        </w:numPr>
      </w:pPr>
      <w:r>
        <w:t xml:space="preserve">Logo (horizontal and square)</w:t>
      </w:r>
    </w:p>
    <w:p>
      <w:pPr>
        <w:pStyle w:val="Compact"/>
        <w:numPr>
          <w:ilvl w:val="1"/>
          <w:numId w:val="1002"/>
        </w:numPr>
      </w:pPr>
      <w:r>
        <w:t xml:space="preserve">Favicon</w:t>
      </w:r>
    </w:p>
    <w:p>
      <w:pPr>
        <w:pStyle w:val="Compact"/>
        <w:numPr>
          <w:ilvl w:val="1"/>
          <w:numId w:val="1002"/>
        </w:numPr>
      </w:pPr>
      <w:r>
        <w:t xml:space="preserve">Primary/Secondary color palette</w:t>
      </w:r>
    </w:p>
    <w:p>
      <w:pPr>
        <w:pStyle w:val="Compact"/>
        <w:numPr>
          <w:ilvl w:val="1"/>
          <w:numId w:val="1002"/>
        </w:numPr>
      </w:pPr>
      <w:r>
        <w:t xml:space="preserve">Typography (Google Fonts)</w:t>
      </w:r>
    </w:p>
    <w:p>
      <w:pPr>
        <w:pStyle w:val="Compact"/>
        <w:numPr>
          <w:ilvl w:val="1"/>
          <w:numId w:val="1002"/>
        </w:numPr>
      </w:pPr>
      <w:r>
        <w:t xml:space="preserve">App/Meta Title</w:t>
      </w:r>
    </w:p>
    <w:p>
      <w:pPr>
        <w:pStyle w:val="Compact"/>
        <w:numPr>
          <w:ilvl w:val="1"/>
          <w:numId w:val="1002"/>
        </w:numPr>
      </w:pPr>
      <w:r>
        <w:t xml:space="preserve">Custom Footer Text or Copyright</w:t>
      </w:r>
    </w:p>
    <w:bookmarkEnd w:id="21"/>
    <w:bookmarkStart w:id="22" w:name="custom-domain-mapping"/>
    <w:p>
      <w:pPr>
        <w:pStyle w:val="Heading3"/>
      </w:pPr>
      <w:r>
        <w:t xml:space="preserve">2. 🌐 Custom Domain Mapping</w:t>
      </w:r>
    </w:p>
    <w:p>
      <w:pPr>
        <w:pStyle w:val="Compact"/>
        <w:numPr>
          <w:ilvl w:val="0"/>
          <w:numId w:val="1003"/>
        </w:numPr>
      </w:pPr>
      <w:r>
        <w:t xml:space="preserve">Each tenant can map their own subdomain (e.g.,</w:t>
      </w:r>
      <w:r>
        <w:t xml:space="preserve"> </w:t>
      </w:r>
      <w:r>
        <w:rPr>
          <w:rStyle w:val="VerbatimChar"/>
        </w:rPr>
        <w:t xml:space="preserve">portal.brandname.com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SSL certificate auto-provisioned (via Let’s Encrypt)</w:t>
      </w:r>
    </w:p>
    <w:p>
      <w:pPr>
        <w:pStyle w:val="Compact"/>
        <w:numPr>
          <w:ilvl w:val="0"/>
          <w:numId w:val="1003"/>
        </w:numPr>
      </w:pPr>
      <w:r>
        <w:t xml:space="preserve">CNAME setup guide UI + verification check</w:t>
      </w:r>
    </w:p>
    <w:bookmarkEnd w:id="22"/>
    <w:bookmarkStart w:id="23" w:name="ai-voice-customizer"/>
    <w:p>
      <w:pPr>
        <w:pStyle w:val="Heading3"/>
      </w:pPr>
      <w:r>
        <w:t xml:space="preserve">3. 🧠 AI Voice Customizer</w:t>
      </w:r>
    </w:p>
    <w:p>
      <w:pPr>
        <w:pStyle w:val="Compact"/>
        <w:numPr>
          <w:ilvl w:val="0"/>
          <w:numId w:val="1004"/>
        </w:numPr>
      </w:pPr>
      <w:r>
        <w:t xml:space="preserve">Inject each brand’s tone/voice into AI outputs across:</w:t>
      </w:r>
    </w:p>
    <w:p>
      <w:pPr>
        <w:pStyle w:val="Compact"/>
        <w:numPr>
          <w:ilvl w:val="1"/>
          <w:numId w:val="1005"/>
        </w:numPr>
      </w:pPr>
      <w:r>
        <w:t xml:space="preserve">Blog content</w:t>
      </w:r>
    </w:p>
    <w:p>
      <w:pPr>
        <w:pStyle w:val="Compact"/>
        <w:numPr>
          <w:ilvl w:val="1"/>
          <w:numId w:val="1005"/>
        </w:numPr>
      </w:pPr>
      <w:r>
        <w:t xml:space="preserve">Inbox replies</w:t>
      </w:r>
    </w:p>
    <w:p>
      <w:pPr>
        <w:pStyle w:val="Compact"/>
        <w:numPr>
          <w:ilvl w:val="1"/>
          <w:numId w:val="1005"/>
        </w:numPr>
      </w:pPr>
      <w:r>
        <w:t xml:space="preserve">Campaign captions</w:t>
      </w:r>
    </w:p>
    <w:p>
      <w:pPr>
        <w:pStyle w:val="Compact"/>
        <w:numPr>
          <w:ilvl w:val="1"/>
          <w:numId w:val="1005"/>
        </w:numPr>
      </w:pPr>
      <w:r>
        <w:t xml:space="preserve">Product suggestions</w:t>
      </w:r>
    </w:p>
    <w:p>
      <w:pPr>
        <w:pStyle w:val="Compact"/>
        <w:numPr>
          <w:ilvl w:val="0"/>
          <w:numId w:val="1004"/>
        </w:numPr>
      </w:pPr>
      <w:r>
        <w:t xml:space="preserve">Support brand instructions for LLM prompt injection (stored per tenant)</w:t>
      </w:r>
    </w:p>
    <w:bookmarkEnd w:id="23"/>
    <w:bookmarkStart w:id="24" w:name="ui-skin-engine"/>
    <w:p>
      <w:pPr>
        <w:pStyle w:val="Heading3"/>
      </w:pPr>
      <w:r>
        <w:t xml:space="preserve">4. 🛠️ UI Skin Engine</w:t>
      </w:r>
    </w:p>
    <w:p>
      <w:pPr>
        <w:pStyle w:val="Compact"/>
        <w:numPr>
          <w:ilvl w:val="0"/>
          <w:numId w:val="1006"/>
        </w:numPr>
      </w:pPr>
      <w:r>
        <w:t xml:space="preserve">Each white-labeled portal adapts to brand’s colors/logo</w:t>
      </w:r>
    </w:p>
    <w:p>
      <w:pPr>
        <w:pStyle w:val="Compact"/>
        <w:numPr>
          <w:ilvl w:val="0"/>
          <w:numId w:val="1006"/>
        </w:numPr>
      </w:pPr>
      <w:r>
        <w:t xml:space="preserve">Login screen branding + welcome copy</w:t>
      </w:r>
    </w:p>
    <w:p>
      <w:pPr>
        <w:pStyle w:val="Compact"/>
        <w:numPr>
          <w:ilvl w:val="0"/>
          <w:numId w:val="1006"/>
        </w:numPr>
      </w:pPr>
      <w:r>
        <w:t xml:space="preserve">Navbar + dashboard elements auto-match the tenant</w:t>
      </w:r>
    </w:p>
    <w:bookmarkEnd w:id="24"/>
    <w:bookmarkStart w:id="25" w:name="optional-feature-toggling"/>
    <w:p>
      <w:pPr>
        <w:pStyle w:val="Heading3"/>
      </w:pPr>
      <w:r>
        <w:t xml:space="preserve">5. 📦 Optional Feature Toggling</w:t>
      </w:r>
    </w:p>
    <w:p>
      <w:pPr>
        <w:pStyle w:val="Compact"/>
        <w:numPr>
          <w:ilvl w:val="0"/>
          <w:numId w:val="1007"/>
        </w:numPr>
      </w:pPr>
      <w:r>
        <w:t xml:space="preserve">SaaS owner (superadmin) can enable/disable:</w:t>
      </w:r>
    </w:p>
    <w:p>
      <w:pPr>
        <w:pStyle w:val="Compact"/>
        <w:numPr>
          <w:ilvl w:val="1"/>
          <w:numId w:val="1008"/>
        </w:numPr>
      </w:pPr>
      <w:r>
        <w:t xml:space="preserve">Modules per tenant (e.g., Gamification, Blog)</w:t>
      </w:r>
    </w:p>
    <w:p>
      <w:pPr>
        <w:pStyle w:val="Compact"/>
        <w:numPr>
          <w:ilvl w:val="1"/>
          <w:numId w:val="1008"/>
        </w:numPr>
      </w:pPr>
      <w:r>
        <w:t xml:space="preserve">Advanced/Pro features (e.g., SEO auto refresh)</w:t>
      </w:r>
    </w:p>
    <w:p>
      <w:pPr>
        <w:pStyle w:val="Compact"/>
        <w:numPr>
          <w:ilvl w:val="1"/>
          <w:numId w:val="1008"/>
        </w:numPr>
      </w:pPr>
      <w:r>
        <w:t xml:space="preserve">Usage limits and quotas per plan tier</w:t>
      </w:r>
    </w:p>
    <w:bookmarkEnd w:id="25"/>
    <w:bookmarkStart w:id="26" w:name="access-control-labels"/>
    <w:p>
      <w:pPr>
        <w:pStyle w:val="Heading3"/>
      </w:pPr>
      <w:r>
        <w:t xml:space="preserve">6. 🔐 Access Control Labels</w:t>
      </w:r>
    </w:p>
    <w:p>
      <w:pPr>
        <w:pStyle w:val="Compact"/>
        <w:numPr>
          <w:ilvl w:val="0"/>
          <w:numId w:val="1009"/>
        </w:numPr>
      </w:pPr>
      <w:r>
        <w:t xml:space="preserve">White-labeled tenants see only their own users, data, and branding</w:t>
      </w:r>
    </w:p>
    <w:p>
      <w:pPr>
        <w:pStyle w:val="Compact"/>
        <w:numPr>
          <w:ilvl w:val="0"/>
          <w:numId w:val="1009"/>
        </w:numPr>
      </w:pPr>
      <w:r>
        <w:t xml:space="preserve">No OpenAI or platform branding unless explicitly opted in</w:t>
      </w:r>
    </w:p>
    <w:bookmarkEnd w:id="26"/>
    <w:bookmarkStart w:id="27" w:name="custom-email-sender-templates"/>
    <w:p>
      <w:pPr>
        <w:pStyle w:val="Heading3"/>
      </w:pPr>
      <w:r>
        <w:t xml:space="preserve">7. 📬 Custom Email Sender + Templates</w:t>
      </w:r>
    </w:p>
    <w:p>
      <w:pPr>
        <w:pStyle w:val="Compact"/>
        <w:numPr>
          <w:ilvl w:val="0"/>
          <w:numId w:val="1010"/>
        </w:numPr>
      </w:pPr>
      <w:r>
        <w:t xml:space="preserve">Brands can:</w:t>
      </w:r>
    </w:p>
    <w:p>
      <w:pPr>
        <w:pStyle w:val="Compact"/>
        <w:numPr>
          <w:ilvl w:val="1"/>
          <w:numId w:val="1011"/>
        </w:numPr>
      </w:pPr>
      <w:r>
        <w:t xml:space="preserve">Set their own SMTP or verified sending email</w:t>
      </w:r>
    </w:p>
    <w:p>
      <w:pPr>
        <w:pStyle w:val="Compact"/>
        <w:numPr>
          <w:ilvl w:val="1"/>
          <w:numId w:val="1011"/>
        </w:numPr>
      </w:pPr>
      <w:r>
        <w:t xml:space="preserve">Customize email headers, footers, and disclaimers</w:t>
      </w:r>
    </w:p>
    <w:p>
      <w:pPr>
        <w:pStyle w:val="Compact"/>
        <w:numPr>
          <w:ilvl w:val="1"/>
          <w:numId w:val="1011"/>
        </w:numPr>
      </w:pPr>
      <w:r>
        <w:t xml:space="preserve">Override system-wide templates with branded ones</w:t>
      </w:r>
    </w:p>
    <w:bookmarkEnd w:id="27"/>
    <w:bookmarkStart w:id="28" w:name="app-store-sdk-branding-optional-phase-2"/>
    <w:p>
      <w:pPr>
        <w:pStyle w:val="Heading3"/>
      </w:pPr>
      <w:r>
        <w:t xml:space="preserve">8. 📱 App Store + SDK Branding (Optional Phase 2)</w:t>
      </w:r>
    </w:p>
    <w:p>
      <w:pPr>
        <w:pStyle w:val="Compact"/>
        <w:numPr>
          <w:ilvl w:val="0"/>
          <w:numId w:val="1012"/>
        </w:numPr>
      </w:pPr>
      <w:r>
        <w:t xml:space="preserve">Support for:</w:t>
      </w:r>
    </w:p>
    <w:p>
      <w:pPr>
        <w:pStyle w:val="Compact"/>
        <w:numPr>
          <w:ilvl w:val="1"/>
          <w:numId w:val="1013"/>
        </w:numPr>
      </w:pPr>
      <w:r>
        <w:t xml:space="preserve">White-labeled mobile apps (iOS/Android)</w:t>
      </w:r>
    </w:p>
    <w:p>
      <w:pPr>
        <w:pStyle w:val="Compact"/>
        <w:numPr>
          <w:ilvl w:val="1"/>
          <w:numId w:val="1013"/>
        </w:numPr>
      </w:pPr>
      <w:r>
        <w:t xml:space="preserve">App icons, splash screen, login theme</w:t>
      </w:r>
    </w:p>
    <w:p>
      <w:pPr>
        <w:pStyle w:val="Compact"/>
        <w:numPr>
          <w:ilvl w:val="1"/>
          <w:numId w:val="1013"/>
        </w:numPr>
      </w:pPr>
      <w:r>
        <w:t xml:space="preserve">Embed widgets with per-brand tracking ID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superadmin-controls"/>
    <w:p>
      <w:pPr>
        <w:pStyle w:val="Heading2"/>
      </w:pPr>
      <w:r>
        <w:t xml:space="preserve">👨‍🔧 Superadmin Controls</w:t>
      </w:r>
    </w:p>
    <w:p>
      <w:pPr>
        <w:pStyle w:val="Compact"/>
        <w:numPr>
          <w:ilvl w:val="0"/>
          <w:numId w:val="1014"/>
        </w:numPr>
      </w:pPr>
      <w:r>
        <w:t xml:space="preserve">🔁 Force Reset Branding</w:t>
      </w:r>
    </w:p>
    <w:p>
      <w:pPr>
        <w:pStyle w:val="Compact"/>
        <w:numPr>
          <w:ilvl w:val="0"/>
          <w:numId w:val="1014"/>
        </w:numPr>
      </w:pPr>
      <w:r>
        <w:t xml:space="preserve">🧪 Preview Mode: See what each tenant UI looks like</w:t>
      </w:r>
    </w:p>
    <w:p>
      <w:pPr>
        <w:pStyle w:val="Compact"/>
        <w:numPr>
          <w:ilvl w:val="0"/>
          <w:numId w:val="1014"/>
        </w:numPr>
      </w:pPr>
      <w:r>
        <w:t xml:space="preserve">🧰 Diagnostics: Detect missing favicon, misconfigured SMTP, broken CNAME</w:t>
      </w:r>
    </w:p>
    <w:p>
      <w:pPr>
        <w:pStyle w:val="Compact"/>
        <w:numPr>
          <w:ilvl w:val="0"/>
          <w:numId w:val="1014"/>
        </w:numPr>
      </w:pPr>
      <w:r>
        <w:t xml:space="preserve">🚨 Rebrand Reset Warnings if switching tenant visuals</w:t>
      </w:r>
    </w:p>
    <w:p>
      <w:r>
        <w:pict>
          <v:rect style="width:0;height:1.5pt" o:hralign="center" o:hrstd="t" o:hr="t"/>
        </w:pict>
      </w:r>
    </w:p>
    <w:bookmarkEnd w:id="30"/>
    <w:bookmarkStart w:id="31" w:name="tech-architecture"/>
    <w:p>
      <w:pPr>
        <w:pStyle w:val="Heading2"/>
      </w:pPr>
      <w:r>
        <w:t xml:space="preserve">🧱 Tech Architecture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Frontend</w:t>
      </w:r>
      <w:r>
        <w:t xml:space="preserve">: Tailwind + React with dynamic theme injection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Storage</w:t>
      </w:r>
      <w:r>
        <w:t xml:space="preserve">: S3 / Firebase for brand assets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Domains</w:t>
      </w:r>
      <w:r>
        <w:t xml:space="preserve">: Cloudflare API for DNS checks (optional)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Backend</w:t>
      </w:r>
      <w:r>
        <w:t xml:space="preserve">: Tenant context injection for theme overrides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DB</w:t>
      </w:r>
      <w:r>
        <w:t xml:space="preserve">:</w:t>
      </w:r>
      <w:r>
        <w:t xml:space="preserve"> </w:t>
      </w:r>
      <w:r>
        <w:rPr>
          <w:rStyle w:val="VerbatimChar"/>
        </w:rPr>
        <w:t xml:space="preserve">tenant_settings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branding_assets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custom_prompts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email_templates</w:t>
      </w:r>
      <w:r>
        <w:t xml:space="preserve"> </w:t>
      </w:r>
      <w:r>
        <w:t xml:space="preserve">tables</w:t>
      </w:r>
    </w:p>
    <w:p>
      <w:r>
        <w:pict>
          <v:rect style="width:0;height:1.5pt" o:hralign="center" o:hrstd="t" o:hr="t"/>
        </w:pict>
      </w:r>
    </w:p>
    <w:bookmarkEnd w:id="31"/>
    <w:bookmarkStart w:id="32" w:name="integration-points"/>
    <w:p>
      <w:pPr>
        <w:pStyle w:val="Heading2"/>
      </w:pPr>
      <w:r>
        <w:t xml:space="preserve">🔄 Integration Points</w:t>
      </w:r>
    </w:p>
    <w:p>
      <w:pPr>
        <w:pStyle w:val="Compact"/>
        <w:numPr>
          <w:ilvl w:val="0"/>
          <w:numId w:val="1016"/>
        </w:numPr>
      </w:pPr>
      <w:r>
        <w:t xml:space="preserve">AI Prompt System → Inject brand voice into replies</w:t>
      </w:r>
    </w:p>
    <w:p>
      <w:pPr>
        <w:pStyle w:val="Compact"/>
        <w:numPr>
          <w:ilvl w:val="0"/>
          <w:numId w:val="1016"/>
        </w:numPr>
      </w:pPr>
      <w:r>
        <w:t xml:space="preserve">Email System → Brand template overrides</w:t>
      </w:r>
    </w:p>
    <w:p>
      <w:pPr>
        <w:pStyle w:val="Compact"/>
        <w:numPr>
          <w:ilvl w:val="0"/>
          <w:numId w:val="1016"/>
        </w:numPr>
      </w:pPr>
      <w:r>
        <w:t xml:space="preserve">Admin Panel → Module toggles + subscription plans</w:t>
      </w:r>
    </w:p>
    <w:p>
      <w:pPr>
        <w:pStyle w:val="Compact"/>
        <w:numPr>
          <w:ilvl w:val="0"/>
          <w:numId w:val="1016"/>
        </w:numPr>
      </w:pPr>
      <w:r>
        <w:t xml:space="preserve">Mobile App Builder (optional)</w:t>
      </w:r>
    </w:p>
    <w:p>
      <w:r>
        <w:pict>
          <v:rect style="width:0;height:1.5pt" o:hralign="center" o:hrstd="t" o:hr="t"/>
        </w:pict>
      </w:r>
    </w:p>
    <w:bookmarkEnd w:id="32"/>
    <w:bookmarkStart w:id="33" w:name="benefits"/>
    <w:p>
      <w:pPr>
        <w:pStyle w:val="Heading2"/>
      </w:pPr>
      <w:r>
        <w:t xml:space="preserve">✅ Benefits</w:t>
      </w:r>
    </w:p>
    <w:p>
      <w:pPr>
        <w:pStyle w:val="Compact"/>
        <w:numPr>
          <w:ilvl w:val="0"/>
          <w:numId w:val="1017"/>
        </w:numPr>
      </w:pPr>
      <w:r>
        <w:t xml:space="preserve">Higher brand affinity</w:t>
      </w:r>
    </w:p>
    <w:p>
      <w:pPr>
        <w:pStyle w:val="Compact"/>
        <w:numPr>
          <w:ilvl w:val="0"/>
          <w:numId w:val="1017"/>
        </w:numPr>
      </w:pPr>
      <w:r>
        <w:t xml:space="preserve">Reseller or agency appeal</w:t>
      </w:r>
    </w:p>
    <w:p>
      <w:pPr>
        <w:pStyle w:val="Compact"/>
        <w:numPr>
          <w:ilvl w:val="0"/>
          <w:numId w:val="1017"/>
        </w:numPr>
      </w:pPr>
      <w:r>
        <w:t xml:space="preserve">Trust boost for end users</w:t>
      </w:r>
    </w:p>
    <w:p>
      <w:pPr>
        <w:pStyle w:val="Compact"/>
        <w:numPr>
          <w:ilvl w:val="0"/>
          <w:numId w:val="1017"/>
        </w:numPr>
      </w:pPr>
      <w:r>
        <w:t xml:space="preserve">Unlocks white-label business model</w:t>
      </w:r>
    </w:p>
    <w:p>
      <w:r>
        <w:pict>
          <v:rect style="width:0;height:1.5pt" o:hralign="center" o:hrstd="t" o:hr="t"/>
        </w:pict>
      </w:r>
    </w:p>
    <w:bookmarkEnd w:id="33"/>
    <w:bookmarkStart w:id="34" w:name="future-extensions"/>
    <w:p>
      <w:pPr>
        <w:pStyle w:val="Heading2"/>
      </w:pPr>
      <w:r>
        <w:t xml:space="preserve">📈 Future Extensions</w:t>
      </w:r>
    </w:p>
    <w:p>
      <w:pPr>
        <w:pStyle w:val="Compact"/>
        <w:numPr>
          <w:ilvl w:val="0"/>
          <w:numId w:val="1018"/>
        </w:numPr>
      </w:pPr>
      <w:r>
        <w:t xml:space="preserve">🔄 Multi-brand toggler (agencies managing &gt;1 brand)</w:t>
      </w:r>
    </w:p>
    <w:p>
      <w:pPr>
        <w:pStyle w:val="Compact"/>
        <w:numPr>
          <w:ilvl w:val="0"/>
          <w:numId w:val="1018"/>
        </w:numPr>
      </w:pPr>
      <w:r>
        <w:t xml:space="preserve">🧩 Per-feature micro branding (e.g., watermark per post)</w:t>
      </w:r>
    </w:p>
    <w:p>
      <w:pPr>
        <w:pStyle w:val="Compact"/>
        <w:numPr>
          <w:ilvl w:val="0"/>
          <w:numId w:val="1018"/>
        </w:numPr>
      </w:pPr>
      <w:r>
        <w:t xml:space="preserve">🛒 Marketplace listing as white-label solution</w:t>
      </w:r>
    </w:p>
    <w:p>
      <w:pPr>
        <w:pStyle w:val="Compact"/>
        <w:numPr>
          <w:ilvl w:val="0"/>
          <w:numId w:val="1018"/>
        </w:numPr>
      </w:pPr>
      <w:r>
        <w:t xml:space="preserve">🖼️ Brand asset CDN delivery for speed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module enables powerful white-label SaaS deployments while preserving system stability, control, and upgrade consistency.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2025-07-08T22:59:50Z</dcterms:created>
  <dcterms:modified xsi:type="dcterms:W3CDTF">2025-07-08T22:59:50Z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