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Знакомство со сканером безопасности nikto и его применение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ознакомления вывожу справку командой nikto -h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4399351" cy="2461846"/>
            <wp:effectExtent b="0" l="0" r="0" t="0"/>
            <wp:docPr descr="справ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справка</w:t>
      </w:r>
    </w:p>
    <w:p>
      <w:pPr>
        <w:numPr>
          <w:ilvl w:val="0"/>
          <w:numId w:val="1002"/>
        </w:numPr>
        <w:pStyle w:val="Compact"/>
      </w:pPr>
      <w:r>
        <w:t xml:space="preserve">В качестве примера применения я решила просканировать сайт мэра москвы mos.ru с помощью команды nikto -h mos.ru.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8" w:name="fig:002"/>
      <w:r>
        <w:drawing>
          <wp:inline>
            <wp:extent cx="5334000" cy="6072306"/>
            <wp:effectExtent b="0" l="0" r="0" t="0"/>
            <wp:docPr descr="проверка веб-сай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веб-сайта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со сканером безопасности nikto и научилась его применять.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этап индивидуального проекта</dc:title>
  <dc:creator>Дьяконова Софья Александровна</dc:creator>
  <dc:language>ru-RU</dc:language>
  <cp:keywords/>
  <dcterms:created xsi:type="dcterms:W3CDTF">2024-04-27T14:16:42Z</dcterms:created>
  <dcterms:modified xsi:type="dcterms:W3CDTF">2024-04-27T14:16:42Z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