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Google Ads API v20 Shopping Campaign UI Mapping</w:t>
      </w:r>
    </w:p>
    <w:p>
      <w:r>
        <w:t>This document maps the user interface (UI) input fields required for setting up a Google Ads Shopping Campaign to the corresponding Google Ads API v20 Python SDK fields (`google-ads==28.0.0`), entities, and ENUMs. It strictly follows the order presented in the provided Google Doc.</w:t>
      </w:r>
    </w:p>
    <w:p>
      <w:pPr>
        <w:pStyle w:val="Heading1"/>
      </w:pPr>
      <w:r>
        <w:t>1. Merchant Center account</w:t>
      </w:r>
    </w:p>
    <w:p>
      <w:r>
        <w:drawing>
          <wp:inline xmlns:a="http://schemas.openxmlformats.org/drawingml/2006/main" xmlns:pic="http://schemas.openxmlformats.org/drawingml/2006/picture">
            <wp:extent cx="4572000" cy="1697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7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UI Field: </w:t>
      </w:r>
      <w:r>
        <w:t>Merchant Center account selection.</w:t>
      </w:r>
    </w:p>
    <w:p>
      <w:pPr>
        <w:pStyle w:val="ListBullet"/>
      </w:pPr>
      <w:r>
        <w:rPr>
          <w:b/>
        </w:rPr>
        <w:t xml:space="preserve">API Mapping: </w:t>
      </w:r>
      <w:r>
        <w:t>`Campaign.shopping_setting.merchant_id`</w:t>
      </w:r>
    </w:p>
    <w:p>
      <w:pPr>
        <w:pStyle w:val="ListBullet"/>
      </w:pPr>
      <w:r>
        <w:rPr>
          <w:b/>
        </w:rPr>
        <w:t xml:space="preserve">Entity: </w:t>
      </w:r>
      <w:r>
        <w:t>`client.get_type("CampaignOperation").create.shopping_setting`</w:t>
      </w:r>
    </w:p>
    <w:p>
      <w:pPr>
        <w:pStyle w:val="ListBullet"/>
      </w:pPr>
      <w:r>
        <w:rPr>
          <w:b/>
        </w:rPr>
        <w:t xml:space="preserve">Data Type: </w:t>
      </w:r>
      <w:r>
        <w:t>`int64`</w:t>
      </w:r>
    </w:p>
    <w:p>
      <w:pPr>
        <w:pStyle w:val="ListBullet"/>
      </w:pPr>
      <w:r>
        <w:rPr>
          <w:b/>
        </w:rPr>
        <w:t xml:space="preserve">Hierarchy: </w:t>
      </w:r>
      <w:r>
        <w:t>Campaign-level setting.</w:t>
      </w:r>
    </w:p>
    <w:p>
      <w:pPr>
        <w:pStyle w:val="Heading1"/>
      </w:pPr>
      <w:r>
        <w:t>2. Choose Shopping/Performance Max</w:t>
      </w:r>
    </w:p>
    <w:p>
      <w:r>
        <w:drawing>
          <wp:inline xmlns:a="http://schemas.openxmlformats.org/drawingml/2006/main" xmlns:pic="http://schemas.openxmlformats.org/drawingml/2006/picture">
            <wp:extent cx="4572000" cy="17168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6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UI Field: </w:t>
      </w:r>
      <w:r>
        <w:t>Select between Shopping and Performance Max.</w:t>
      </w:r>
    </w:p>
    <w:p>
      <w:pPr>
        <w:pStyle w:val="ListBullet"/>
      </w:pPr>
      <w:r>
        <w:t>**API Mapping**:</w:t>
      </w:r>
    </w:p>
    <w:p>
      <w:pPr>
        <w:pStyle w:val="ListBullet2"/>
      </w:pPr>
      <w:r>
        <w:t>For standard Shopping: `Campaign.advertising_channel_type = client.enums.AdvertisingChannelTypeEnum.SHOPPING`</w:t>
      </w:r>
    </w:p>
    <w:p>
      <w:pPr>
        <w:pStyle w:val="ListBullet2"/>
      </w:pPr>
      <w:r>
        <w:t>For Performance Max: `Campaign.advertising_channel_type = client.enums.AdvertisingChannelTypeEnum.PERFORMANCE_MAX`</w:t>
      </w:r>
    </w:p>
    <w:p>
      <w:pPr>
        <w:pStyle w:val="ListBullet"/>
      </w:pPr>
      <w:r>
        <w:rPr>
          <w:b/>
        </w:rPr>
        <w:t xml:space="preserve">Hierarchy: </w:t>
      </w:r>
      <w:r>
        <w:t>Campaign-level setting.</w:t>
      </w:r>
    </w:p>
    <w:p>
      <w:pPr>
        <w:pStyle w:val="Heading1"/>
      </w:pPr>
      <w:r>
        <w:t>3. Campaign Name</w:t>
      </w:r>
    </w:p>
    <w:p>
      <w:r>
        <w:drawing>
          <wp:inline xmlns:a="http://schemas.openxmlformats.org/drawingml/2006/main" xmlns:pic="http://schemas.openxmlformats.org/drawingml/2006/picture">
            <wp:extent cx="4572000" cy="1849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9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UI Field: </w:t>
      </w:r>
      <w:r>
        <w:t>Campaign Name.</w:t>
      </w:r>
    </w:p>
    <w:p>
      <w:pPr>
        <w:pStyle w:val="ListBullet"/>
      </w:pPr>
      <w:r>
        <w:rPr>
          <w:b/>
        </w:rPr>
        <w:t xml:space="preserve">API Mapping: </w:t>
      </w:r>
      <w:r>
        <w:t>`Campaign.name`</w:t>
      </w:r>
    </w:p>
    <w:p>
      <w:pPr>
        <w:pStyle w:val="ListBullet"/>
      </w:pPr>
      <w:r>
        <w:rPr>
          <w:b/>
        </w:rPr>
        <w:t xml:space="preserve">Entity: </w:t>
      </w:r>
      <w:r>
        <w:t>`client.get_type("CampaignOperation").create`</w:t>
      </w:r>
    </w:p>
    <w:p>
      <w:pPr>
        <w:pStyle w:val="ListBullet"/>
      </w:pPr>
      <w:r>
        <w:rPr>
          <w:b/>
        </w:rPr>
        <w:t xml:space="preserve">Data Type: </w:t>
      </w:r>
      <w:r>
        <w:t>`string`</w:t>
      </w:r>
    </w:p>
    <w:p>
      <w:pPr>
        <w:pStyle w:val="ListBullet"/>
      </w:pPr>
      <w:r>
        <w:rPr>
          <w:b/>
        </w:rPr>
        <w:t xml:space="preserve">Hierarchy: </w:t>
      </w:r>
      <w:r>
        <w:t>Campaign-level setting.</w:t>
      </w:r>
    </w:p>
    <w:p>
      <w:pPr>
        <w:pStyle w:val="Heading1"/>
      </w:pPr>
      <w:r>
        <w:t>4. Budget and Bidding Optimization</w:t>
      </w:r>
    </w:p>
    <w:p>
      <w:pPr>
        <w:pStyle w:val="Heading2"/>
      </w:pPr>
      <w:r>
        <w:t>Budget</w:t>
      </w:r>
    </w:p>
    <w:p>
      <w:r>
        <w:drawing>
          <wp:inline xmlns:a="http://schemas.openxmlformats.org/drawingml/2006/main" xmlns:pic="http://schemas.openxmlformats.org/drawingml/2006/picture">
            <wp:extent cx="4572000" cy="1622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2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3932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3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UI Field: </w:t>
      </w:r>
      <w:r>
        <w:t>Budget amount and delivery method (Standard).</w:t>
      </w:r>
    </w:p>
    <w:p>
      <w:pPr>
        <w:pStyle w:val="ListBullet"/>
      </w:pPr>
      <w:r>
        <w:t>**API Mapping**:</w:t>
      </w:r>
    </w:p>
    <w:p>
      <w:pPr>
        <w:pStyle w:val="ListBullet2"/>
      </w:pPr>
      <w:r>
        <w:t>Create a `CampaignBudget` entity: `client.get_type("CampaignBudgetOperation").create`</w:t>
      </w:r>
    </w:p>
    <w:p>
      <w:pPr>
        <w:pStyle w:val="ListBullet2"/>
      </w:pPr>
      <w:r>
        <w:t>Amount: `CampaignBudget.amount_micros` (in micros, 1,000,000 micros = $1)</w:t>
      </w:r>
    </w:p>
    <w:p>
      <w:pPr>
        <w:pStyle w:val="ListBullet2"/>
      </w:pPr>
      <w:r>
        <w:t>Delivery Method: `CampaignBudget.delivery_method` (`client.enums.BudgetDeliveryMethodEnum.STANDARD`)</w:t>
      </w:r>
    </w:p>
    <w:p>
      <w:pPr>
        <w:pStyle w:val="ListBullet"/>
      </w:pPr>
      <w:r>
        <w:rPr>
          <w:b/>
        </w:rPr>
        <w:t xml:space="preserve">Hierarchy: </w:t>
      </w:r>
      <w:r>
        <w:t>Campaign Budget is a separate entity linked to the Campaign via `Campaign.campaign_budget`.</w:t>
      </w:r>
    </w:p>
    <w:p>
      <w:pPr>
        <w:pStyle w:val="Heading2"/>
      </w:pPr>
      <w:r>
        <w:t>Bidding</w:t>
      </w:r>
    </w:p>
    <w:p>
      <w:r>
        <w:drawing>
          <wp:inline xmlns:a="http://schemas.openxmlformats.org/drawingml/2006/main" xmlns:pic="http://schemas.openxmlformats.org/drawingml/2006/picture">
            <wp:extent cx="4572000" cy="8134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47841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84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UI Field: </w:t>
      </w:r>
      <w:r>
        <w:t>Bidding strategy (e.g., Target ROAS, Maximize Clicks, Manual CPC).</w:t>
      </w:r>
    </w:p>
    <w:p>
      <w:pPr>
        <w:pStyle w:val="ListBullet"/>
      </w:pPr>
      <w:r>
        <w:t>**API Mapping**:</w:t>
      </w:r>
    </w:p>
    <w:p>
      <w:pPr>
        <w:pStyle w:val="ListBullet2"/>
      </w:pPr>
      <w:r>
        <w:t>`Campaign.bidding_strategy_type` ENUMs mapping:</w:t>
      </w:r>
    </w:p>
    <w:p>
      <w:pPr>
        <w:pStyle w:val="ListBullet2"/>
      </w:pPr>
      <w:r>
        <w:t>Target ROAS: `client.enums.BiddingStrategyTypeEnum.TARGET_ROAS` (configure via `Campaign.target_roas`)</w:t>
      </w:r>
    </w:p>
    <w:p>
      <w:pPr>
        <w:pStyle w:val="ListBullet2"/>
      </w:pPr>
      <w:r>
        <w:t>Maximize Clicks: `client.enums.BiddingStrategyTypeEnum.TARGET_SPEND` (configure via `Campaign.target_spend`)</w:t>
      </w:r>
    </w:p>
    <w:p>
      <w:pPr>
        <w:pStyle w:val="ListBullet2"/>
      </w:pPr>
      <w:r>
        <w:t>Manual CPC: `client.enums.BiddingStrategyTypeEnum.MANUAL_CPC` (configure via `Campaign.manual_cpc`)</w:t>
      </w:r>
    </w:p>
    <w:p>
      <w:pPr>
        <w:pStyle w:val="ListBullet"/>
      </w:pPr>
      <w:r>
        <w:rPr>
          <w:b/>
        </w:rPr>
        <w:t xml:space="preserve">Hierarchy: </w:t>
      </w:r>
      <w:r>
        <w:t>Campaign-level setting (Standard Bidding) or shared Bidding Strategy entity.</w:t>
      </w:r>
    </w:p>
    <w:p>
      <w:pPr>
        <w:pStyle w:val="Heading2"/>
      </w:pPr>
      <w:r>
        <w:t>Customer Acquisition</w:t>
      </w:r>
    </w:p>
    <w:p>
      <w:r>
        <w:drawing>
          <wp:inline xmlns:a="http://schemas.openxmlformats.org/drawingml/2006/main" xmlns:pic="http://schemas.openxmlformats.org/drawingml/2006/picture">
            <wp:extent cx="4572000" cy="33148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4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UI Field: </w:t>
      </w:r>
      <w:r>
        <w:t>Customer acquisition settings (e.g., bid higher for new customers).</w:t>
      </w:r>
    </w:p>
    <w:p>
      <w:pPr>
        <w:pStyle w:val="ListBullet"/>
      </w:pPr>
      <w:r>
        <w:rPr>
          <w:b/>
        </w:rPr>
        <w:t xml:space="preserve">API Mapping: </w:t>
      </w:r>
      <w:r>
        <w:t>Customer Acquisition is managed at the campaign level via a specific objective mapping or shared set. *Note*: In API v20, there is a `CustomerAcquisitionGoalSettings` entity (`optimization_mode`, `value_settings`), but it usually requires linking via a Customer Acquisition goal or conversion tracking setup rather than a simple campaign flag for standard Shopping campaigns.</w:t>
      </w:r>
    </w:p>
    <w:p>
      <w:pPr>
        <w:pStyle w:val="Heading2"/>
      </w:pPr>
      <w:r>
        <w:t>Campaign Priority</w:t>
      </w:r>
    </w:p>
    <w:p>
      <w:r>
        <w:drawing>
          <wp:inline xmlns:a="http://schemas.openxmlformats.org/drawingml/2006/main" xmlns:pic="http://schemas.openxmlformats.org/drawingml/2006/picture">
            <wp:extent cx="4572000" cy="11053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05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UI Field: </w:t>
      </w:r>
      <w:r>
        <w:t>Campaign priority (Low, Medium, High).</w:t>
      </w:r>
    </w:p>
    <w:p>
      <w:pPr>
        <w:pStyle w:val="ListBullet"/>
      </w:pPr>
      <w:r>
        <w:rPr>
          <w:b/>
        </w:rPr>
        <w:t xml:space="preserve">API Mapping: </w:t>
      </w:r>
      <w:r>
        <w:t>`Campaign.shopping_setting.campaign_priority`</w:t>
      </w:r>
    </w:p>
    <w:p>
      <w:pPr>
        <w:pStyle w:val="ListBullet"/>
      </w:pPr>
      <w:r>
        <w:rPr>
          <w:b/>
        </w:rPr>
        <w:t xml:space="preserve">Data Type: </w:t>
      </w:r>
      <w:r>
        <w:t>`int32` (0 = Low, 1 = Medium, 2 = High)</w:t>
      </w:r>
    </w:p>
    <w:p>
      <w:pPr>
        <w:pStyle w:val="ListBullet"/>
      </w:pPr>
      <w:r>
        <w:rPr>
          <w:b/>
        </w:rPr>
        <w:t xml:space="preserve">Hierarchy: </w:t>
      </w:r>
      <w:r>
        <w:t>Campaign-level setting.</w:t>
      </w:r>
    </w:p>
    <w:p>
      <w:pPr>
        <w:pStyle w:val="Heading1"/>
      </w:pPr>
      <w:r>
        <w:t>5. Campaign Settings</w:t>
      </w:r>
    </w:p>
    <w:p>
      <w:pPr>
        <w:pStyle w:val="Heading2"/>
      </w:pPr>
      <w:r>
        <w:t>Locations</w:t>
      </w:r>
    </w:p>
    <w:p>
      <w:r>
        <w:drawing>
          <wp:inline xmlns:a="http://schemas.openxmlformats.org/drawingml/2006/main" xmlns:pic="http://schemas.openxmlformats.org/drawingml/2006/picture">
            <wp:extent cx="4572000" cy="21544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4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UI Field: </w:t>
      </w:r>
      <w:r>
        <w:t>Location targeting.</w:t>
      </w:r>
    </w:p>
    <w:p>
      <w:pPr>
        <w:pStyle w:val="ListBullet"/>
      </w:pPr>
      <w:r>
        <w:t>**API Mapping**:</w:t>
      </w:r>
    </w:p>
    <w:p>
      <w:pPr>
        <w:pStyle w:val="ListBullet2"/>
      </w:pPr>
      <w:r>
        <w:t>Create a `CampaignCriterion` entity: `client.get_type("CampaignCriterionOperation").create`</w:t>
      </w:r>
    </w:p>
    <w:p>
      <w:pPr>
        <w:pStyle w:val="ListBullet2"/>
      </w:pPr>
      <w:r>
        <w:t>Set `CampaignCriterion.location.geo_target_constant`</w:t>
      </w:r>
    </w:p>
    <w:p>
      <w:pPr>
        <w:pStyle w:val="ListBullet"/>
      </w:pPr>
      <w:r>
        <w:rPr>
          <w:b/>
        </w:rPr>
        <w:t xml:space="preserve">Hierarchy: </w:t>
      </w:r>
      <w:r>
        <w:t>Campaign Criterion (separate entity linked to Campaign).</w:t>
      </w:r>
    </w:p>
    <w:p>
      <w:pPr>
        <w:pStyle w:val="Heading2"/>
      </w:pPr>
      <w:r>
        <w:t>Local Products</w:t>
      </w:r>
    </w:p>
    <w:p>
      <w:r>
        <w:drawing>
          <wp:inline xmlns:a="http://schemas.openxmlformats.org/drawingml/2006/main" xmlns:pic="http://schemas.openxmlformats.org/drawingml/2006/picture">
            <wp:extent cx="4572000" cy="9613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61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UI Field: </w:t>
      </w:r>
      <w:r>
        <w:t>Enable local inventory ads.</w:t>
      </w:r>
    </w:p>
    <w:p>
      <w:pPr>
        <w:pStyle w:val="ListBullet"/>
      </w:pPr>
      <w:r>
        <w:rPr>
          <w:b/>
        </w:rPr>
        <w:t xml:space="preserve">API Mapping: </w:t>
      </w:r>
      <w:r>
        <w:t>`Campaign.shopping_setting.enable_local`</w:t>
      </w:r>
    </w:p>
    <w:p>
      <w:pPr>
        <w:pStyle w:val="ListBullet"/>
      </w:pPr>
      <w:r>
        <w:rPr>
          <w:b/>
        </w:rPr>
        <w:t xml:space="preserve">Data Type: </w:t>
      </w:r>
      <w:r>
        <w:t>`bool`</w:t>
      </w:r>
    </w:p>
    <w:p>
      <w:pPr>
        <w:pStyle w:val="ListBullet"/>
      </w:pPr>
      <w:r>
        <w:rPr>
          <w:b/>
        </w:rPr>
        <w:t xml:space="preserve">Hierarchy: </w:t>
      </w:r>
      <w:r>
        <w:t>Campaign-level setting.</w:t>
      </w:r>
    </w:p>
    <w:p>
      <w:pPr>
        <w:pStyle w:val="Heading2"/>
      </w:pPr>
      <w:r>
        <w:t>EU Political Ads</w:t>
      </w:r>
    </w:p>
    <w:p>
      <w:r>
        <w:drawing>
          <wp:inline xmlns:a="http://schemas.openxmlformats.org/drawingml/2006/main" xmlns:pic="http://schemas.openxmlformats.org/drawingml/2006/picture">
            <wp:extent cx="4572000" cy="10943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4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UI Field: </w:t>
      </w:r>
      <w:r>
        <w:t>EU political ads declaration.</w:t>
      </w:r>
    </w:p>
    <w:p>
      <w:pPr>
        <w:pStyle w:val="ListBullet"/>
      </w:pPr>
      <w:r>
        <w:rPr>
          <w:b/>
        </w:rPr>
        <w:t xml:space="preserve">API Mapping: </w:t>
      </w:r>
      <w:r>
        <w:t>`Campaign.contains_eu_political_advertising` (Note: Often automatically determined or requires specific account-level compliance settings, field availability depends on policy exceptions).</w:t>
      </w:r>
    </w:p>
    <w:p>
      <w:pPr>
        <w:pStyle w:val="ListBullet"/>
      </w:pPr>
      <w:r>
        <w:rPr>
          <w:b/>
        </w:rPr>
        <w:t xml:space="preserve">Data Type: </w:t>
      </w:r>
      <w:r>
        <w:t>`bool`</w:t>
      </w:r>
    </w:p>
    <w:p>
      <w:pPr>
        <w:pStyle w:val="ListBullet"/>
      </w:pPr>
      <w:r>
        <w:rPr>
          <w:b/>
        </w:rPr>
        <w:t xml:space="preserve">Hierarchy: </w:t>
      </w:r>
      <w:r>
        <w:t>Campaign-level setting.</w:t>
      </w:r>
    </w:p>
    <w:p>
      <w:pPr>
        <w:pStyle w:val="Heading2"/>
      </w:pPr>
      <w:r>
        <w:t>Start and End Dates</w:t>
      </w:r>
    </w:p>
    <w:p>
      <w:r>
        <w:drawing>
          <wp:inline xmlns:a="http://schemas.openxmlformats.org/drawingml/2006/main" xmlns:pic="http://schemas.openxmlformats.org/drawingml/2006/picture">
            <wp:extent cx="4572000" cy="12855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5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UI Field: </w:t>
      </w:r>
      <w:r>
        <w:t>Start and end dates for the campaign.</w:t>
      </w:r>
    </w:p>
    <w:p>
      <w:pPr>
        <w:pStyle w:val="ListBullet"/>
      </w:pPr>
      <w:r>
        <w:t>**API Mapping**:</w:t>
      </w:r>
    </w:p>
    <w:p>
      <w:pPr>
        <w:pStyle w:val="ListBullet2"/>
      </w:pPr>
      <w:r>
        <w:t>`Campaign.start_date` (format: YYYY-MM-DD)</w:t>
      </w:r>
    </w:p>
    <w:p>
      <w:pPr>
        <w:pStyle w:val="ListBullet2"/>
      </w:pPr>
      <w:r>
        <w:t>`Campaign.end_date` (format: YYYY-MM-DD)</w:t>
      </w:r>
    </w:p>
    <w:p>
      <w:pPr>
        <w:pStyle w:val="ListBullet"/>
      </w:pPr>
      <w:r>
        <w:rPr>
          <w:b/>
        </w:rPr>
        <w:t xml:space="preserve">Hierarchy: </w:t>
      </w:r>
      <w:r>
        <w:t>Campaign-level setting.</w:t>
      </w:r>
    </w:p>
    <w:p>
      <w:pPr>
        <w:pStyle w:val="Heading2"/>
      </w:pPr>
      <w:r>
        <w:t>Campaign URL Options</w:t>
      </w:r>
    </w:p>
    <w:p>
      <w:r>
        <w:drawing>
          <wp:inline xmlns:a="http://schemas.openxmlformats.org/drawingml/2006/main" xmlns:pic="http://schemas.openxmlformats.org/drawingml/2006/picture">
            <wp:extent cx="4572000" cy="19929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92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UI Field: </w:t>
      </w:r>
      <w:r>
        <w:t>Tracking templates and custom parameters.</w:t>
      </w:r>
    </w:p>
    <w:p>
      <w:pPr>
        <w:pStyle w:val="ListBullet"/>
      </w:pPr>
      <w:r>
        <w:t>**API Mapping**:</w:t>
      </w:r>
    </w:p>
    <w:p>
      <w:pPr>
        <w:pStyle w:val="ListBullet2"/>
      </w:pPr>
      <w:r>
        <w:t>Tracking Template: `Campaign.tracking_url_template`</w:t>
      </w:r>
    </w:p>
    <w:p>
      <w:pPr>
        <w:pStyle w:val="ListBullet2"/>
      </w:pPr>
      <w:r>
        <w:t>Final URL Suffix: `Campaign.final_url_suffix`</w:t>
      </w:r>
    </w:p>
    <w:p>
      <w:pPr>
        <w:pStyle w:val="ListBullet2"/>
      </w:pPr>
      <w:r>
        <w:t>Custom Parameters: `Campaign.url_custom_parameters`</w:t>
      </w:r>
    </w:p>
    <w:p>
      <w:pPr>
        <w:pStyle w:val="ListBullet"/>
      </w:pPr>
      <w:r>
        <w:rPr>
          <w:b/>
        </w:rPr>
        <w:t xml:space="preserve">Hierarchy: </w:t>
      </w:r>
      <w:r>
        <w:t>Campaign-level setting.</w:t>
      </w:r>
    </w:p>
    <w:p>
      <w:pPr>
        <w:pStyle w:val="Heading2"/>
      </w:pPr>
      <w:r>
        <w:t>Networks</w:t>
      </w:r>
    </w:p>
    <w:p>
      <w:r>
        <w:drawing>
          <wp:inline xmlns:a="http://schemas.openxmlformats.org/drawingml/2006/main" xmlns:pic="http://schemas.openxmlformats.org/drawingml/2006/picture">
            <wp:extent cx="4572000" cy="9490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9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UI Field: </w:t>
      </w:r>
      <w:r>
        <w:t>Search Network, Search Partners, etc.</w:t>
      </w:r>
    </w:p>
    <w:p>
      <w:pPr>
        <w:pStyle w:val="ListBullet"/>
      </w:pPr>
      <w:r>
        <w:rPr>
          <w:b/>
        </w:rPr>
        <w:t xml:space="preserve">API Mapping: </w:t>
      </w:r>
      <w:r>
        <w:t>`Campaign.network_settings`</w:t>
      </w:r>
    </w:p>
    <w:p>
      <w:pPr>
        <w:pStyle w:val="ListBullet2"/>
      </w:pPr>
      <w:r>
        <w:t>`network_settings.target_google_search` (`bool`)</w:t>
      </w:r>
    </w:p>
    <w:p>
      <w:pPr>
        <w:pStyle w:val="ListBullet2"/>
      </w:pPr>
      <w:r>
        <w:t>`network_settings.target_search_network` (`bool`)</w:t>
      </w:r>
    </w:p>
    <w:p>
      <w:pPr>
        <w:pStyle w:val="ListBullet2"/>
      </w:pPr>
      <w:r>
        <w:t>`network_settings.target_content_network` (`bool`)</w:t>
      </w:r>
    </w:p>
    <w:p>
      <w:pPr>
        <w:pStyle w:val="ListBullet2"/>
      </w:pPr>
      <w:r>
        <w:t>`network_settings.target_partner_search_network` (`bool`)</w:t>
      </w:r>
    </w:p>
    <w:p>
      <w:pPr>
        <w:pStyle w:val="ListBullet"/>
      </w:pPr>
      <w:r>
        <w:rPr>
          <w:b/>
        </w:rPr>
        <w:t xml:space="preserve">Hierarchy: </w:t>
      </w:r>
      <w:r>
        <w:t>Campaign-level setting.</w:t>
      </w:r>
    </w:p>
    <w:p>
      <w:pPr>
        <w:pStyle w:val="Heading1"/>
      </w:pPr>
      <w:r>
        <w:t>6. Ad Group Configuration</w:t>
      </w:r>
    </w:p>
    <w:p>
      <w:pPr>
        <w:pStyle w:val="Heading2"/>
      </w:pPr>
      <w:r>
        <w:t>Ad Group Name</w:t>
      </w:r>
    </w:p>
    <w:p>
      <w:r>
        <w:drawing>
          <wp:inline xmlns:a="http://schemas.openxmlformats.org/drawingml/2006/main" xmlns:pic="http://schemas.openxmlformats.org/drawingml/2006/picture">
            <wp:extent cx="4572000" cy="10316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31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UI Field: </w:t>
      </w:r>
      <w:r>
        <w:t>Name of the Ad Group.</w:t>
      </w:r>
    </w:p>
    <w:p>
      <w:pPr>
        <w:pStyle w:val="ListBullet"/>
      </w:pPr>
      <w:r>
        <w:rPr>
          <w:b/>
        </w:rPr>
        <w:t xml:space="preserve">API Mapping: </w:t>
      </w:r>
      <w:r>
        <w:t>`AdGroup.name`</w:t>
      </w:r>
    </w:p>
    <w:p>
      <w:pPr>
        <w:pStyle w:val="ListBullet"/>
      </w:pPr>
      <w:r>
        <w:rPr>
          <w:b/>
        </w:rPr>
        <w:t xml:space="preserve">Entity: </w:t>
      </w:r>
      <w:r>
        <w:t>`client.get_type("AdGroupOperation").create`</w:t>
      </w:r>
    </w:p>
    <w:p>
      <w:pPr>
        <w:pStyle w:val="ListBullet"/>
      </w:pPr>
      <w:r>
        <w:rPr>
          <w:b/>
        </w:rPr>
        <w:t xml:space="preserve">Data Type: </w:t>
      </w:r>
      <w:r>
        <w:t>`string`</w:t>
      </w:r>
    </w:p>
    <w:p>
      <w:pPr>
        <w:pStyle w:val="ListBullet"/>
      </w:pPr>
      <w:r>
        <w:rPr>
          <w:b/>
        </w:rPr>
        <w:t xml:space="preserve">Hierarchy: </w:t>
      </w:r>
      <w:r>
        <w:t>Ad Group-level setting linked to Campaign.</w:t>
      </w:r>
    </w:p>
    <w:p>
      <w:pPr>
        <w:pStyle w:val="Heading2"/>
      </w:pPr>
      <w:r>
        <w:t>Ad Group Bid</w:t>
      </w:r>
    </w:p>
    <w:p>
      <w:r>
        <w:drawing>
          <wp:inline xmlns:a="http://schemas.openxmlformats.org/drawingml/2006/main" xmlns:pic="http://schemas.openxmlformats.org/drawingml/2006/picture">
            <wp:extent cx="4572000" cy="21785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8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UI Field: </w:t>
      </w:r>
      <w:r>
        <w:t>Default max CPC bid for the Ad Group.</w:t>
      </w:r>
    </w:p>
    <w:p>
      <w:pPr>
        <w:pStyle w:val="ListBullet"/>
      </w:pPr>
      <w:r>
        <w:rPr>
          <w:b/>
        </w:rPr>
        <w:t xml:space="preserve">API Mapping: </w:t>
      </w:r>
      <w:r>
        <w:t>`AdGroup.cpc_bid_micros`</w:t>
      </w:r>
    </w:p>
    <w:p>
      <w:pPr>
        <w:pStyle w:val="ListBullet"/>
      </w:pPr>
      <w:r>
        <w:rPr>
          <w:b/>
        </w:rPr>
        <w:t xml:space="preserve">Data Type: </w:t>
      </w:r>
      <w:r>
        <w:t>`int64` (in micros)</w:t>
      </w:r>
    </w:p>
    <w:p>
      <w:pPr>
        <w:pStyle w:val="ListBullet"/>
      </w:pPr>
      <w:r>
        <w:rPr>
          <w:b/>
        </w:rPr>
        <w:t xml:space="preserve">Hierarchy: </w:t>
      </w:r>
      <w:r>
        <w:t>Ad Group-level setting.</w:t>
      </w:r>
    </w:p>
    <w:p>
      <w:pPr>
        <w:pStyle w:val="Heading2"/>
      </w:pPr>
      <w:r>
        <w:t>Product Groups</w:t>
      </w:r>
    </w:p>
    <w:p>
      <w:r>
        <w:drawing>
          <wp:inline xmlns:a="http://schemas.openxmlformats.org/drawingml/2006/main" xmlns:pic="http://schemas.openxmlformats.org/drawingml/2006/picture">
            <wp:extent cx="4572000" cy="9929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UI Field: </w:t>
      </w:r>
      <w:r>
        <w:t>Product group subdivision (e.g., "All products").</w:t>
      </w:r>
    </w:p>
    <w:p>
      <w:pPr>
        <w:pStyle w:val="ListBullet"/>
      </w:pPr>
      <w:r>
        <w:t>**API Mapping**:</w:t>
      </w:r>
    </w:p>
    <w:p>
      <w:pPr>
        <w:pStyle w:val="ListBullet2"/>
      </w:pPr>
      <w:r>
        <w:t>Create an `AdGroupCriterion` entity: `client.get_type("AdGroupCriterionOperation").create`</w:t>
      </w:r>
    </w:p>
    <w:p>
      <w:pPr>
        <w:pStyle w:val="ListBullet2"/>
      </w:pPr>
      <w:r>
        <w:t>Configure `AdGroupCriterion.listing_group`</w:t>
      </w:r>
    </w:p>
    <w:p>
      <w:pPr>
        <w:pStyle w:val="ListBullet2"/>
      </w:pPr>
      <w:r>
        <w:t>Entity `ListingGroupInfo` (`type_` = SUBDIVISION or UNIT, `case_value`, `parent_ad_group_criterion`)</w:t>
      </w:r>
    </w:p>
    <w:p>
      <w:pPr>
        <w:pStyle w:val="ListBullet2"/>
      </w:pPr>
      <w:r>
        <w:t>Set specific bids using `AdGroupCriterion.cpc_bid_micros` on the UNIT listing groups.</w:t>
      </w:r>
    </w:p>
    <w:p>
      <w:pPr>
        <w:pStyle w:val="ListBullet"/>
      </w:pPr>
      <w:r>
        <w:rPr>
          <w:b/>
        </w:rPr>
        <w:t xml:space="preserve">Hierarchy: </w:t>
      </w:r>
      <w:r>
        <w:t>Ad Group Criterion (separate entity linked to Ad Group).</w:t>
      </w:r>
    </w:p>
    <w:p>
      <w:pPr>
        <w:pStyle w:val="Heading1"/>
      </w:pPr>
      <w:r>
        <w:t>Anomaly Data &amp; API Nuances</w:t>
      </w:r>
    </w:p>
    <w:p>
      <w:pPr>
        <w:pStyle w:val="Heading2"/>
      </w:pPr>
      <w:r>
        <w:t>Anomaly Data &amp; API Nuances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/ Setting</w:t>
            </w:r>
          </w:p>
        </w:tc>
        <w:tc>
          <w:tcPr>
            <w:tcW w:type="dxa" w:w="4320"/>
          </w:tcPr>
          <w:p>
            <w:r>
              <w:t>API Limitations &amp; Notes</w:t>
            </w:r>
          </w:p>
        </w:tc>
      </w:tr>
      <w:tr>
        <w:tc>
          <w:tcPr>
            <w:tcW w:type="dxa" w:w="4320"/>
          </w:tcPr>
          <w:p>
            <w:r>
              <w:t>Customer Acquisition</w:t>
            </w:r>
          </w:p>
        </w:tc>
        <w:tc>
          <w:tcPr>
            <w:tcW w:type="dxa" w:w="4320"/>
          </w:tcPr>
          <w:p>
            <w:r>
              <w:t>Setting up "Bid higher for new customers" in standard shopping requires complex conversion goal tracking. API handles this mostly in Performance Max or via `CustomerAcquisitionGoalSettings`. Not a simple boolean toggle on standard Shopping Campaigns.</w:t>
            </w:r>
          </w:p>
        </w:tc>
      </w:tr>
      <w:tr>
        <w:tc>
          <w:tcPr>
            <w:tcW w:type="dxa" w:w="4320"/>
          </w:tcPr>
          <w:p>
            <w:r>
              <w:t>EU Political Ads</w:t>
            </w:r>
          </w:p>
        </w:tc>
        <w:tc>
          <w:tcPr>
            <w:tcW w:type="dxa" w:w="4320"/>
          </w:tcPr>
          <w:p>
            <w:r>
              <w:t>The field `contains_eu_political_advertising` exists but modifying it might be restricted depending on your account's verification status for political advertising. Often a read-only or policy-driven field in standard execution.</w:t>
            </w:r>
          </w:p>
        </w:tc>
      </w:tr>
      <w:tr>
        <w:tc>
          <w:tcPr>
            <w:tcW w:type="dxa" w:w="4320"/>
          </w:tcPr>
          <w:p>
            <w:r>
              <w:t>Campaign Priority</w:t>
            </w:r>
          </w:p>
        </w:tc>
        <w:tc>
          <w:tcPr>
            <w:tcW w:type="dxa" w:w="4320"/>
          </w:tcPr>
          <w:p>
            <w:r>
              <w:t>Stored as integer (0, 1, 2) rather than explicit ENUM strings like LOW, MEDIUM, HIGH.</w:t>
            </w:r>
          </w:p>
        </w:tc>
      </w:tr>
      <w:tr>
        <w:tc>
          <w:tcPr>
            <w:tcW w:type="dxa" w:w="4320"/>
          </w:tcPr>
          <w:p>
            <w:r>
              <w:t>Budget Delivery Method</w:t>
            </w:r>
          </w:p>
        </w:tc>
        <w:tc>
          <w:tcPr>
            <w:tcW w:type="dxa" w:w="4320"/>
          </w:tcPr>
          <w:p>
            <w:r>
              <w:t>`ACCELERATED` delivery method is deprecated in Google Ads API. All new budgets default to standard delivery optimization.</w:t>
            </w:r>
          </w:p>
        </w:tc>
      </w:tr>
      <w:tr>
        <w:tc>
          <w:tcPr>
            <w:tcW w:type="dxa" w:w="4320"/>
          </w:tcPr>
          <w:p>
            <w:r>
              <w:t>Smart Shopping (Deprecated)</w:t>
            </w:r>
          </w:p>
        </w:tc>
        <w:tc>
          <w:tcPr>
            <w:tcW w:type="dxa" w:w="4320"/>
          </w:tcPr>
          <w:p>
            <w:r>
              <w:t>Smart Shopping campaigns have been deprecated and auto-upgraded to Performance Max (`AdvertisingChannelTypeEnum.PERFORMANCE_MAX`). Standard Shopping remains supported.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