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6FAB61C5" w:rsidR="009303D9" w:rsidRPr="008B6524" w:rsidRDefault="00DB7F58" w:rsidP="008B6524">
      <w:pPr>
        <w:pStyle w:val="papertitle"/>
        <w:spacing w:before="100" w:beforeAutospacing="1" w:after="100" w:afterAutospacing="1"/>
        <w:rPr>
          <w:kern w:val="48"/>
        </w:rPr>
      </w:pPr>
      <w:r>
        <w:rPr>
          <w:kern w:val="48"/>
        </w:rPr>
        <w:t xml:space="preserve">Group 33 Design Assignment </w:t>
      </w:r>
    </w:p>
    <w:p w14:paraId="24DF2CD4" w14:textId="0C71E630" w:rsidR="009303D9" w:rsidRDefault="00DB7F58" w:rsidP="008B6524">
      <w:pPr>
        <w:pStyle w:val="Author"/>
        <w:spacing w:before="100" w:beforeAutospacing="1" w:after="100" w:afterAutospacing="1"/>
        <w:rPr>
          <w:sz w:val="16"/>
          <w:szCs w:val="16"/>
        </w:rPr>
      </w:pPr>
      <w:r w:rsidRPr="00DB7F58">
        <w:rPr>
          <w:sz w:val="16"/>
          <w:szCs w:val="16"/>
        </w:rPr>
        <w:t>Course: 5SMB0 System Identification 2024/2025</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DB7F58">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CCE042" w14:textId="1C92D7BC"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 </w:t>
      </w:r>
      <w:r w:rsidR="00DB7F58">
        <w:rPr>
          <w:sz w:val="18"/>
          <w:szCs w:val="18"/>
        </w:rPr>
        <w:t>Sadra</w:t>
      </w:r>
      <w:r w:rsidR="00F847A6" w:rsidRPr="00F847A6">
        <w:rPr>
          <w:sz w:val="18"/>
          <w:szCs w:val="18"/>
        </w:rPr>
        <w:t xml:space="preserve"> </w:t>
      </w:r>
      <w:r w:rsidR="00DB7F58">
        <w:rPr>
          <w:sz w:val="18"/>
          <w:szCs w:val="18"/>
        </w:rPr>
        <w:t>Moosavi Lar</w:t>
      </w:r>
      <w:r w:rsidR="001A3B3D" w:rsidRPr="00F847A6">
        <w:rPr>
          <w:sz w:val="18"/>
          <w:szCs w:val="18"/>
        </w:rPr>
        <w:br/>
      </w:r>
      <w:r w:rsidR="00DB7F58">
        <w:rPr>
          <w:sz w:val="18"/>
          <w:szCs w:val="18"/>
        </w:rPr>
        <w:t>Electrical Engineering Department</w:t>
      </w:r>
      <w:r w:rsidR="001A3B3D" w:rsidRPr="00F847A6">
        <w:rPr>
          <w:i/>
          <w:sz w:val="18"/>
          <w:szCs w:val="18"/>
        </w:rPr>
        <w:t xml:space="preserve"> </w:t>
      </w:r>
      <w:r w:rsidR="001A3B3D" w:rsidRPr="00F847A6">
        <w:rPr>
          <w:sz w:val="18"/>
          <w:szCs w:val="18"/>
        </w:rPr>
        <w:br/>
      </w:r>
      <w:r w:rsidR="00DB7F58">
        <w:rPr>
          <w:sz w:val="18"/>
          <w:szCs w:val="18"/>
        </w:rPr>
        <w:t>Technical University of Eindhoven</w:t>
      </w:r>
      <w:r w:rsidR="001A3B3D" w:rsidRPr="00F847A6">
        <w:rPr>
          <w:i/>
          <w:sz w:val="18"/>
          <w:szCs w:val="18"/>
        </w:rPr>
        <w:br/>
      </w:r>
      <w:r w:rsidR="00DB7F58">
        <w:rPr>
          <w:sz w:val="18"/>
          <w:szCs w:val="18"/>
        </w:rPr>
        <w:t>Eindhoven, NETHERLANDS</w:t>
      </w:r>
      <w:r w:rsidR="001A3B3D" w:rsidRPr="00F847A6">
        <w:rPr>
          <w:sz w:val="18"/>
          <w:szCs w:val="18"/>
        </w:rPr>
        <w:br/>
      </w:r>
      <w:r w:rsidR="00DB7F58">
        <w:rPr>
          <w:sz w:val="18"/>
          <w:szCs w:val="18"/>
        </w:rPr>
        <w:t>s.s.moosavi.lar@student.tue.nl</w:t>
      </w:r>
    </w:p>
    <w:p w14:paraId="2729A11B" w14:textId="06C70837" w:rsidR="00447BB9" w:rsidRDefault="00BD670B" w:rsidP="00DB7F58">
      <w:pPr>
        <w:pStyle w:val="Author"/>
        <w:spacing w:before="100"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4DC37194" w:rsidR="009303D9" w:rsidRPr="00D632BE" w:rsidRDefault="00DB7F58" w:rsidP="006B6B66">
      <w:pPr>
        <w:pStyle w:val="Heading1"/>
      </w:pPr>
      <w:r>
        <w:t xml:space="preserve">Part 1: </w:t>
      </w:r>
      <w:r w:rsidRPr="00DB7F58">
        <w:t>Understanding saturation and Butterworth filter</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04876" w14:textId="77777777" w:rsidR="007A4551" w:rsidRDefault="007A4551" w:rsidP="001A3B3D">
      <w:r>
        <w:separator/>
      </w:r>
    </w:p>
  </w:endnote>
  <w:endnote w:type="continuationSeparator" w:id="0">
    <w:p w14:paraId="043A323E" w14:textId="77777777" w:rsidR="007A4551" w:rsidRDefault="007A455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65C8D" w14:textId="77777777" w:rsidR="007A4551" w:rsidRDefault="007A4551" w:rsidP="001A3B3D">
      <w:r>
        <w:separator/>
      </w:r>
    </w:p>
  </w:footnote>
  <w:footnote w:type="continuationSeparator" w:id="0">
    <w:p w14:paraId="4D6EC272" w14:textId="77777777" w:rsidR="007A4551" w:rsidRDefault="007A455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835"/>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1AF9"/>
    <w:rsid w:val="006A5D82"/>
    <w:rsid w:val="006B6B66"/>
    <w:rsid w:val="006F6D3D"/>
    <w:rsid w:val="00715BEA"/>
    <w:rsid w:val="00740EEA"/>
    <w:rsid w:val="00794804"/>
    <w:rsid w:val="007A4551"/>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7F58"/>
    <w:rsid w:val="00E07383"/>
    <w:rsid w:val="00E165BC"/>
    <w:rsid w:val="00E61E12"/>
    <w:rsid w:val="00E7596C"/>
    <w:rsid w:val="00E878F2"/>
    <w:rsid w:val="00ED0149"/>
    <w:rsid w:val="00EF7DE3"/>
    <w:rsid w:val="00F03103"/>
    <w:rsid w:val="00F271DE"/>
    <w:rsid w:val="00F4451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Moosavi Lar, Sadra</cp:lastModifiedBy>
  <cp:revision>3</cp:revision>
  <dcterms:created xsi:type="dcterms:W3CDTF">2025-03-21T13:41:00Z</dcterms:created>
  <dcterms:modified xsi:type="dcterms:W3CDTF">2025-03-21T13:49:00Z</dcterms:modified>
</cp:coreProperties>
</file>