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6FAB61C5" w:rsidR="009303D9" w:rsidRPr="008B6524" w:rsidRDefault="00DB7F58" w:rsidP="008B6524">
      <w:pPr>
        <w:pStyle w:val="papertitle"/>
        <w:spacing w:before="100" w:beforeAutospacing="1" w:after="100" w:afterAutospacing="1"/>
        <w:rPr>
          <w:kern w:val="48"/>
        </w:rPr>
      </w:pPr>
      <w:r>
        <w:rPr>
          <w:kern w:val="48"/>
        </w:rPr>
        <w:t xml:space="preserve">Group 33 Design Assignment </w:t>
      </w:r>
    </w:p>
    <w:p w14:paraId="24DF2CD4" w14:textId="0C71E630" w:rsidR="009303D9" w:rsidRDefault="00DB7F58" w:rsidP="008B6524">
      <w:pPr>
        <w:pStyle w:val="Author"/>
        <w:spacing w:before="100" w:beforeAutospacing="1" w:after="100" w:afterAutospacing="1"/>
        <w:rPr>
          <w:sz w:val="16"/>
          <w:szCs w:val="16"/>
        </w:rPr>
      </w:pPr>
      <w:r w:rsidRPr="00DB7F58">
        <w:rPr>
          <w:sz w:val="16"/>
          <w:szCs w:val="16"/>
        </w:rPr>
        <w:t>Course: 5SMB0 System Identification 2024/2025</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DB7F58">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CCE042" w14:textId="1C92D7BC"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 </w:t>
      </w:r>
      <w:r w:rsidR="00DB7F58">
        <w:rPr>
          <w:sz w:val="18"/>
          <w:szCs w:val="18"/>
        </w:rPr>
        <w:t>Sadra</w:t>
      </w:r>
      <w:r w:rsidR="00F847A6" w:rsidRPr="00F847A6">
        <w:rPr>
          <w:sz w:val="18"/>
          <w:szCs w:val="18"/>
        </w:rPr>
        <w:t xml:space="preserve"> </w:t>
      </w:r>
      <w:r w:rsidR="00DB7F58">
        <w:rPr>
          <w:sz w:val="18"/>
          <w:szCs w:val="18"/>
        </w:rPr>
        <w:t>Moosavi Lar</w:t>
      </w:r>
      <w:r w:rsidR="001A3B3D" w:rsidRPr="00F847A6">
        <w:rPr>
          <w:sz w:val="18"/>
          <w:szCs w:val="18"/>
        </w:rPr>
        <w:br/>
      </w:r>
      <w:r w:rsidR="00DB7F58">
        <w:rPr>
          <w:sz w:val="18"/>
          <w:szCs w:val="18"/>
        </w:rPr>
        <w:t>Electrical Engineering Department</w:t>
      </w:r>
      <w:r w:rsidR="001A3B3D" w:rsidRPr="00F847A6">
        <w:rPr>
          <w:i/>
          <w:sz w:val="18"/>
          <w:szCs w:val="18"/>
        </w:rPr>
        <w:t xml:space="preserve"> </w:t>
      </w:r>
      <w:r w:rsidR="001A3B3D" w:rsidRPr="00F847A6">
        <w:rPr>
          <w:sz w:val="18"/>
          <w:szCs w:val="18"/>
        </w:rPr>
        <w:br/>
      </w:r>
      <w:r w:rsidR="00DB7F58">
        <w:rPr>
          <w:sz w:val="18"/>
          <w:szCs w:val="18"/>
        </w:rPr>
        <w:t>Technical University of Eindhoven</w:t>
      </w:r>
      <w:r w:rsidR="001A3B3D" w:rsidRPr="00F847A6">
        <w:rPr>
          <w:i/>
          <w:sz w:val="18"/>
          <w:szCs w:val="18"/>
        </w:rPr>
        <w:br/>
      </w:r>
      <w:r w:rsidR="00DB7F58">
        <w:rPr>
          <w:sz w:val="18"/>
          <w:szCs w:val="18"/>
        </w:rPr>
        <w:t>Eindhoven, NETHERLANDS</w:t>
      </w:r>
      <w:r w:rsidR="001A3B3D" w:rsidRPr="00F847A6">
        <w:rPr>
          <w:sz w:val="18"/>
          <w:szCs w:val="18"/>
        </w:rPr>
        <w:br/>
      </w:r>
      <w:r w:rsidR="00DB7F58">
        <w:rPr>
          <w:sz w:val="18"/>
          <w:szCs w:val="18"/>
        </w:rPr>
        <w:t>s.s.moosavi.lar@student.tue.nl</w:t>
      </w:r>
    </w:p>
    <w:p w14:paraId="2729A11B" w14:textId="06C70837" w:rsidR="00447BB9" w:rsidRDefault="00BD670B" w:rsidP="00DB7F58">
      <w:pPr>
        <w:pStyle w:val="Author"/>
        <w:spacing w:before="100"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04AB8E78" w:rsidR="009303D9" w:rsidRPr="00D632BE" w:rsidRDefault="00DB7F58" w:rsidP="006B6B66">
      <w:pPr>
        <w:pStyle w:val="Heading1"/>
      </w:pPr>
      <w:r w:rsidRPr="00DB7F58">
        <w:t>Understanding saturation and Butterworth filter</w:t>
      </w:r>
    </w:p>
    <w:p w14:paraId="5EA1297C" w14:textId="77777777" w:rsidR="00F34B2A" w:rsidRDefault="00F34B2A" w:rsidP="00E7596C">
      <w:pPr>
        <w:pStyle w:val="BodyText"/>
      </w:pPr>
      <w:r>
        <w:t>Bode diagram of F(q) can be represented in the following:</w:t>
      </w:r>
    </w:p>
    <w:p w14:paraId="03B62467" w14:textId="4C645844" w:rsidR="00F34B2A" w:rsidRDefault="00F34B2A" w:rsidP="00F34B2A">
      <w:pPr>
        <w:pStyle w:val="BodyText"/>
      </w:pPr>
      <w:r>
        <w:rPr>
          <w:noProof/>
        </w:rPr>
        <w:drawing>
          <wp:inline distT="0" distB="0" distL="0" distR="0" wp14:anchorId="629CB5FB" wp14:editId="539E3635">
            <wp:extent cx="2749550" cy="2193925"/>
            <wp:effectExtent l="0" t="0" r="6350" b="3175"/>
            <wp:docPr id="243965338" name="Picture 2"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65338" name="Picture 2" descr="A diagram of a function&#10;&#10;AI-generated content may be incorrect."/>
                    <pic:cNvPicPr/>
                  </pic:nvPicPr>
                  <pic:blipFill rotWithShape="1">
                    <a:blip r:embed="rId9" cstate="print">
                      <a:extLst>
                        <a:ext uri="{28A0092B-C50C-407E-A947-70E740481C1C}">
                          <a14:useLocalDpi xmlns:a14="http://schemas.microsoft.com/office/drawing/2010/main" val="0"/>
                        </a:ext>
                      </a:extLst>
                    </a:blip>
                    <a:srcRect l="4727" r="6288"/>
                    <a:stretch/>
                  </pic:blipFill>
                  <pic:spPr bwMode="auto">
                    <a:xfrm>
                      <a:off x="0" y="0"/>
                      <a:ext cx="2749550" cy="2193925"/>
                    </a:xfrm>
                    <a:prstGeom prst="rect">
                      <a:avLst/>
                    </a:prstGeom>
                    <a:ln>
                      <a:noFill/>
                    </a:ln>
                    <a:extLst>
                      <a:ext uri="{53640926-AAD7-44D8-BBD7-CCE9431645EC}">
                        <a14:shadowObscured xmlns:a14="http://schemas.microsoft.com/office/drawing/2010/main"/>
                      </a:ext>
                    </a:extLst>
                  </pic:spPr>
                </pic:pic>
              </a:graphicData>
            </a:graphic>
          </wp:inline>
        </w:drawing>
      </w:r>
    </w:p>
    <w:p w14:paraId="37E0AE41" w14:textId="1CF1FC07" w:rsidR="00F34B2A" w:rsidRDefault="00F34B2A" w:rsidP="00F34B2A">
      <w:pPr>
        <w:pStyle w:val="BodyText"/>
      </w:pPr>
      <w:r>
        <w:t xml:space="preserve">The cut off frequency at -3dB is determined to be </w:t>
      </w:r>
      <w:r w:rsidRPr="00F34B2A">
        <w:t>0.719π</w:t>
      </w:r>
      <w:r>
        <w:t xml:space="preserve"> (x =  </w:t>
      </w:r>
      <w:r w:rsidRPr="00F34B2A">
        <w:t>0.7</w:t>
      </w:r>
      <w:r>
        <w:t>2 )</w:t>
      </w:r>
    </w:p>
    <w:p w14:paraId="20FBAFD4" w14:textId="0F1B62F1" w:rsidR="00F34B2A" w:rsidRDefault="00F34B2A" w:rsidP="00E7596C">
      <w:pPr>
        <w:pStyle w:val="BodyText"/>
      </w:pPr>
      <w:r>
        <w:t xml:space="preserve">In order to determine M we need to design a signal r(t) to drive the system into saturation. This signal should be predictable and trigger the saturation of filter (-M and +M). </w:t>
      </w:r>
    </w:p>
    <w:p w14:paraId="6E44CAB8" w14:textId="11AECD24" w:rsidR="00F34B2A" w:rsidRDefault="00525619" w:rsidP="00E7596C">
      <w:pPr>
        <w:pStyle w:val="BodyText"/>
      </w:pPr>
      <w:r>
        <w:t>A ramp signal</w:t>
      </w:r>
      <w:r w:rsidR="005C144A">
        <w:t xml:space="preserve"> is useful here to gradually increase the intensity over time to observe when the saturation filter comes into effect. </w:t>
      </w:r>
    </w:p>
    <w:p w14:paraId="02E845BF" w14:textId="0B0F76B8" w:rsidR="005C144A" w:rsidRDefault="005C144A" w:rsidP="00E7596C">
      <w:pPr>
        <w:pStyle w:val="BodyText"/>
      </w:pPr>
      <w:r>
        <w:rPr>
          <w:noProof/>
        </w:rPr>
        <w:drawing>
          <wp:inline distT="0" distB="0" distL="0" distR="0" wp14:anchorId="6B4A2F55" wp14:editId="5FC6FC70">
            <wp:extent cx="3089910" cy="2317750"/>
            <wp:effectExtent l="0" t="0" r="0" b="6350"/>
            <wp:docPr id="1574249211"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9211" name="Picture 4" descr="A graph with a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5A104BC" w14:textId="6E3476FB" w:rsidR="005C144A" w:rsidRDefault="005C144A" w:rsidP="00E7596C">
      <w:pPr>
        <w:pStyle w:val="BodyText"/>
      </w:pPr>
      <w:r>
        <w:t>Based on the observed response we can estimate M to be 1.80</w:t>
      </w:r>
    </w:p>
    <w:p w14:paraId="4AFBE3A5" w14:textId="0CF7939D" w:rsidR="005C144A" w:rsidRPr="005B520E" w:rsidRDefault="005C144A" w:rsidP="00E7596C">
      <w:pPr>
        <w:pStyle w:val="BodyText"/>
      </w:pPr>
      <w:r>
        <w:t xml:space="preserve">It’s important to know the value M, because the saturation filter blocks signals above and below it, leading to stability within an operating range. This might be due to a physical limiation of actuaterrs, therefore knowing this limit will help us avoid damaging the system through exessive signal. </w:t>
      </w:r>
    </w:p>
    <w:p w14:paraId="179EA777" w14:textId="21CA0FA5" w:rsidR="009303D9" w:rsidRPr="006B6B66" w:rsidRDefault="005C144A" w:rsidP="006B6B66">
      <w:pPr>
        <w:pStyle w:val="Heading1"/>
      </w:pPr>
      <w:r w:rsidRPr="005C144A">
        <w:t>Nonparametric identification</w:t>
      </w:r>
    </w:p>
    <w:p w14:paraId="3C8B3FFF" w14:textId="49CA9816" w:rsidR="009303D9" w:rsidRDefault="00AA14F0" w:rsidP="00ED0149">
      <w:pPr>
        <w:pStyle w:val="Heading2"/>
      </w:pPr>
      <w:r>
        <w:t>Defining r(t</w:t>
      </w:r>
      <w:r w:rsidR="009303D9">
        <w:t>)</w:t>
      </w:r>
      <w:r>
        <w:t xml:space="preserve"> as a multi sine wave</w:t>
      </w:r>
    </w:p>
    <w:p w14:paraId="01D725C0" w14:textId="77777777" w:rsidR="00AA14F0" w:rsidRDefault="00AA14F0" w:rsidP="00E7596C">
      <w:pPr>
        <w:pStyle w:val="BodyText"/>
      </w:pPr>
      <w:r>
        <w:t>A multi sine wave covers a wide range of frequencies whitin the system passband. It can also offer a linear signal, in the operating range of the system, without going beyond the given domain.</w:t>
      </w:r>
    </w:p>
    <w:p w14:paraId="10A2D487" w14:textId="6C9DE570" w:rsidR="00AA14F0" w:rsidRDefault="00AA14F0" w:rsidP="00E7596C">
      <w:pPr>
        <w:pStyle w:val="BodyText"/>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100</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t+</m:t>
                  </m:r>
                  <m:sSub>
                    <m:sSubPr>
                      <m:ctrlPr>
                        <w:rPr>
                          <w:rFonts w:ascii="Cambria Math" w:hAnsi="Cambria Math"/>
                          <w:i/>
                        </w:rPr>
                      </m:ctrlPr>
                    </m:sSubPr>
                    <m:e>
                      <m:r>
                        <m:rPr>
                          <m:sty m:val="p"/>
                        </m:rPr>
                        <w:rPr>
                          <w:rFonts w:ascii="Cambria Math" w:hAnsi="Cambria Math"/>
                        </w:rPr>
                        <m:t>ϕ</m:t>
                      </m:r>
                    </m:e>
                    <m:sub>
                      <m:r>
                        <w:rPr>
                          <w:rFonts w:ascii="Cambria Math" w:hAnsi="Cambria Math"/>
                        </w:rPr>
                        <m:t>k</m:t>
                      </m:r>
                    </m:sub>
                  </m:sSub>
                </m:e>
              </m:d>
            </m:e>
          </m:func>
        </m:oMath>
      </m:oMathPara>
    </w:p>
    <w:p w14:paraId="08348430" w14:textId="77777777" w:rsidR="00AA14F0" w:rsidRPr="00AA14F0" w:rsidRDefault="00AA14F0" w:rsidP="00AA14F0">
      <w:pPr>
        <w:spacing w:before="100" w:beforeAutospacing="1" w:after="100" w:afterAutospacing="1"/>
        <w:jc w:val="left"/>
        <w:rPr>
          <w:spacing w:val="-1"/>
          <w:lang w:val="x-none" w:eastAsia="x-none"/>
        </w:rPr>
      </w:pPr>
      <w:r w:rsidRPr="00AA14F0">
        <w:rPr>
          <w:spacing w:val="-1"/>
          <w:lang w:val="x-none" w:eastAsia="x-none"/>
        </w:rPr>
        <w:t>where:</w:t>
      </w:r>
    </w:p>
    <w:p w14:paraId="61BFCA27" w14:textId="77777777" w:rsidR="00AA14F0" w:rsidRPr="00AA14F0" w:rsidRDefault="00AA14F0" w:rsidP="00AA14F0">
      <w:pPr>
        <w:numPr>
          <w:ilvl w:val="0"/>
          <w:numId w:val="25"/>
        </w:numPr>
        <w:spacing w:before="100" w:beforeAutospacing="1" w:after="100" w:afterAutospacing="1"/>
        <w:jc w:val="left"/>
        <w:rPr>
          <w:spacing w:val="-1"/>
          <w:lang w:val="x-none" w:eastAsia="x-none"/>
        </w:rPr>
      </w:pPr>
      <w:r w:rsidRPr="00AA14F0">
        <w:rPr>
          <w:spacing w:val="-1"/>
          <w:lang w:val="x-none" w:eastAsia="x-none"/>
        </w:rPr>
        <w:t>AkA_kAk​ is the amplitude of the kkk-th sine component.</w:t>
      </w:r>
    </w:p>
    <w:p w14:paraId="15BB1429" w14:textId="77777777" w:rsidR="00AA14F0" w:rsidRPr="00AA14F0" w:rsidRDefault="00AA14F0" w:rsidP="00AA14F0">
      <w:pPr>
        <w:numPr>
          <w:ilvl w:val="0"/>
          <w:numId w:val="25"/>
        </w:numPr>
        <w:spacing w:before="100" w:beforeAutospacing="1" w:after="100" w:afterAutospacing="1"/>
        <w:jc w:val="left"/>
        <w:rPr>
          <w:spacing w:val="-1"/>
          <w:lang w:val="x-none" w:eastAsia="x-none"/>
        </w:rPr>
      </w:pPr>
      <w:r w:rsidRPr="00AA14F0">
        <w:rPr>
          <w:spacing w:val="-1"/>
          <w:lang w:val="x-none" w:eastAsia="x-none"/>
        </w:rPr>
        <w:t>fkf_kfk​ are 100 logarithmically spaced frequencies within the passband of the Butterworth filter.</w:t>
      </w:r>
    </w:p>
    <w:p w14:paraId="45012224" w14:textId="77777777" w:rsidR="00AA14F0" w:rsidRPr="00AA14F0" w:rsidRDefault="00AA14F0" w:rsidP="00AA14F0">
      <w:pPr>
        <w:numPr>
          <w:ilvl w:val="0"/>
          <w:numId w:val="25"/>
        </w:numPr>
        <w:spacing w:before="100" w:beforeAutospacing="1" w:after="100" w:afterAutospacing="1"/>
        <w:jc w:val="left"/>
        <w:rPr>
          <w:spacing w:val="-1"/>
          <w:lang w:val="x-none" w:eastAsia="x-none"/>
        </w:rPr>
      </w:pPr>
      <w:r w:rsidRPr="00AA14F0">
        <w:rPr>
          <w:spacing w:val="-1"/>
          <w:lang w:val="x-none" w:eastAsia="x-none"/>
        </w:rPr>
        <w:t>ϕk\phi_kϕk​ are random phase shifts to ensure good time-domain properties.</w:t>
      </w:r>
    </w:p>
    <w:p w14:paraId="57879039" w14:textId="77777777" w:rsidR="00AA14F0" w:rsidRDefault="00AA14F0" w:rsidP="00AA14F0">
      <w:pPr>
        <w:numPr>
          <w:ilvl w:val="0"/>
          <w:numId w:val="25"/>
        </w:numPr>
        <w:spacing w:before="100" w:beforeAutospacing="1" w:after="100" w:afterAutospacing="1"/>
        <w:jc w:val="left"/>
        <w:rPr>
          <w:rFonts w:eastAsia="Times New Roman"/>
          <w:sz w:val="24"/>
          <w:szCs w:val="24"/>
          <w:lang w:val="en-NL"/>
        </w:rPr>
      </w:pPr>
      <w:r w:rsidRPr="00AA14F0">
        <w:rPr>
          <w:spacing w:val="-1"/>
          <w:lang w:val="x-none" w:eastAsia="x-none"/>
        </w:rPr>
        <w:t>N=1500N = 1500N=1500 samples</w:t>
      </w:r>
      <w:r w:rsidRPr="00AA14F0">
        <w:rPr>
          <w:rFonts w:eastAsia="Times New Roman"/>
          <w:sz w:val="24"/>
          <w:szCs w:val="24"/>
          <w:lang w:val="en-NL"/>
        </w:rPr>
        <w:t>.</w:t>
      </w:r>
    </w:p>
    <w:p w14:paraId="13ADF56C" w14:textId="0F3E1BC6" w:rsidR="00AA14F0" w:rsidRDefault="00AA14F0" w:rsidP="00AA14F0">
      <w:pPr>
        <w:jc w:val="left"/>
        <w:rPr>
          <w:lang w:val="en-NL"/>
        </w:rPr>
      </w:pPr>
      <w:r>
        <w:rPr>
          <w:lang w:val="en-NL"/>
        </w:rPr>
        <w:t xml:space="preserve">The FRF could be displayed as below: </w:t>
      </w:r>
    </w:p>
    <w:p w14:paraId="3D6F195F" w14:textId="3F8D7B7F" w:rsidR="00AA14F0" w:rsidRPr="00AA14F0" w:rsidRDefault="00AA14F0" w:rsidP="00AA14F0">
      <w:pPr>
        <w:jc w:val="left"/>
        <w:rPr>
          <w:lang w:val="en-NL"/>
        </w:rPr>
      </w:pPr>
      <w:r>
        <w:rPr>
          <w:noProof/>
          <w:lang w:val="en-NL"/>
        </w:rPr>
        <w:lastRenderedPageBreak/>
        <w:drawing>
          <wp:inline distT="0" distB="0" distL="0" distR="0" wp14:anchorId="31C7897C" wp14:editId="307C4AC3">
            <wp:extent cx="3089910" cy="2317750"/>
            <wp:effectExtent l="0" t="0" r="0" b="6350"/>
            <wp:docPr id="767555928" name="Picture 5" descr="A diagram of a bode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55928" name="Picture 5" descr="A diagram of a bode plo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743EB1B" w14:textId="77777777" w:rsidR="001B471C" w:rsidRPr="001B471C" w:rsidRDefault="001B471C" w:rsidP="00B11700">
      <w:pPr>
        <w:pStyle w:val="BodyText"/>
        <w:ind w:firstLine="0"/>
        <w:rPr>
          <w:lang w:val="en-US" w:bidi="fa-IR"/>
        </w:rPr>
      </w:pPr>
    </w:p>
    <w:p w14:paraId="637DBD6A" w14:textId="4F38557E" w:rsidR="00AA14F0" w:rsidRDefault="001B471C" w:rsidP="00E7596C">
      <w:pPr>
        <w:pStyle w:val="BodyText"/>
      </w:pPr>
      <w:r>
        <w:t xml:space="preserve">In higer frequencies, we observe a random fluctutating response which might indicated </w:t>
      </w:r>
      <w:r w:rsidR="00B11700">
        <w:t>higher frequencies are not</w:t>
      </w:r>
      <w:r w:rsidR="00B11700" w:rsidRPr="00B11700">
        <w:t xml:space="preserve"> captured by the system model</w:t>
      </w:r>
      <w:r w:rsidR="00B11700">
        <w:t xml:space="preserve"> (G)</w:t>
      </w:r>
      <w:r w:rsidR="00B11700" w:rsidRPr="00B11700">
        <w:t>.</w:t>
      </w:r>
      <w:r w:rsidR="005A1926">
        <w:t xml:space="preserve">The peak frequencies show that the input signal matched the natural resonance of the system. </w:t>
      </w:r>
    </w:p>
    <w:p w14:paraId="5EA0A856" w14:textId="028B9FF6" w:rsidR="00F2167D" w:rsidRDefault="00F2167D" w:rsidP="00E7596C">
      <w:pPr>
        <w:pStyle w:val="BodyText"/>
      </w:pPr>
      <w:r>
        <w:t xml:space="preserve">To estimate the noise spectrum we could benefit from the following equasion: </w:t>
      </w:r>
    </w:p>
    <w:p w14:paraId="09EDD58A" w14:textId="5A13F1DC" w:rsidR="00F2167D" w:rsidRPr="00F2167D" w:rsidRDefault="00000000" w:rsidP="00E7596C">
      <w:pPr>
        <w:pStyle w:val="BodyText"/>
        <w:rPr>
          <w:lang w:val="en-US" w:bidi="fa-IR"/>
        </w:rPr>
      </w:pPr>
      <m:oMathPara>
        <m:oMath>
          <m:sSub>
            <m:sSubPr>
              <m:ctrlPr>
                <w:rPr>
                  <w:rFonts w:ascii="Cambria Math" w:hAnsi="Cambria Math"/>
                  <w:i/>
                  <w:lang w:val="en-US" w:bidi="fa-IR"/>
                </w:rPr>
              </m:ctrlPr>
            </m:sSubPr>
            <m:e>
              <m:r>
                <m:rPr>
                  <m:sty m:val="p"/>
                </m:rPr>
                <w:rPr>
                  <w:rFonts w:ascii="Cambria Math" w:hAnsi="Cambria Math"/>
                  <w:lang w:val="en-US" w:bidi="fa-IR"/>
                </w:rPr>
                <m:t>Φ</m:t>
              </m:r>
              <m:ctrlPr>
                <w:rPr>
                  <w:rFonts w:ascii="Cambria Math" w:hAnsi="Cambria Math"/>
                  <w:lang w:val="en-US" w:bidi="fa-IR"/>
                </w:rPr>
              </m:ctrlPr>
            </m:e>
            <m:sub>
              <m:r>
                <w:rPr>
                  <w:rFonts w:ascii="Cambria Math" w:hAnsi="Cambria Math"/>
                  <w:lang w:val="en-US" w:bidi="fa-IR"/>
                </w:rPr>
                <m:t>v</m:t>
              </m:r>
            </m:sub>
          </m:sSub>
          <m:d>
            <m:dPr>
              <m:ctrlPr>
                <w:rPr>
                  <w:rFonts w:ascii="Cambria Math" w:hAnsi="Cambria Math"/>
                  <w:i/>
                  <w:lang w:val="en-US" w:bidi="fa-IR"/>
                </w:rPr>
              </m:ctrlPr>
            </m:dPr>
            <m:e>
              <m:r>
                <m:rPr>
                  <m:sty m:val="p"/>
                </m:rPr>
                <w:rPr>
                  <w:rFonts w:ascii="Cambria Math" w:hAnsi="Cambria Math"/>
                  <w:lang w:val="en-US" w:bidi="fa-IR"/>
                </w:rPr>
                <m:t>ω</m:t>
              </m:r>
            </m:e>
          </m:d>
          <m:r>
            <w:rPr>
              <w:rFonts w:ascii="Cambria Math" w:hAnsi="Cambria Math"/>
              <w:lang w:val="en-US" w:bidi="fa-IR"/>
            </w:rPr>
            <m:t>=</m:t>
          </m:r>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yy</m:t>
              </m:r>
            </m:sub>
          </m:sSub>
          <m:d>
            <m:dPr>
              <m:ctrlPr>
                <w:rPr>
                  <w:rFonts w:ascii="Cambria Math" w:hAnsi="Cambria Math"/>
                  <w:i/>
                  <w:lang w:val="en-US" w:bidi="fa-IR"/>
                </w:rPr>
              </m:ctrlPr>
            </m:dPr>
            <m:e>
              <m:r>
                <m:rPr>
                  <m:sty m:val="p"/>
                </m:rPr>
                <w:rPr>
                  <w:rFonts w:ascii="Cambria Math" w:hAnsi="Cambria Math"/>
                  <w:lang w:val="en-US" w:bidi="fa-IR"/>
                </w:rPr>
                <m:t>ω</m:t>
              </m:r>
            </m:e>
          </m:d>
          <m:r>
            <w:rPr>
              <w:rFonts w:ascii="Cambria Math" w:hAnsi="Cambria Math"/>
              <w:lang w:val="en-US" w:bidi="fa-IR"/>
            </w:rPr>
            <m:t>-</m:t>
          </m:r>
          <m:f>
            <m:fPr>
              <m:ctrlPr>
                <w:rPr>
                  <w:rFonts w:ascii="Cambria Math" w:hAnsi="Cambria Math"/>
                  <w:lang w:val="en-US" w:bidi="fa-IR"/>
                </w:rPr>
              </m:ctrlPr>
            </m:fPr>
            <m:num>
              <m:sSup>
                <m:sSupPr>
                  <m:ctrlPr>
                    <w:rPr>
                      <w:rFonts w:ascii="Cambria Math" w:hAnsi="Cambria Math"/>
                      <w:i/>
                      <w:lang w:val="en-US" w:bidi="fa-IR"/>
                    </w:rPr>
                  </m:ctrlPr>
                </m:sSupPr>
                <m:e>
                  <m:d>
                    <m:dPr>
                      <m:begChr m:val="|"/>
                      <m:endChr m:val="|"/>
                      <m:ctrlPr>
                        <w:rPr>
                          <w:rFonts w:ascii="Cambria Math" w:hAnsi="Cambria Math"/>
                          <w:i/>
                          <w:lang w:val="en-US" w:bidi="fa-IR"/>
                        </w:rPr>
                      </m:ctrlPr>
                    </m:dPr>
                    <m:e>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yu</m:t>
                          </m:r>
                        </m:sub>
                      </m:sSub>
                      <m:d>
                        <m:dPr>
                          <m:ctrlPr>
                            <w:rPr>
                              <w:rFonts w:ascii="Cambria Math" w:hAnsi="Cambria Math"/>
                              <w:i/>
                              <w:lang w:val="en-US" w:bidi="fa-IR"/>
                            </w:rPr>
                          </m:ctrlPr>
                        </m:dPr>
                        <m:e>
                          <m:r>
                            <m:rPr>
                              <m:sty m:val="p"/>
                            </m:rPr>
                            <w:rPr>
                              <w:rFonts w:ascii="Cambria Math" w:hAnsi="Cambria Math"/>
                              <w:lang w:val="en-US" w:bidi="fa-IR"/>
                            </w:rPr>
                            <m:t>ω</m:t>
                          </m:r>
                        </m:e>
                      </m:d>
                    </m:e>
                  </m:d>
                </m:e>
                <m:sup>
                  <m:r>
                    <w:rPr>
                      <w:rFonts w:ascii="Cambria Math" w:hAnsi="Cambria Math"/>
                      <w:lang w:val="en-US" w:bidi="fa-IR"/>
                    </w:rPr>
                    <m:t>2</m:t>
                  </m:r>
                </m:sup>
              </m:sSup>
              <m:ctrlPr>
                <w:rPr>
                  <w:rFonts w:ascii="Cambria Math" w:hAnsi="Cambria Math"/>
                  <w:i/>
                  <w:lang w:val="en-US" w:bidi="fa-IR"/>
                </w:rPr>
              </m:ctrlPr>
            </m:num>
            <m:den>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uu</m:t>
                  </m:r>
                </m:sub>
              </m:sSub>
              <m:d>
                <m:dPr>
                  <m:ctrlPr>
                    <w:rPr>
                      <w:rFonts w:ascii="Cambria Math" w:hAnsi="Cambria Math"/>
                      <w:i/>
                      <w:lang w:val="en-US" w:bidi="fa-IR"/>
                    </w:rPr>
                  </m:ctrlPr>
                </m:dPr>
                <m:e>
                  <m:r>
                    <m:rPr>
                      <m:sty m:val="p"/>
                    </m:rPr>
                    <w:rPr>
                      <w:rFonts w:ascii="Cambria Math" w:hAnsi="Cambria Math"/>
                      <w:lang w:val="en-US" w:bidi="fa-IR"/>
                    </w:rPr>
                    <m:t>ω</m:t>
                  </m:r>
                </m:e>
              </m:d>
              <m:ctrlPr>
                <w:rPr>
                  <w:rFonts w:ascii="Cambria Math" w:hAnsi="Cambria Math"/>
                  <w:i/>
                  <w:lang w:val="en-US" w:bidi="fa-IR"/>
                </w:rPr>
              </m:ctrlPr>
            </m:den>
          </m:f>
        </m:oMath>
      </m:oMathPara>
    </w:p>
    <w:p w14:paraId="7F0F2F27" w14:textId="7BFFDAA3" w:rsidR="00F2167D" w:rsidRDefault="00F2167D" w:rsidP="00E7596C">
      <w:pPr>
        <w:pStyle w:val="BodyText"/>
        <w:rPr>
          <w:lang w:val="en-US" w:bidi="fa-IR"/>
        </w:rPr>
      </w:pPr>
      <w:r>
        <w:rPr>
          <w:lang w:val="en-US" w:bidi="fa-IR"/>
        </w:rPr>
        <w:t>Where:</w:t>
      </w:r>
    </w:p>
    <w:p w14:paraId="789D7F58" w14:textId="4D1CA673" w:rsidR="00F2167D" w:rsidRDefault="00000000" w:rsidP="00F2167D">
      <w:pPr>
        <w:pStyle w:val="BodyText"/>
        <w:numPr>
          <w:ilvl w:val="0"/>
          <w:numId w:val="26"/>
        </w:numPr>
        <w:rPr>
          <w:lang w:val="en-US" w:bidi="fa-IR"/>
        </w:rPr>
      </w:pPr>
      <m:oMath>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yy</m:t>
            </m:r>
          </m:sub>
        </m:sSub>
        <m:d>
          <m:dPr>
            <m:ctrlPr>
              <w:rPr>
                <w:rFonts w:ascii="Cambria Math" w:hAnsi="Cambria Math"/>
                <w:i/>
                <w:lang w:val="en-US" w:bidi="fa-IR"/>
              </w:rPr>
            </m:ctrlPr>
          </m:dPr>
          <m:e>
            <m:r>
              <m:rPr>
                <m:sty m:val="p"/>
              </m:rPr>
              <w:rPr>
                <w:rFonts w:ascii="Cambria Math" w:hAnsi="Cambria Math"/>
                <w:lang w:val="en-US" w:bidi="fa-IR"/>
              </w:rPr>
              <m:t>ω</m:t>
            </m:r>
          </m:e>
        </m:d>
      </m:oMath>
      <w:r w:rsidR="00F2167D">
        <w:rPr>
          <w:lang w:val="en-US" w:bidi="fa-IR"/>
        </w:rPr>
        <w:t xml:space="preserve"> is </w:t>
      </w:r>
      <w:r w:rsidR="00F2167D" w:rsidRPr="00F2167D">
        <w:rPr>
          <w:lang w:val="en-US" w:bidi="fa-IR"/>
        </w:rPr>
        <w:t>Power spectral density (PSD) of the output</w:t>
      </w:r>
      <w:r w:rsidR="00F2167D">
        <w:rPr>
          <w:lang w:val="en-US" w:bidi="fa-IR"/>
        </w:rPr>
        <w:t xml:space="preserve"> y(t)</w:t>
      </w:r>
    </w:p>
    <w:p w14:paraId="17AD8997" w14:textId="3D099074" w:rsidR="00F2167D" w:rsidRDefault="00000000" w:rsidP="00F2167D">
      <w:pPr>
        <w:pStyle w:val="BodyText"/>
        <w:numPr>
          <w:ilvl w:val="0"/>
          <w:numId w:val="26"/>
        </w:numPr>
        <w:rPr>
          <w:lang w:val="en-US" w:bidi="fa-IR"/>
        </w:rPr>
      </w:pPr>
      <m:oMath>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yu</m:t>
            </m:r>
          </m:sub>
        </m:sSub>
        <m:d>
          <m:dPr>
            <m:ctrlPr>
              <w:rPr>
                <w:rFonts w:ascii="Cambria Math" w:hAnsi="Cambria Math"/>
                <w:i/>
                <w:lang w:val="en-US" w:bidi="fa-IR"/>
              </w:rPr>
            </m:ctrlPr>
          </m:dPr>
          <m:e>
            <m:r>
              <m:rPr>
                <m:sty m:val="p"/>
              </m:rPr>
              <w:rPr>
                <w:rFonts w:ascii="Cambria Math" w:hAnsi="Cambria Math"/>
                <w:lang w:val="en-US" w:bidi="fa-IR"/>
              </w:rPr>
              <m:t>ω</m:t>
            </m:r>
          </m:e>
        </m:d>
      </m:oMath>
      <w:r w:rsidR="00F2167D">
        <w:rPr>
          <w:lang w:val="en-US" w:bidi="fa-IR"/>
        </w:rPr>
        <w:t xml:space="preserve"> is </w:t>
      </w:r>
      <w:r w:rsidR="00F2167D" w:rsidRPr="00F2167D">
        <w:rPr>
          <w:lang w:val="en-US" w:bidi="fa-IR"/>
        </w:rPr>
        <w:t>Cross-power spectral density (CPSD) of input u(t)</w:t>
      </w:r>
      <w:r w:rsidR="00F2167D">
        <w:rPr>
          <w:lang w:val="en-US" w:bidi="fa-IR"/>
        </w:rPr>
        <w:t xml:space="preserve"> </w:t>
      </w:r>
      <w:r w:rsidR="00F2167D" w:rsidRPr="00F2167D">
        <w:rPr>
          <w:lang w:val="en-US" w:bidi="fa-IR"/>
        </w:rPr>
        <w:t>and output y(t)</w:t>
      </w:r>
    </w:p>
    <w:p w14:paraId="702FEED4" w14:textId="73779CDC" w:rsidR="00F2167D" w:rsidRDefault="00000000" w:rsidP="00F2167D">
      <w:pPr>
        <w:pStyle w:val="BodyText"/>
        <w:numPr>
          <w:ilvl w:val="0"/>
          <w:numId w:val="26"/>
        </w:numPr>
        <w:rPr>
          <w:lang w:val="en-US" w:bidi="fa-IR"/>
        </w:rPr>
      </w:pPr>
      <m:oMath>
        <m:sSub>
          <m:sSubPr>
            <m:ctrlPr>
              <w:rPr>
                <w:rFonts w:ascii="Cambria Math" w:hAnsi="Cambria Math"/>
                <w:i/>
                <w:lang w:val="en-US" w:bidi="fa-IR"/>
              </w:rPr>
            </m:ctrlPr>
          </m:sSubPr>
          <m:e>
            <m:r>
              <w:rPr>
                <w:rFonts w:ascii="Cambria Math" w:hAnsi="Cambria Math"/>
                <w:lang w:val="en-US" w:bidi="fa-IR"/>
              </w:rPr>
              <m:t>S</m:t>
            </m:r>
          </m:e>
          <m:sub>
            <m:r>
              <w:rPr>
                <w:rFonts w:ascii="Cambria Math" w:hAnsi="Cambria Math"/>
                <w:lang w:val="en-US" w:bidi="fa-IR"/>
              </w:rPr>
              <m:t>uu</m:t>
            </m:r>
          </m:sub>
        </m:sSub>
        <m:d>
          <m:dPr>
            <m:ctrlPr>
              <w:rPr>
                <w:rFonts w:ascii="Cambria Math" w:hAnsi="Cambria Math"/>
                <w:i/>
                <w:lang w:val="en-US" w:bidi="fa-IR"/>
              </w:rPr>
            </m:ctrlPr>
          </m:dPr>
          <m:e>
            <m:r>
              <m:rPr>
                <m:sty m:val="p"/>
              </m:rPr>
              <w:rPr>
                <w:rFonts w:ascii="Cambria Math" w:hAnsi="Cambria Math"/>
                <w:lang w:val="en-US" w:bidi="fa-IR"/>
              </w:rPr>
              <m:t>ω</m:t>
            </m:r>
          </m:e>
        </m:d>
      </m:oMath>
      <w:r w:rsidR="00F2167D">
        <w:rPr>
          <w:lang w:val="en-US" w:bidi="fa-IR"/>
        </w:rPr>
        <w:t xml:space="preserve"> is </w:t>
      </w:r>
      <w:r w:rsidR="00F2167D" w:rsidRPr="00F2167D">
        <w:rPr>
          <w:lang w:val="en-US" w:bidi="fa-IR"/>
        </w:rPr>
        <w:t>Power spectral density (PSD) of the input u(t)</w:t>
      </w:r>
    </w:p>
    <w:p w14:paraId="2809389E" w14:textId="05FB7D47" w:rsidR="00F2167D" w:rsidRDefault="00F2167D" w:rsidP="00F2167D">
      <w:pPr>
        <w:pStyle w:val="BodyText"/>
        <w:rPr>
          <w:lang w:val="en-US" w:bidi="fa-IR"/>
        </w:rPr>
      </w:pPr>
      <w:r>
        <w:rPr>
          <w:lang w:val="en-US" w:bidi="fa-IR"/>
        </w:rPr>
        <w:t>Using the cpsd matlab function, we can get an estimation of noise spectrum and plot this figure:</w:t>
      </w:r>
    </w:p>
    <w:p w14:paraId="0CFFE8CC" w14:textId="23EC4708" w:rsidR="00F2167D" w:rsidRDefault="00F2167D" w:rsidP="00F2167D">
      <w:pPr>
        <w:pStyle w:val="BodyText"/>
        <w:rPr>
          <w:lang w:val="en-US" w:bidi="fa-IR"/>
        </w:rPr>
      </w:pPr>
      <w:r>
        <w:rPr>
          <w:noProof/>
          <w:lang w:val="en-US" w:bidi="fa-IR"/>
        </w:rPr>
        <w:drawing>
          <wp:inline distT="0" distB="0" distL="0" distR="0" wp14:anchorId="3A6DD62C" wp14:editId="4AF0A5C0">
            <wp:extent cx="2949233" cy="2317750"/>
            <wp:effectExtent l="0" t="0" r="0" b="0"/>
            <wp:docPr id="1591371606" name="Picture 6" descr="A graph showing a number of noi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71606" name="Picture 6" descr="A graph showing a number of noise&#10;&#10;AI-generated content may be incorrect."/>
                    <pic:cNvPicPr/>
                  </pic:nvPicPr>
                  <pic:blipFill rotWithShape="1">
                    <a:blip r:embed="rId12" cstate="print">
                      <a:extLst>
                        <a:ext uri="{28A0092B-C50C-407E-A947-70E740481C1C}">
                          <a14:useLocalDpi xmlns:a14="http://schemas.microsoft.com/office/drawing/2010/main" val="0"/>
                        </a:ext>
                      </a:extLst>
                    </a:blip>
                    <a:srcRect l="4553"/>
                    <a:stretch/>
                  </pic:blipFill>
                  <pic:spPr bwMode="auto">
                    <a:xfrm>
                      <a:off x="0" y="0"/>
                      <a:ext cx="2949233" cy="2317750"/>
                    </a:xfrm>
                    <a:prstGeom prst="rect">
                      <a:avLst/>
                    </a:prstGeom>
                    <a:ln>
                      <a:noFill/>
                    </a:ln>
                    <a:extLst>
                      <a:ext uri="{53640926-AAD7-44D8-BBD7-CCE9431645EC}">
                        <a14:shadowObscured xmlns:a14="http://schemas.microsoft.com/office/drawing/2010/main"/>
                      </a:ext>
                    </a:extLst>
                  </pic:spPr>
                </pic:pic>
              </a:graphicData>
            </a:graphic>
          </wp:inline>
        </w:drawing>
      </w:r>
    </w:p>
    <w:p w14:paraId="644B4EC2" w14:textId="6A3A1C0C" w:rsidR="00F2167D" w:rsidRDefault="00F2167D" w:rsidP="00F2167D">
      <w:pPr>
        <w:pStyle w:val="BodyText"/>
        <w:rPr>
          <w:lang w:val="en-US" w:bidi="fa-IR"/>
        </w:rPr>
      </w:pPr>
      <w:r>
        <w:rPr>
          <w:lang w:val="en-US" w:bidi="fa-IR"/>
        </w:rPr>
        <w:t xml:space="preserve">This plot shows </w:t>
      </w:r>
      <w:r w:rsidR="00743E69">
        <w:rPr>
          <w:lang w:val="en-US" w:bidi="fa-IR"/>
        </w:rPr>
        <w:t xml:space="preserve">that with increase frequency, the noise increases which indicate </w:t>
      </w:r>
      <w:r w:rsidR="00743E69" w:rsidRPr="00743E69">
        <w:rPr>
          <w:lang w:val="en-US" w:bidi="fa-IR"/>
        </w:rPr>
        <w:t>unmodeled dynamics or sensor noise.</w:t>
      </w:r>
      <w:r w:rsidR="00743E69">
        <w:rPr>
          <w:lang w:val="en-US" w:bidi="fa-IR"/>
        </w:rPr>
        <w:t xml:space="preserve"> Secondly, …</w:t>
      </w:r>
    </w:p>
    <w:p w14:paraId="510E60E7" w14:textId="77777777" w:rsidR="00743E69" w:rsidRPr="00B11700" w:rsidRDefault="00743E69" w:rsidP="00F2167D">
      <w:pPr>
        <w:pStyle w:val="BodyText"/>
        <w:rPr>
          <w:lang w:val="en-US" w:bidi="fa-IR"/>
        </w:rPr>
      </w:pPr>
    </w:p>
    <w:p w14:paraId="17F150FC" w14:textId="62EA9FFB" w:rsidR="009303D9" w:rsidRDefault="00743E69" w:rsidP="006B6B66">
      <w:pPr>
        <w:pStyle w:val="Heading1"/>
      </w:pPr>
      <w:r w:rsidRPr="00743E69">
        <w:t>Experiment design</w:t>
      </w:r>
      <w:r>
        <w:t xml:space="preserve"> </w:t>
      </w:r>
    </w:p>
    <w:p w14:paraId="39C61AF1" w14:textId="28FADA19" w:rsidR="00267CDC" w:rsidRPr="00126C8D" w:rsidRDefault="00126C8D" w:rsidP="00E7596C">
      <w:pPr>
        <w:pStyle w:val="BodyText"/>
        <w:rPr>
          <w:lang w:val="en-US" w:bidi="fa-IR"/>
        </w:rPr>
      </w:pPr>
      <w:r>
        <w:t>There are a number of signal types we can exlpore</w:t>
      </w:r>
    </w:p>
    <w:p w14:paraId="7648228D" w14:textId="77777777" w:rsidR="007E409C" w:rsidRDefault="00267CDC" w:rsidP="00E7596C">
      <w:pPr>
        <w:pStyle w:val="BodyText"/>
      </w:pPr>
      <w:r>
        <w:t>Here we’re usign a multi sine wave with 3000 points and 100 frequencies w</w:t>
      </w:r>
      <w:r w:rsidR="007E409C">
        <w:t xml:space="preserve">ithin the passband. </w:t>
      </w:r>
    </w:p>
    <w:p w14:paraId="0190DF87" w14:textId="6B45DC0C" w:rsidR="007E409C" w:rsidRDefault="007E409C" w:rsidP="00E7596C">
      <w:pPr>
        <w:pStyle w:val="BodyText"/>
      </w:pPr>
      <w:r>
        <w:rPr>
          <w:noProof/>
        </w:rPr>
        <w:drawing>
          <wp:inline distT="0" distB="0" distL="0" distR="0" wp14:anchorId="72179A7A" wp14:editId="103ACC8C">
            <wp:extent cx="2921098" cy="2317750"/>
            <wp:effectExtent l="0" t="0" r="0" b="0"/>
            <wp:docPr id="1079090536" name="Picture 7" descr="A graph showing a multi-sine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90536" name="Picture 7" descr="A graph showing a multi-sine signal&#10;&#10;AI-generated content may be incorrect."/>
                    <pic:cNvPicPr/>
                  </pic:nvPicPr>
                  <pic:blipFill rotWithShape="1">
                    <a:blip r:embed="rId13" cstate="print">
                      <a:extLst>
                        <a:ext uri="{28A0092B-C50C-407E-A947-70E740481C1C}">
                          <a14:useLocalDpi xmlns:a14="http://schemas.microsoft.com/office/drawing/2010/main" val="0"/>
                        </a:ext>
                      </a:extLst>
                    </a:blip>
                    <a:srcRect l="5464"/>
                    <a:stretch/>
                  </pic:blipFill>
                  <pic:spPr bwMode="auto">
                    <a:xfrm>
                      <a:off x="0" y="0"/>
                      <a:ext cx="2921098" cy="2317750"/>
                    </a:xfrm>
                    <a:prstGeom prst="rect">
                      <a:avLst/>
                    </a:prstGeom>
                    <a:ln>
                      <a:noFill/>
                    </a:ln>
                    <a:extLst>
                      <a:ext uri="{53640926-AAD7-44D8-BBD7-CCE9431645EC}">
                        <a14:shadowObscured xmlns:a14="http://schemas.microsoft.com/office/drawing/2010/main"/>
                      </a:ext>
                    </a:extLst>
                  </pic:spPr>
                </pic:pic>
              </a:graphicData>
            </a:graphic>
          </wp:inline>
        </w:drawing>
      </w:r>
    </w:p>
    <w:p w14:paraId="395A5722" w14:textId="6547DBEF" w:rsidR="00267CDC" w:rsidRDefault="007E409C" w:rsidP="007E409C">
      <w:pPr>
        <w:pStyle w:val="BodyText"/>
      </w:pPr>
      <w:r>
        <w:t>The reason we chose multi sign and not for instance a PRBS, was that multi sine allow us to excite the system in multiple frequencies at the same time. In the next part we use this signal to identify G0(q)</w:t>
      </w:r>
    </w:p>
    <w:p w14:paraId="5D2DD83B" w14:textId="3FFB1957" w:rsidR="009303D9" w:rsidRDefault="007E409C" w:rsidP="006B6B66">
      <w:pPr>
        <w:pStyle w:val="Heading1"/>
      </w:pPr>
      <w:r w:rsidRPr="007E409C">
        <w:t>Parametric identification and validation</w:t>
      </w:r>
      <w:r w:rsidR="009303D9">
        <w:t>sing</w:t>
      </w:r>
    </w:p>
    <w:p w14:paraId="67FD0CD7" w14:textId="4B643D0B" w:rsidR="00203D01" w:rsidRDefault="007E409C" w:rsidP="00203D01">
      <w:pPr>
        <w:pStyle w:val="BodyText"/>
      </w:pPr>
      <w:r>
        <w:t xml:space="preserve">Based on Lecture 4, we use </w:t>
      </w:r>
      <w:r w:rsidR="00203D01">
        <w:t>all types of model and use AIC to validate which model is better</w:t>
      </w:r>
      <w:r w:rsidR="009303D9" w:rsidRPr="005B520E">
        <w:t>.</w:t>
      </w:r>
    </w:p>
    <w:p w14:paraId="71E2883E" w14:textId="3F6350C9" w:rsidR="00203D01" w:rsidRPr="005B520E" w:rsidRDefault="00203D01" w:rsidP="00203D01">
      <w:pPr>
        <w:pStyle w:val="tablehead"/>
      </w:pPr>
      <w:r>
        <w:t>Comparing different models</w:t>
      </w:r>
    </w:p>
    <w:tbl>
      <w:tblPr>
        <w:tblW w:w="4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07"/>
        <w:gridCol w:w="992"/>
        <w:gridCol w:w="741"/>
      </w:tblGrid>
      <w:tr w:rsidR="00203D01" w14:paraId="4F8DA983" w14:textId="77777777" w:rsidTr="00203D01">
        <w:trPr>
          <w:cantSplit/>
          <w:trHeight w:val="240"/>
          <w:tblHeader/>
          <w:jc w:val="center"/>
        </w:trPr>
        <w:tc>
          <w:tcPr>
            <w:tcW w:w="2407" w:type="dxa"/>
            <w:vAlign w:val="center"/>
          </w:tcPr>
          <w:p w14:paraId="01590942" w14:textId="4A1D93B8" w:rsidR="00203D01" w:rsidRDefault="00203D01" w:rsidP="006B3D9D">
            <w:pPr>
              <w:pStyle w:val="tablecolsubhead"/>
            </w:pPr>
            <w:r>
              <w:t>Model Structure type</w:t>
            </w:r>
          </w:p>
        </w:tc>
        <w:tc>
          <w:tcPr>
            <w:tcW w:w="992" w:type="dxa"/>
            <w:vAlign w:val="center"/>
          </w:tcPr>
          <w:p w14:paraId="4FC4E07F" w14:textId="26833A49" w:rsidR="00203D01" w:rsidRDefault="00203D01" w:rsidP="006B3D9D">
            <w:pPr>
              <w:pStyle w:val="tablecolsubhead"/>
            </w:pPr>
            <w:r>
              <w:t>Abbr.</w:t>
            </w:r>
          </w:p>
        </w:tc>
        <w:tc>
          <w:tcPr>
            <w:tcW w:w="741" w:type="dxa"/>
            <w:vAlign w:val="center"/>
          </w:tcPr>
          <w:p w14:paraId="4EE558D4" w14:textId="2FDB27ED" w:rsidR="00203D01" w:rsidRDefault="00203D01" w:rsidP="006B3D9D">
            <w:pPr>
              <w:pStyle w:val="tablecolsubhead"/>
            </w:pPr>
            <w:r>
              <w:t>AIC</w:t>
            </w:r>
            <w:r w:rsidRPr="00203D01">
              <w:rPr>
                <w:vertAlign w:val="superscript"/>
              </w:rPr>
              <w:t>a</w:t>
            </w:r>
            <w:r>
              <w:t xml:space="preserve"> </w:t>
            </w:r>
          </w:p>
        </w:tc>
      </w:tr>
      <w:tr w:rsidR="00203D01" w14:paraId="2298EDF1" w14:textId="77777777" w:rsidTr="00203D01">
        <w:trPr>
          <w:trHeight w:val="320"/>
          <w:jc w:val="center"/>
        </w:trPr>
        <w:tc>
          <w:tcPr>
            <w:tcW w:w="2407" w:type="dxa"/>
            <w:vAlign w:val="center"/>
          </w:tcPr>
          <w:p w14:paraId="262027CF" w14:textId="02343BDE" w:rsidR="00203D01" w:rsidRPr="00203D01" w:rsidRDefault="00203D01" w:rsidP="006B3D9D">
            <w:pPr>
              <w:pStyle w:val="tablecopy"/>
            </w:pPr>
            <w:r w:rsidRPr="00203D01">
              <w:t>AutoRegressive with eXogenous input</w:t>
            </w:r>
          </w:p>
        </w:tc>
        <w:tc>
          <w:tcPr>
            <w:tcW w:w="992" w:type="dxa"/>
            <w:vAlign w:val="center"/>
          </w:tcPr>
          <w:p w14:paraId="3AA3E433" w14:textId="3A8C5F48" w:rsidR="00203D01" w:rsidRDefault="00203D01" w:rsidP="006B3D9D">
            <w:pPr>
              <w:rPr>
                <w:sz w:val="16"/>
                <w:szCs w:val="16"/>
              </w:rPr>
            </w:pPr>
            <w:r>
              <w:rPr>
                <w:sz w:val="16"/>
                <w:szCs w:val="16"/>
              </w:rPr>
              <w:t>ARX</w:t>
            </w:r>
          </w:p>
        </w:tc>
        <w:tc>
          <w:tcPr>
            <w:tcW w:w="741" w:type="dxa"/>
            <w:vAlign w:val="center"/>
          </w:tcPr>
          <w:p w14:paraId="3C76549D" w14:textId="5C780AE5" w:rsidR="00203D01" w:rsidRDefault="00203D01" w:rsidP="006B3D9D">
            <w:pPr>
              <w:rPr>
                <w:sz w:val="16"/>
                <w:szCs w:val="16"/>
              </w:rPr>
            </w:pPr>
            <w:r>
              <w:rPr>
                <w:sz w:val="16"/>
                <w:szCs w:val="16"/>
              </w:rPr>
              <w:t>2.92</w:t>
            </w:r>
          </w:p>
        </w:tc>
      </w:tr>
      <w:tr w:rsidR="00203D01" w14:paraId="2984CF7A" w14:textId="77777777" w:rsidTr="00203D01">
        <w:trPr>
          <w:trHeight w:val="320"/>
          <w:jc w:val="center"/>
        </w:trPr>
        <w:tc>
          <w:tcPr>
            <w:tcW w:w="2407" w:type="dxa"/>
            <w:vAlign w:val="center"/>
          </w:tcPr>
          <w:p w14:paraId="11431539" w14:textId="749981D0" w:rsidR="00203D01" w:rsidRPr="00203D01" w:rsidRDefault="00203D01" w:rsidP="006B3D9D">
            <w:pPr>
              <w:pStyle w:val="tablecopy"/>
            </w:pPr>
            <w:r w:rsidRPr="00203D01">
              <w:t>AutoRegressive Moving Average with eXogenous input</w:t>
            </w:r>
          </w:p>
        </w:tc>
        <w:tc>
          <w:tcPr>
            <w:tcW w:w="992" w:type="dxa"/>
            <w:vAlign w:val="center"/>
          </w:tcPr>
          <w:p w14:paraId="5591F80F" w14:textId="563BA56D" w:rsidR="00203D01" w:rsidRDefault="00203D01" w:rsidP="006B3D9D">
            <w:pPr>
              <w:rPr>
                <w:sz w:val="16"/>
                <w:szCs w:val="16"/>
              </w:rPr>
            </w:pPr>
            <w:r>
              <w:rPr>
                <w:sz w:val="16"/>
                <w:szCs w:val="16"/>
              </w:rPr>
              <w:t>ARMAX</w:t>
            </w:r>
          </w:p>
        </w:tc>
        <w:tc>
          <w:tcPr>
            <w:tcW w:w="741" w:type="dxa"/>
            <w:vAlign w:val="center"/>
          </w:tcPr>
          <w:p w14:paraId="5BE634CF" w14:textId="20B98F9F" w:rsidR="00203D01" w:rsidRDefault="00203D01" w:rsidP="006B3D9D">
            <w:pPr>
              <w:rPr>
                <w:sz w:val="16"/>
                <w:szCs w:val="16"/>
              </w:rPr>
            </w:pPr>
            <w:r>
              <w:rPr>
                <w:sz w:val="16"/>
                <w:szCs w:val="16"/>
              </w:rPr>
              <w:t>2.17</w:t>
            </w:r>
          </w:p>
        </w:tc>
      </w:tr>
      <w:tr w:rsidR="00203D01" w14:paraId="052E6477" w14:textId="77777777" w:rsidTr="00203D01">
        <w:trPr>
          <w:trHeight w:val="320"/>
          <w:jc w:val="center"/>
        </w:trPr>
        <w:tc>
          <w:tcPr>
            <w:tcW w:w="2407" w:type="dxa"/>
            <w:vAlign w:val="center"/>
          </w:tcPr>
          <w:p w14:paraId="12BC371E" w14:textId="797035E0" w:rsidR="00203D01" w:rsidRPr="00203D01" w:rsidRDefault="00203D01" w:rsidP="006B3D9D">
            <w:pPr>
              <w:pStyle w:val="tablecopy"/>
            </w:pPr>
            <w:r w:rsidRPr="00203D01">
              <w:t>Output-Error</w:t>
            </w:r>
          </w:p>
        </w:tc>
        <w:tc>
          <w:tcPr>
            <w:tcW w:w="992" w:type="dxa"/>
            <w:vAlign w:val="center"/>
          </w:tcPr>
          <w:p w14:paraId="599B3FBB" w14:textId="47276B1F" w:rsidR="00203D01" w:rsidRDefault="00203D01" w:rsidP="006B3D9D">
            <w:pPr>
              <w:rPr>
                <w:sz w:val="16"/>
                <w:szCs w:val="16"/>
              </w:rPr>
            </w:pPr>
            <w:r>
              <w:rPr>
                <w:sz w:val="16"/>
                <w:szCs w:val="16"/>
              </w:rPr>
              <w:t>OE</w:t>
            </w:r>
          </w:p>
        </w:tc>
        <w:tc>
          <w:tcPr>
            <w:tcW w:w="741" w:type="dxa"/>
            <w:vAlign w:val="center"/>
          </w:tcPr>
          <w:p w14:paraId="33E8CDDD" w14:textId="43F0F0B5" w:rsidR="00203D01" w:rsidRDefault="00203D01" w:rsidP="006B3D9D">
            <w:pPr>
              <w:rPr>
                <w:sz w:val="16"/>
                <w:szCs w:val="16"/>
              </w:rPr>
            </w:pPr>
            <w:r>
              <w:rPr>
                <w:sz w:val="16"/>
                <w:szCs w:val="16"/>
              </w:rPr>
              <w:t>2.52</w:t>
            </w:r>
          </w:p>
        </w:tc>
      </w:tr>
      <w:tr w:rsidR="00203D01" w14:paraId="419B7D4E" w14:textId="77777777" w:rsidTr="00203D01">
        <w:trPr>
          <w:trHeight w:val="320"/>
          <w:jc w:val="center"/>
        </w:trPr>
        <w:tc>
          <w:tcPr>
            <w:tcW w:w="2407" w:type="dxa"/>
            <w:vAlign w:val="center"/>
          </w:tcPr>
          <w:p w14:paraId="5E945C89" w14:textId="59BFBA2A" w:rsidR="00203D01" w:rsidRPr="00203D01" w:rsidRDefault="00203D01" w:rsidP="006B3D9D">
            <w:pPr>
              <w:pStyle w:val="tablecopy"/>
            </w:pPr>
            <w:r w:rsidRPr="00203D01">
              <w:t>Box-Jenkins</w:t>
            </w:r>
          </w:p>
        </w:tc>
        <w:tc>
          <w:tcPr>
            <w:tcW w:w="992" w:type="dxa"/>
            <w:vAlign w:val="center"/>
          </w:tcPr>
          <w:p w14:paraId="7CAEE44F" w14:textId="311DFC57" w:rsidR="00203D01" w:rsidRDefault="00203D01" w:rsidP="006B3D9D">
            <w:pPr>
              <w:rPr>
                <w:sz w:val="16"/>
                <w:szCs w:val="16"/>
              </w:rPr>
            </w:pPr>
            <w:r>
              <w:rPr>
                <w:sz w:val="16"/>
                <w:szCs w:val="16"/>
              </w:rPr>
              <w:t>BJ</w:t>
            </w:r>
          </w:p>
        </w:tc>
        <w:tc>
          <w:tcPr>
            <w:tcW w:w="741" w:type="dxa"/>
            <w:vAlign w:val="center"/>
          </w:tcPr>
          <w:p w14:paraId="5C79A428" w14:textId="144C399B" w:rsidR="00203D01" w:rsidRDefault="00203D01" w:rsidP="006B3D9D">
            <w:pPr>
              <w:rPr>
                <w:sz w:val="16"/>
                <w:szCs w:val="16"/>
              </w:rPr>
            </w:pPr>
            <w:r>
              <w:rPr>
                <w:sz w:val="16"/>
                <w:szCs w:val="16"/>
              </w:rPr>
              <w:t>2.23</w:t>
            </w:r>
          </w:p>
        </w:tc>
      </w:tr>
    </w:tbl>
    <w:p w14:paraId="047503FD" w14:textId="79A94235" w:rsidR="00203D01" w:rsidRPr="005B520E" w:rsidRDefault="00203D01" w:rsidP="00203D01">
      <w:pPr>
        <w:pStyle w:val="tablefootnote"/>
      </w:pPr>
      <w:r w:rsidRPr="00203D01">
        <w:t>Akaike Information Criterion</w:t>
      </w:r>
    </w:p>
    <w:p w14:paraId="0044BC6B" w14:textId="5AC583AF" w:rsidR="00203D01" w:rsidRDefault="00203D01" w:rsidP="00203D01">
      <w:pPr>
        <w:pStyle w:val="BodyText"/>
      </w:pPr>
      <w:r>
        <w:t>The lowest AIC according to table 1 belongs to</w:t>
      </w:r>
      <w:r w:rsidR="00E1457F">
        <w:t xml:space="preserve"> </w:t>
      </w:r>
      <w:r w:rsidR="00F60782">
        <w:t>ARMAX</w:t>
      </w:r>
      <w:r w:rsidR="00E1457F">
        <w:t xml:space="preserve"> method. </w:t>
      </w:r>
      <w:r w:rsidR="00F60782">
        <w:t>So we choose this model with the following structure:</w:t>
      </w:r>
    </w:p>
    <w:p w14:paraId="329EC0F7" w14:textId="77777777" w:rsidR="00582D35" w:rsidRPr="00582D35" w:rsidRDefault="00582D35" w:rsidP="00582D35">
      <w:pPr>
        <w:pStyle w:val="BodyText"/>
        <w:ind w:left="288" w:firstLine="0"/>
        <w:rPr>
          <w:lang w:val="en-US" w:bidi="fa-IR"/>
        </w:rPr>
      </w:pPr>
      <m:oMathPara>
        <m:oMath>
          <m:r>
            <w:rPr>
              <w:rFonts w:ascii="Cambria Math" w:hAnsi="Cambria Math"/>
              <w:lang w:val="en-US" w:bidi="fa-IR"/>
            </w:rPr>
            <m:t>A(q)y(t) = B(q)u(t - k) + C(q)e(t)</m:t>
          </m:r>
        </m:oMath>
      </m:oMathPara>
    </w:p>
    <w:p w14:paraId="5C166C28" w14:textId="77777777" w:rsidR="00582D35" w:rsidRPr="00582D35" w:rsidRDefault="00582D35" w:rsidP="00582D35">
      <w:pPr>
        <w:pStyle w:val="BodyText"/>
        <w:ind w:left="288" w:firstLine="0"/>
      </w:pPr>
    </w:p>
    <w:p w14:paraId="41D8D7B6" w14:textId="77777777" w:rsidR="00582D35" w:rsidRDefault="00582D35" w:rsidP="00582D35">
      <w:pPr>
        <w:pStyle w:val="BodyText"/>
      </w:pPr>
      <w:r>
        <w:t xml:space="preserve">- \( A(q) \) is the **autoregressive (AR) polynomial**, modeling how past outputs affect the current output.  </w:t>
      </w:r>
    </w:p>
    <w:p w14:paraId="36D83F9A" w14:textId="77777777" w:rsidR="00582D35" w:rsidRDefault="00582D35" w:rsidP="00582D35">
      <w:pPr>
        <w:pStyle w:val="BodyText"/>
      </w:pPr>
      <w:r>
        <w:t xml:space="preserve">- \( B(q) \) is the **input polynomial**, modeling how past inputs influence the output.  </w:t>
      </w:r>
    </w:p>
    <w:p w14:paraId="210CD2A9" w14:textId="77777777" w:rsidR="00582D35" w:rsidRDefault="00582D35" w:rsidP="00582D35">
      <w:pPr>
        <w:pStyle w:val="BodyText"/>
      </w:pPr>
      <w:r>
        <w:t xml:space="preserve">- \( C(q) \) is the **moving average (MA) polynomial**, modeling the effect of past noise terms.  </w:t>
      </w:r>
    </w:p>
    <w:p w14:paraId="03FA5D76" w14:textId="77777777" w:rsidR="00582D35" w:rsidRDefault="00582D35" w:rsidP="00582D35">
      <w:pPr>
        <w:pStyle w:val="BodyText"/>
      </w:pPr>
      <w:r>
        <w:t xml:space="preserve">- \( q^{-1} \) is the **shift operator**, meaning \( q^{-1}y(t) = y(t-1) \).  </w:t>
      </w:r>
    </w:p>
    <w:p w14:paraId="36E036F5" w14:textId="77777777" w:rsidR="00582D35" w:rsidRDefault="00582D35" w:rsidP="00582D35">
      <w:pPr>
        <w:pStyle w:val="BodyText"/>
      </w:pPr>
      <w:r>
        <w:t xml:space="preserve">- \( u(t) \) is the **input signal**.  </w:t>
      </w:r>
    </w:p>
    <w:p w14:paraId="52A92C98" w14:textId="77777777" w:rsidR="00582D35" w:rsidRDefault="00582D35" w:rsidP="00582D35">
      <w:pPr>
        <w:pStyle w:val="BodyText"/>
      </w:pPr>
      <w:r>
        <w:t xml:space="preserve">- \( y(t) \) is the **output signal**.  </w:t>
      </w:r>
    </w:p>
    <w:p w14:paraId="4151C64B" w14:textId="3F20AA05" w:rsidR="00F60782" w:rsidRDefault="00582D35" w:rsidP="00582D35">
      <w:pPr>
        <w:pStyle w:val="BodyText"/>
      </w:pPr>
      <w:r>
        <w:t>- \( e(t) \) is the **white noise**.</w:t>
      </w:r>
    </w:p>
    <w:p w14:paraId="792A7FBC" w14:textId="2F47B38F" w:rsidR="00582D35" w:rsidRDefault="005C5C0D" w:rsidP="00582D35">
      <w:pPr>
        <w:pStyle w:val="BodyText"/>
      </w:pPr>
      <w:r>
        <w:lastRenderedPageBreak/>
        <w:t>To see how the chosed model perfoms we plot the residue (difference in model output against actual output). Here’s the result:</w:t>
      </w:r>
    </w:p>
    <w:p w14:paraId="273CBCD6" w14:textId="099C5CD0" w:rsidR="005C5C0D" w:rsidRDefault="005C5C0D" w:rsidP="00582D35">
      <w:pPr>
        <w:pStyle w:val="BodyText"/>
      </w:pPr>
      <w:r>
        <w:rPr>
          <w:noProof/>
        </w:rPr>
        <w:drawing>
          <wp:inline distT="0" distB="0" distL="0" distR="0" wp14:anchorId="4EA14498" wp14:editId="1C1C82D6">
            <wp:extent cx="2857793" cy="1578610"/>
            <wp:effectExtent l="0" t="0" r="0" b="0"/>
            <wp:docPr id="165465418" name="Picture 2" descr="A graph of a graph of a certain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5418" name="Picture 2" descr="A graph of a graph of a certain number of data&#10;&#10;AI-generated content may be incorrect."/>
                    <pic:cNvPicPr/>
                  </pic:nvPicPr>
                  <pic:blipFill rotWithShape="1">
                    <a:blip r:embed="rId14" cstate="print">
                      <a:extLst>
                        <a:ext uri="{28A0092B-C50C-407E-A947-70E740481C1C}">
                          <a14:useLocalDpi xmlns:a14="http://schemas.microsoft.com/office/drawing/2010/main" val="0"/>
                        </a:ext>
                      </a:extLst>
                    </a:blip>
                    <a:srcRect l="7512"/>
                    <a:stretch/>
                  </pic:blipFill>
                  <pic:spPr bwMode="auto">
                    <a:xfrm>
                      <a:off x="0" y="0"/>
                      <a:ext cx="2857793" cy="1578610"/>
                    </a:xfrm>
                    <a:prstGeom prst="rect">
                      <a:avLst/>
                    </a:prstGeom>
                    <a:ln>
                      <a:noFill/>
                    </a:ln>
                    <a:extLst>
                      <a:ext uri="{53640926-AAD7-44D8-BBD7-CCE9431645EC}">
                        <a14:shadowObscured xmlns:a14="http://schemas.microsoft.com/office/drawing/2010/main"/>
                      </a:ext>
                    </a:extLst>
                  </pic:spPr>
                </pic:pic>
              </a:graphicData>
            </a:graphic>
          </wp:inline>
        </w:drawing>
      </w:r>
    </w:p>
    <w:p w14:paraId="613EB9BC" w14:textId="6808BA40" w:rsidR="005C5C0D" w:rsidRDefault="005C5C0D" w:rsidP="00582D35">
      <w:pPr>
        <w:pStyle w:val="BodyText"/>
      </w:pPr>
      <w:r>
        <w:t>As shown in the figure, both autocorrelation and x correlation graphs shows a normal random distrbution of residues, which means the ARMAX model is capturing the dynamics of G</w:t>
      </w:r>
    </w:p>
    <w:p w14:paraId="316DA9E2" w14:textId="59373BBF" w:rsidR="005C5C0D" w:rsidRDefault="005C5C0D" w:rsidP="00582D35">
      <w:pPr>
        <w:pStyle w:val="BodyText"/>
      </w:pPr>
      <w:r>
        <w:t xml:space="preserve">Model orders are : </w:t>
      </w:r>
    </w:p>
    <w:p w14:paraId="7BCBEAED" w14:textId="7035BE1F" w:rsidR="005C5C0D" w:rsidRPr="005C5C0D" w:rsidRDefault="005C5C0D" w:rsidP="00582D35">
      <w:pPr>
        <w:pStyle w:val="BodyText"/>
        <w:rPr>
          <w:sz w:val="15"/>
          <w:szCs w:val="15"/>
        </w:rPr>
      </w:pPr>
      <m:oMathPara>
        <m:oMath>
          <m:d>
            <m:dPr>
              <m:ctrlPr>
                <w:rPr>
                  <w:rFonts w:ascii="Cambria Math" w:hAnsi="Cambria Math"/>
                  <w:i/>
                  <w:sz w:val="15"/>
                  <w:szCs w:val="15"/>
                </w:rPr>
              </m:ctrlPr>
            </m:dPr>
            <m:e>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1</m:t>
                  </m:r>
                </m:sub>
              </m:sSub>
              <m:sSup>
                <m:sSupPr>
                  <m:ctrlPr>
                    <w:rPr>
                      <w:rFonts w:ascii="Cambria Math" w:hAnsi="Cambria Math"/>
                      <w:i/>
                      <w:sz w:val="15"/>
                      <w:szCs w:val="15"/>
                    </w:rPr>
                  </m:ctrlPr>
                </m:sSupPr>
                <m:e>
                  <m:r>
                    <w:rPr>
                      <w:rFonts w:ascii="Cambria Math" w:hAnsi="Cambria Math"/>
                      <w:sz w:val="15"/>
                      <w:szCs w:val="15"/>
                    </w:rPr>
                    <m:t>q</m:t>
                  </m:r>
                </m:e>
                <m:sup>
                  <m:r>
                    <w:rPr>
                      <w:rFonts w:ascii="Cambria Math" w:hAnsi="Cambria Math"/>
                      <w:sz w:val="15"/>
                      <w:szCs w:val="15"/>
                    </w:rPr>
                    <m:t>-1</m:t>
                  </m:r>
                </m:sup>
              </m:sSup>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2</m:t>
                  </m:r>
                </m:sub>
              </m:sSub>
              <m:sSup>
                <m:sSupPr>
                  <m:ctrlPr>
                    <w:rPr>
                      <w:rFonts w:ascii="Cambria Math" w:hAnsi="Cambria Math"/>
                      <w:i/>
                      <w:sz w:val="15"/>
                      <w:szCs w:val="15"/>
                    </w:rPr>
                  </m:ctrlPr>
                </m:sSupPr>
                <m:e>
                  <m:r>
                    <w:rPr>
                      <w:rFonts w:ascii="Cambria Math" w:hAnsi="Cambria Math"/>
                      <w:sz w:val="15"/>
                      <w:szCs w:val="15"/>
                    </w:rPr>
                    <m:t>q</m:t>
                  </m:r>
                </m:e>
                <m:sup>
                  <m:r>
                    <w:rPr>
                      <w:rFonts w:ascii="Cambria Math" w:hAnsi="Cambria Math"/>
                      <w:sz w:val="15"/>
                      <w:szCs w:val="15"/>
                    </w:rPr>
                    <m:t>-2</m:t>
                  </m:r>
                </m:sup>
              </m:sSup>
            </m:e>
          </m:d>
          <m:r>
            <w:rPr>
              <w:rFonts w:ascii="Cambria Math" w:hAnsi="Cambria Math"/>
              <w:sz w:val="15"/>
              <w:szCs w:val="15"/>
            </w:rPr>
            <m:t>y</m:t>
          </m:r>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b</m:t>
                  </m:r>
                </m:e>
                <m:sub>
                  <m:r>
                    <w:rPr>
                      <w:rFonts w:ascii="Cambria Math" w:hAnsi="Cambria Math"/>
                      <w:sz w:val="15"/>
                      <w:szCs w:val="15"/>
                    </w:rPr>
                    <m:t>1</m:t>
                  </m:r>
                </m:sub>
              </m:sSub>
              <m:sSup>
                <m:sSupPr>
                  <m:ctrlPr>
                    <w:rPr>
                      <w:rFonts w:ascii="Cambria Math" w:hAnsi="Cambria Math"/>
                      <w:i/>
                      <w:sz w:val="15"/>
                      <w:szCs w:val="15"/>
                    </w:rPr>
                  </m:ctrlPr>
                </m:sSupPr>
                <m:e>
                  <m:r>
                    <w:rPr>
                      <w:rFonts w:ascii="Cambria Math" w:hAnsi="Cambria Math"/>
                      <w:sz w:val="15"/>
                      <w:szCs w:val="15"/>
                    </w:rPr>
                    <m:t>q</m:t>
                  </m:r>
                </m:e>
                <m:sup>
                  <m:r>
                    <w:rPr>
                      <w:rFonts w:ascii="Cambria Math" w:hAnsi="Cambria Math"/>
                      <w:sz w:val="15"/>
                      <w:szCs w:val="15"/>
                    </w:rPr>
                    <m:t>-1</m:t>
                  </m:r>
                </m:sup>
              </m:sSup>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b</m:t>
                  </m:r>
                </m:e>
                <m:sub>
                  <m:r>
                    <w:rPr>
                      <w:rFonts w:ascii="Cambria Math" w:hAnsi="Cambria Math"/>
                      <w:sz w:val="15"/>
                      <w:szCs w:val="15"/>
                    </w:rPr>
                    <m:t>2</m:t>
                  </m:r>
                </m:sub>
              </m:sSub>
              <m:sSup>
                <m:sSupPr>
                  <m:ctrlPr>
                    <w:rPr>
                      <w:rFonts w:ascii="Cambria Math" w:hAnsi="Cambria Math"/>
                      <w:i/>
                      <w:sz w:val="15"/>
                      <w:szCs w:val="15"/>
                    </w:rPr>
                  </m:ctrlPr>
                </m:sSupPr>
                <m:e>
                  <m:r>
                    <w:rPr>
                      <w:rFonts w:ascii="Cambria Math" w:hAnsi="Cambria Math"/>
                      <w:sz w:val="15"/>
                      <w:szCs w:val="15"/>
                    </w:rPr>
                    <m:t>q</m:t>
                  </m:r>
                </m:e>
                <m:sup>
                  <m:r>
                    <w:rPr>
                      <w:rFonts w:ascii="Cambria Math" w:hAnsi="Cambria Math"/>
                      <w:sz w:val="15"/>
                      <w:szCs w:val="15"/>
                    </w:rPr>
                    <m:t>-2</m:t>
                  </m:r>
                </m:sup>
              </m:sSup>
            </m:e>
          </m:d>
          <m:r>
            <w:rPr>
              <w:rFonts w:ascii="Cambria Math" w:hAnsi="Cambria Math"/>
              <w:sz w:val="15"/>
              <w:szCs w:val="15"/>
            </w:rPr>
            <m:t>u</m:t>
          </m:r>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c</m:t>
                  </m:r>
                </m:e>
                <m:sub>
                  <m:r>
                    <w:rPr>
                      <w:rFonts w:ascii="Cambria Math" w:hAnsi="Cambria Math"/>
                      <w:sz w:val="15"/>
                      <w:szCs w:val="15"/>
                    </w:rPr>
                    <m:t>1</m:t>
                  </m:r>
                </m:sub>
              </m:sSub>
              <m:sSup>
                <m:sSupPr>
                  <m:ctrlPr>
                    <w:rPr>
                      <w:rFonts w:ascii="Cambria Math" w:hAnsi="Cambria Math"/>
                      <w:i/>
                      <w:sz w:val="15"/>
                      <w:szCs w:val="15"/>
                    </w:rPr>
                  </m:ctrlPr>
                </m:sSupPr>
                <m:e>
                  <m:r>
                    <w:rPr>
                      <w:rFonts w:ascii="Cambria Math" w:hAnsi="Cambria Math"/>
                      <w:sz w:val="15"/>
                      <w:szCs w:val="15"/>
                    </w:rPr>
                    <m:t>q</m:t>
                  </m:r>
                </m:e>
                <m:sup>
                  <m:r>
                    <w:rPr>
                      <w:rFonts w:ascii="Cambria Math" w:hAnsi="Cambria Math"/>
                      <w:sz w:val="15"/>
                      <w:szCs w:val="15"/>
                    </w:rPr>
                    <m:t>-1</m:t>
                  </m:r>
                </m:sup>
              </m:sSup>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c</m:t>
                  </m:r>
                </m:e>
                <m:sub>
                  <m:r>
                    <w:rPr>
                      <w:rFonts w:ascii="Cambria Math" w:hAnsi="Cambria Math"/>
                      <w:sz w:val="15"/>
                      <w:szCs w:val="15"/>
                    </w:rPr>
                    <m:t>2</m:t>
                  </m:r>
                </m:sub>
              </m:sSub>
              <m:sSup>
                <m:sSupPr>
                  <m:ctrlPr>
                    <w:rPr>
                      <w:rFonts w:ascii="Cambria Math" w:hAnsi="Cambria Math"/>
                      <w:i/>
                      <w:sz w:val="15"/>
                      <w:szCs w:val="15"/>
                    </w:rPr>
                  </m:ctrlPr>
                </m:sSupPr>
                <m:e>
                  <m:r>
                    <w:rPr>
                      <w:rFonts w:ascii="Cambria Math" w:hAnsi="Cambria Math"/>
                      <w:sz w:val="15"/>
                      <w:szCs w:val="15"/>
                    </w:rPr>
                    <m:t>q</m:t>
                  </m:r>
                </m:e>
                <m:sup>
                  <m:r>
                    <w:rPr>
                      <w:rFonts w:ascii="Cambria Math" w:hAnsi="Cambria Math"/>
                      <w:sz w:val="15"/>
                      <w:szCs w:val="15"/>
                    </w:rPr>
                    <m:t>-2</m:t>
                  </m:r>
                </m:sup>
              </m:sSup>
            </m:e>
          </m:d>
          <m:r>
            <w:rPr>
              <w:rFonts w:ascii="Cambria Math" w:hAnsi="Cambria Math"/>
              <w:sz w:val="15"/>
              <w:szCs w:val="15"/>
            </w:rPr>
            <m:t>e</m:t>
          </m:r>
          <m:d>
            <m:dPr>
              <m:ctrlPr>
                <w:rPr>
                  <w:rFonts w:ascii="Cambria Math" w:hAnsi="Cambria Math"/>
                  <w:i/>
                  <w:sz w:val="15"/>
                  <w:szCs w:val="15"/>
                </w:rPr>
              </m:ctrlPr>
            </m:dPr>
            <m:e>
              <m:r>
                <w:rPr>
                  <w:rFonts w:ascii="Cambria Math" w:hAnsi="Cambria Math"/>
                  <w:sz w:val="15"/>
                  <w:szCs w:val="15"/>
                </w:rPr>
                <m:t>t</m:t>
              </m:r>
            </m:e>
          </m:d>
        </m:oMath>
      </m:oMathPara>
    </w:p>
    <w:p w14:paraId="7A6DCAF8" w14:textId="11294B2F" w:rsidR="005C5C0D" w:rsidRDefault="005C5C0D" w:rsidP="005C5C0D">
      <w:pPr>
        <w:pStyle w:val="BodyText"/>
        <w:numPr>
          <w:ilvl w:val="0"/>
          <w:numId w:val="28"/>
        </w:numPr>
      </w:pPr>
      <w:r>
        <w:t>na = 2</w:t>
      </w:r>
    </w:p>
    <w:p w14:paraId="52FA1052" w14:textId="2CF6BFD0" w:rsidR="005C5C0D" w:rsidRDefault="005C5C0D" w:rsidP="005C5C0D">
      <w:pPr>
        <w:pStyle w:val="BodyText"/>
        <w:numPr>
          <w:ilvl w:val="0"/>
          <w:numId w:val="28"/>
        </w:numPr>
      </w:pPr>
      <w:r>
        <w:t>nb = 2</w:t>
      </w:r>
    </w:p>
    <w:p w14:paraId="64684498" w14:textId="523095FC" w:rsidR="005C5C0D" w:rsidRDefault="005C5C0D" w:rsidP="005C5C0D">
      <w:pPr>
        <w:pStyle w:val="BodyText"/>
        <w:numPr>
          <w:ilvl w:val="0"/>
          <w:numId w:val="28"/>
        </w:numPr>
      </w:pPr>
      <w:r>
        <w:t>nc = 2</w:t>
      </w:r>
    </w:p>
    <w:p w14:paraId="4C5C8484" w14:textId="0F1C77E7" w:rsidR="005C5C0D" w:rsidRDefault="005C5C0D" w:rsidP="005C5C0D">
      <w:pPr>
        <w:pStyle w:val="BodyText"/>
        <w:numPr>
          <w:ilvl w:val="0"/>
          <w:numId w:val="28"/>
        </w:numPr>
      </w:pPr>
      <w:r>
        <w:t>nk = 1</w:t>
      </w:r>
    </w:p>
    <w:p w14:paraId="4943B31F" w14:textId="77777777" w:rsidR="005C5C0D" w:rsidRDefault="005C5C0D" w:rsidP="005C5C0D">
      <w:pPr>
        <w:pStyle w:val="BodyText"/>
      </w:pPr>
    </w:p>
    <w:p w14:paraId="0C623A27" w14:textId="77777777" w:rsidR="005C5C0D" w:rsidRPr="00F60782" w:rsidRDefault="005C5C0D" w:rsidP="00582D35">
      <w:pPr>
        <w:pStyle w:val="BodyText"/>
      </w:pP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lef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pPr>
              <w:pStyle w:val="tablecolhead"/>
            </w:pPr>
            <w:r>
              <w:t>Table Head</w:t>
            </w:r>
          </w:p>
        </w:tc>
        <w:tc>
          <w:tcPr>
            <w:tcW w:w="4140"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pPr>
              <w:rPr>
                <w:sz w:val="16"/>
                <w:szCs w:val="16"/>
              </w:rPr>
            </w:pPr>
          </w:p>
        </w:tc>
        <w:tc>
          <w:tcPr>
            <w:tcW w:w="2340" w:type="dxa"/>
            <w:vAlign w:val="center"/>
          </w:tcPr>
          <w:p w14:paraId="11BB8345" w14:textId="77777777" w:rsidR="009303D9" w:rsidRDefault="009303D9">
            <w:pPr>
              <w:pStyle w:val="tablecolsubhead"/>
            </w:pPr>
            <w:r>
              <w:t>Table column subhead</w:t>
            </w:r>
          </w:p>
        </w:tc>
        <w:tc>
          <w:tcPr>
            <w:tcW w:w="900" w:type="dxa"/>
            <w:vAlign w:val="center"/>
          </w:tcPr>
          <w:p w14:paraId="61A7AA28" w14:textId="77777777" w:rsidR="009303D9" w:rsidRDefault="009303D9">
            <w:pPr>
              <w:pStyle w:val="tablecolsubhead"/>
            </w:pPr>
            <w:r>
              <w:t>Subhead</w:t>
            </w:r>
          </w:p>
        </w:tc>
        <w:tc>
          <w:tcPr>
            <w:tcW w:w="900"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pPr>
              <w:rPr>
                <w:sz w:val="16"/>
                <w:szCs w:val="16"/>
              </w:rPr>
            </w:pPr>
          </w:p>
        </w:tc>
        <w:tc>
          <w:tcPr>
            <w:tcW w:w="900"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lastRenderedPageBreak/>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5"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6"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13A03" w14:textId="77777777" w:rsidR="00CC5BEC" w:rsidRDefault="00CC5BEC" w:rsidP="001A3B3D">
      <w:r>
        <w:separator/>
      </w:r>
    </w:p>
  </w:endnote>
  <w:endnote w:type="continuationSeparator" w:id="0">
    <w:p w14:paraId="0DFC6B30" w14:textId="77777777" w:rsidR="00CC5BEC" w:rsidRDefault="00CC5B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Regu">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52EE2EF1" w:rsidR="001A3B3D" w:rsidRPr="006F6D3D" w:rsidRDefault="00F60782" w:rsidP="0056610F">
    <w:pPr>
      <w:pStyle w:val="Footer"/>
      <w:jc w:val="left"/>
      <w:rPr>
        <w:sz w:val="16"/>
        <w:szCs w:val="16"/>
      </w:rPr>
    </w:pPr>
    <w:r>
      <w:rPr>
        <w:sz w:val="16"/>
        <w:szCs w:val="16"/>
      </w:rPr>
      <w:t>Group_33_ssml – Sadra Moosavi Lar</w:t>
    </w:r>
    <w:r w:rsidR="001A3B3D" w:rsidRPr="006F6D3D">
      <w:rPr>
        <w:sz w:val="16"/>
        <w:szCs w:val="16"/>
      </w:rPr>
      <w:t xml:space="preserve"> ©20</w:t>
    </w:r>
    <w:r>
      <w:rPr>
        <w:sz w:val="16"/>
        <w:szCs w:val="16"/>
      </w:rPr>
      <w:t>25</w:t>
    </w:r>
    <w:r w:rsidR="001A3B3D" w:rsidRPr="006F6D3D">
      <w:rPr>
        <w:sz w:val="16"/>
        <w:szCs w:val="16"/>
      </w:rPr>
      <w:t xml:space="preserve"> </w:t>
    </w:r>
    <w:r>
      <w:rPr>
        <w:sz w:val="16"/>
        <w:szCs w:val="16"/>
      </w:rPr>
      <w:t>TU/e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7990C" w14:textId="77777777" w:rsidR="00CC5BEC" w:rsidRDefault="00CC5BEC" w:rsidP="001A3B3D">
      <w:r>
        <w:separator/>
      </w:r>
    </w:p>
  </w:footnote>
  <w:footnote w:type="continuationSeparator" w:id="0">
    <w:p w14:paraId="1B0611CE" w14:textId="77777777" w:rsidR="00CC5BEC" w:rsidRDefault="00CC5B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50DAB"/>
    <w:multiLevelType w:val="hybridMultilevel"/>
    <w:tmpl w:val="365825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420328B"/>
    <w:multiLevelType w:val="hybridMultilevel"/>
    <w:tmpl w:val="5A04D0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5C874ED"/>
    <w:multiLevelType w:val="hybridMultilevel"/>
    <w:tmpl w:val="EBB4E65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80D0FE0"/>
    <w:multiLevelType w:val="multilevel"/>
    <w:tmpl w:val="58EC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3"/>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20"/>
  </w:num>
  <w:num w:numId="9" w16cid:durableId="231694775">
    <w:abstractNumId w:val="24"/>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958805945">
    <w:abstractNumId w:val="22"/>
  </w:num>
  <w:num w:numId="26" w16cid:durableId="382406348">
    <w:abstractNumId w:val="21"/>
  </w:num>
  <w:num w:numId="27" w16cid:durableId="1901942107">
    <w:abstractNumId w:val="18"/>
  </w:num>
  <w:num w:numId="28" w16cid:durableId="536044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47835"/>
    <w:rsid w:val="0008758A"/>
    <w:rsid w:val="000C1E68"/>
    <w:rsid w:val="00126C8D"/>
    <w:rsid w:val="001A2EFD"/>
    <w:rsid w:val="001A3B3D"/>
    <w:rsid w:val="001B471C"/>
    <w:rsid w:val="001B67DC"/>
    <w:rsid w:val="00203D01"/>
    <w:rsid w:val="002254A9"/>
    <w:rsid w:val="00233D97"/>
    <w:rsid w:val="002347A2"/>
    <w:rsid w:val="00267CDC"/>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25619"/>
    <w:rsid w:val="00551B7F"/>
    <w:rsid w:val="0056610F"/>
    <w:rsid w:val="00575BCA"/>
    <w:rsid w:val="00582D35"/>
    <w:rsid w:val="005A1926"/>
    <w:rsid w:val="005B0344"/>
    <w:rsid w:val="005B520E"/>
    <w:rsid w:val="005C144A"/>
    <w:rsid w:val="005C5C0D"/>
    <w:rsid w:val="005E2800"/>
    <w:rsid w:val="00605825"/>
    <w:rsid w:val="00645D22"/>
    <w:rsid w:val="00651A08"/>
    <w:rsid w:val="00654204"/>
    <w:rsid w:val="00670434"/>
    <w:rsid w:val="006A1AF9"/>
    <w:rsid w:val="006A5D82"/>
    <w:rsid w:val="006B6B66"/>
    <w:rsid w:val="006F6D3D"/>
    <w:rsid w:val="00715BEA"/>
    <w:rsid w:val="00740EEA"/>
    <w:rsid w:val="00743E69"/>
    <w:rsid w:val="00794804"/>
    <w:rsid w:val="007A4551"/>
    <w:rsid w:val="007B33F1"/>
    <w:rsid w:val="007B6DDA"/>
    <w:rsid w:val="007C0308"/>
    <w:rsid w:val="007C2FF2"/>
    <w:rsid w:val="007D6232"/>
    <w:rsid w:val="007E409C"/>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A14F0"/>
    <w:rsid w:val="00AE3409"/>
    <w:rsid w:val="00B11700"/>
    <w:rsid w:val="00B11A60"/>
    <w:rsid w:val="00B22613"/>
    <w:rsid w:val="00B44A76"/>
    <w:rsid w:val="00B768D1"/>
    <w:rsid w:val="00BA1025"/>
    <w:rsid w:val="00BC3420"/>
    <w:rsid w:val="00BD670B"/>
    <w:rsid w:val="00BE7D3C"/>
    <w:rsid w:val="00BF5FF6"/>
    <w:rsid w:val="00C0207F"/>
    <w:rsid w:val="00C16117"/>
    <w:rsid w:val="00C3075A"/>
    <w:rsid w:val="00C406B5"/>
    <w:rsid w:val="00C919A4"/>
    <w:rsid w:val="00CA4392"/>
    <w:rsid w:val="00CC393F"/>
    <w:rsid w:val="00CC5BEC"/>
    <w:rsid w:val="00D2176E"/>
    <w:rsid w:val="00D632BE"/>
    <w:rsid w:val="00D72D06"/>
    <w:rsid w:val="00D7522C"/>
    <w:rsid w:val="00D7536F"/>
    <w:rsid w:val="00D76668"/>
    <w:rsid w:val="00D869E1"/>
    <w:rsid w:val="00DB7F58"/>
    <w:rsid w:val="00E07383"/>
    <w:rsid w:val="00E1457F"/>
    <w:rsid w:val="00E165BC"/>
    <w:rsid w:val="00E61E12"/>
    <w:rsid w:val="00E7596C"/>
    <w:rsid w:val="00E878F2"/>
    <w:rsid w:val="00EB67AC"/>
    <w:rsid w:val="00ED0149"/>
    <w:rsid w:val="00EF7DE3"/>
    <w:rsid w:val="00F03103"/>
    <w:rsid w:val="00F2167D"/>
    <w:rsid w:val="00F271DE"/>
    <w:rsid w:val="00F34B2A"/>
    <w:rsid w:val="00F44513"/>
    <w:rsid w:val="00F60782"/>
    <w:rsid w:val="00F627DA"/>
    <w:rsid w:val="00F7288F"/>
    <w:rsid w:val="00F74104"/>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AA14F0"/>
    <w:rPr>
      <w:color w:val="666666"/>
    </w:rPr>
  </w:style>
  <w:style w:type="paragraph" w:styleId="NormalWeb">
    <w:name w:val="Normal (Web)"/>
    <w:basedOn w:val="Normal"/>
    <w:uiPriority w:val="99"/>
    <w:unhideWhenUsed/>
    <w:rsid w:val="00AA14F0"/>
    <w:pPr>
      <w:spacing w:before="100" w:beforeAutospacing="1" w:after="100" w:afterAutospacing="1"/>
      <w:jc w:val="left"/>
    </w:pPr>
    <w:rPr>
      <w:rFonts w:eastAsia="Times New Roman"/>
      <w:sz w:val="24"/>
      <w:szCs w:val="24"/>
      <w:lang w:val="en-NL"/>
    </w:rPr>
  </w:style>
  <w:style w:type="character" w:customStyle="1" w:styleId="katex-mathml">
    <w:name w:val="katex-mathml"/>
    <w:basedOn w:val="DefaultParagraphFont"/>
    <w:rsid w:val="00AA14F0"/>
  </w:style>
  <w:style w:type="character" w:customStyle="1" w:styleId="mord">
    <w:name w:val="mord"/>
    <w:basedOn w:val="DefaultParagraphFont"/>
    <w:rsid w:val="00AA14F0"/>
  </w:style>
  <w:style w:type="character" w:customStyle="1" w:styleId="vlist-s">
    <w:name w:val="vlist-s"/>
    <w:basedOn w:val="DefaultParagraphFont"/>
    <w:rsid w:val="00AA14F0"/>
  </w:style>
  <w:style w:type="character" w:styleId="Strong">
    <w:name w:val="Strong"/>
    <w:basedOn w:val="DefaultParagraphFont"/>
    <w:uiPriority w:val="22"/>
    <w:qFormat/>
    <w:rsid w:val="00AA14F0"/>
    <w:rPr>
      <w:b/>
      <w:bCs/>
    </w:rPr>
  </w:style>
  <w:style w:type="character" w:customStyle="1" w:styleId="mrel">
    <w:name w:val="mrel"/>
    <w:basedOn w:val="DefaultParagraphFont"/>
    <w:rsid w:val="00AA1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861191">
      <w:bodyDiv w:val="1"/>
      <w:marLeft w:val="0"/>
      <w:marRight w:val="0"/>
      <w:marTop w:val="0"/>
      <w:marBottom w:val="0"/>
      <w:divBdr>
        <w:top w:val="none" w:sz="0" w:space="0" w:color="auto"/>
        <w:left w:val="none" w:sz="0" w:space="0" w:color="auto"/>
        <w:bottom w:val="none" w:sz="0" w:space="0" w:color="auto"/>
        <w:right w:val="none" w:sz="0" w:space="0" w:color="auto"/>
      </w:divBdr>
    </w:div>
    <w:div w:id="21238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312.61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odeocean.com/capsule/4989235/tre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Moosavi Lar, Sadra</cp:lastModifiedBy>
  <cp:revision>5</cp:revision>
  <dcterms:created xsi:type="dcterms:W3CDTF">2025-03-21T13:41:00Z</dcterms:created>
  <dcterms:modified xsi:type="dcterms:W3CDTF">2025-03-26T15:00:00Z</dcterms:modified>
</cp:coreProperties>
</file>