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6"/>
        </w:rPr>
        <w:t>BIOESTATÍSTICA EM CIÊNCIAS FARMACÊUTICAS</w:t>
      </w:r>
    </w:p>
    <w:p>
      <w:pPr>
        <w:pStyle w:val="Title"/>
        <w:jc w:val="center"/>
      </w:pPr>
      <w:r>
        <w:t>Projeto Final da Disciplina</w:t>
      </w:r>
    </w:p>
    <w:p>
      <w:pPr>
        <w:jc w:val="center"/>
      </w:pPr>
      <w:r>
        <w:rPr>
          <w:b/>
          <w:sz w:val="30"/>
        </w:rPr>
        <w:t>Da pergunta farmacêutica ao manuscrito científico</w:t>
      </w:r>
    </w:p>
    <w:p>
      <w:pPr>
        <w:jc w:val="center"/>
      </w:pPr>
      <w:r>
        <w:rPr>
          <w:sz w:val="22"/>
        </w:rPr>
        <w:t>Seis projetos com microdados públicos da Pesquisa Nacional de Saúde (PNS 2019)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r>
              <w:rPr>
                <w:b/>
                <w:color w:val="17365D"/>
              </w:rPr>
              <w:t>Objetivo do projeto</w:t>
              <w:br/>
            </w:r>
            <w:r>
              <w:t>Ao final da disciplina, cada grupo deverá entregar um manuscrito científico completo, construído a partir de uma pergunta específica, dados públicos da PNS 2019 e análise estatística adequada ao desenho amostral. O manuscrito será preparado em formato potencialmente submetível a periódico científico.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Regra central</w:t>
              <w:br/>
            </w:r>
            <w:r>
              <w:t>Não basta obter um p-valor significativo. O grupo deverá demonstrar que a pergunta é relevante, que as variáveis existem, que a análise é metodologicamente adequada e que o manuscrito acrescenta algo à literatura.</w:t>
            </w:r>
          </w:p>
        </w:tc>
      </w:tr>
    </w:tbl>
    <w:p>
      <w:pPr>
        <w:pStyle w:val="Heading1"/>
      </w:pPr>
      <w:r>
        <w:t>1. Como a disciplina será organizada</w:t>
      </w:r>
    </w:p>
    <w:p>
      <w:r>
        <w:rPr>
          <w:b/>
        </w:rPr>
        <w:t xml:space="preserve">Fluxo de trabalho: </w:t>
      </w:r>
      <w:r>
        <w:t>pergunta científica → revisão da literatura → variáveis → preparação da PNS → análise exploratória → modelo → interpretação → manuscrito → periódico.</w:t>
      </w:r>
    </w:p>
    <w:p>
      <w:pPr>
        <w:pStyle w:val="ListBullet"/>
        <w:spacing w:after="40"/>
      </w:pPr>
      <w:r>
        <w:t>A turma terá 20 alunos, distribuídos em 6 grupos de 3–4 alunos.</w:t>
      </w:r>
    </w:p>
    <w:p>
      <w:pPr>
        <w:pStyle w:val="ListBullet"/>
        <w:spacing w:after="40"/>
      </w:pPr>
      <w:r>
        <w:t>Todos os grupos trabalharão com a PNS 2019, mas responderão perguntas diferentes.</w:t>
      </w:r>
    </w:p>
    <w:p>
      <w:pPr>
        <w:pStyle w:val="ListBullet"/>
        <w:spacing w:after="40"/>
      </w:pPr>
      <w:r>
        <w:t>Os grupos compartilharão rotinas de preparação da base, mas cada manuscrito deverá ter objetivo e contribuição próprios.</w:t>
      </w:r>
    </w:p>
    <w:p>
      <w:pPr>
        <w:pStyle w:val="ListBullet"/>
        <w:spacing w:after="40"/>
      </w:pPr>
      <w:r>
        <w:t>A análise final deverá respeitar pesos, estratos e conglomerados da PNS.</w:t>
      </w:r>
    </w:p>
    <w:p>
      <w:pPr>
        <w:pStyle w:val="ListBullet"/>
        <w:spacing w:after="40"/>
      </w:pPr>
      <w:r>
        <w:t>A literatura deverá ser revisada antes da análise definitiva; se a pergunta estiver excessivamente próxima de um trabalho publicado, ela deverá ser reformulada.</w:t>
      </w:r>
    </w:p>
    <w:p>
      <w:pPr>
        <w:pStyle w:val="Heading1"/>
      </w:pPr>
      <w:r>
        <w:t>2. As seis propostas de pesquisa</w:t>
      </w:r>
    </w:p>
    <w:p>
      <w:pPr>
        <w:pStyle w:val="Heading2"/>
      </w:pPr>
      <w:r>
        <w:t>1. Multimorbidade e obtenção incompleta de medicamentos prescritos</w:t>
      </w:r>
    </w:p>
    <w:p>
      <w:pPr>
        <w:spacing w:after="60"/>
      </w:pPr>
      <w:r>
        <w:rPr>
          <w:b/>
        </w:rPr>
        <w:t xml:space="preserve">Pergunta: </w:t>
      </w:r>
      <w:r>
        <w:t>Entre brasileiros que receberam prescrição de medicamentos em atendimento de saúde, a multimorbidade está associada à obtenção incompleta dos medicamentos prescritos?</w:t>
      </w:r>
    </w:p>
    <w:p>
      <w:pPr>
        <w:spacing w:after="60"/>
      </w:pPr>
      <w:r>
        <w:rPr>
          <w:b/>
        </w:rPr>
        <w:t xml:space="preserve">População: </w:t>
      </w:r>
      <w:r>
        <w:t>Pessoas com 15 anos ou mais que tiveram atendimento de saúde e receberam prescrição de medicamento.</w:t>
      </w:r>
    </w:p>
    <w:p>
      <w:pPr>
        <w:spacing w:after="60"/>
      </w:pPr>
      <w:r>
        <w:rPr>
          <w:b/>
        </w:rPr>
        <w:t xml:space="preserve">Desfecho: </w:t>
      </w:r>
      <w:r>
        <w:t>Obtenção: todos, alguns ou nenhum. Análise principal: acesso completo versus incompleto.</w:t>
      </w:r>
    </w:p>
    <w:p>
      <w:pPr>
        <w:spacing w:after="60"/>
      </w:pPr>
      <w:r>
        <w:rPr>
          <w:b/>
        </w:rPr>
        <w:t xml:space="preserve">Exposição principal: </w:t>
      </w:r>
      <w:r>
        <w:t>Número de condições crônicas; categorias como 0–1, 2 e ≥3 e/ou multimorbidade ≥2.</w:t>
      </w:r>
    </w:p>
    <w:p>
      <w:pPr>
        <w:spacing w:after="60"/>
      </w:pPr>
      <w:r>
        <w:rPr>
          <w:b/>
        </w:rPr>
        <w:t xml:space="preserve">Covariáveis: </w:t>
      </w:r>
      <w:r>
        <w:t>Idade; sexo; raça/cor; escolaridade; renda per capita; plano de saúde; SUS; região; área urbana/rural; ESF quando aplicável; autopercepção da saúde.</w:t>
      </w:r>
    </w:p>
    <w:p>
      <w:pPr>
        <w:spacing w:after="60"/>
      </w:pPr>
      <w:r>
        <w:rPr>
          <w:b/>
        </w:rPr>
        <w:t xml:space="preserve">Modelo: </w:t>
      </w:r>
      <w:r>
        <w:t>Regressão logística multinomial; logística binária como análise complementar.</w:t>
      </w:r>
    </w:p>
    <w:p>
      <w:pPr>
        <w:spacing w:after="60"/>
      </w:pPr>
      <w:r>
        <w:rPr>
          <w:b/>
        </w:rPr>
        <w:t xml:space="preserve">Estatísticas: </w:t>
      </w:r>
      <w:r>
        <w:t>Estimativas ponderadas; IC95%; associação compatível com o desenho; OR e IC95%; probabilidades previstas; tendência segundo número de condições.</w:t>
      </w:r>
    </w:p>
    <w:p>
      <w:pPr>
        <w:spacing w:after="60"/>
      </w:pPr>
      <w:r>
        <w:rPr>
          <w:b/>
        </w:rPr>
        <w:t xml:space="preserve">Por que pode ser publicável: </w:t>
      </w:r>
      <w:r>
        <w:t>A literatura já explorou acesso geral e fontes de obtenção. A contribuição deve ser deslocar o foco para a relação entre complexidade clínica/multimorbidade e obtenção incompleta.</w:t>
      </w:r>
    </w:p>
    <w:p>
      <w:pPr>
        <w:spacing w:after="60"/>
      </w:pPr>
      <w:r>
        <w:rPr>
          <w:b/>
        </w:rPr>
        <w:t xml:space="preserve">Periódicos candidatos: </w:t>
      </w:r>
      <w:r>
        <w:t>Research in Social and Administrative Pharmacy; Journal of Pharmaceutical Policy and Practice; Cadernos de Saúde Pública.</w:t>
      </w:r>
    </w:p>
    <w:p>
      <w:pPr>
        <w:spacing w:after="60"/>
      </w:pPr>
      <w:r>
        <w:rPr>
          <w:b/>
        </w:rPr>
        <w:t xml:space="preserve">Risco/condição: </w:t>
      </w:r>
      <w:r>
        <w:t>Baixo–moderado. Confirmar que a exposição central seja multimorbidade e que o desfecho não seja apenas uma repetição de estudos de acesso.</w:t>
      </w:r>
    </w:p>
    <w:p>
      <w:pPr>
        <w:pStyle w:val="Heading2"/>
      </w:pPr>
      <w:r>
        <w:t>2. Uso incompleto de medicamentos anti-hipertensivos após a prescrição</w:t>
      </w:r>
    </w:p>
    <w:p>
      <w:pPr>
        <w:spacing w:after="60"/>
      </w:pPr>
      <w:r>
        <w:rPr>
          <w:b/>
        </w:rPr>
        <w:t xml:space="preserve">Pergunta: </w:t>
      </w:r>
      <w:r>
        <w:t>Quais fatores estão associados ao uso incompleto dos medicamentos prescritos para hipertensão arterial entre adultos brasileiros?</w:t>
      </w:r>
    </w:p>
    <w:p>
      <w:pPr>
        <w:spacing w:after="60"/>
      </w:pPr>
      <w:r>
        <w:rPr>
          <w:b/>
        </w:rPr>
        <w:t xml:space="preserve">População: </w:t>
      </w:r>
      <w:r>
        <w:t>Adultos com hipertensão e indicação/prescrição de tratamento medicamentoso.</w:t>
      </w:r>
    </w:p>
    <w:p>
      <w:pPr>
        <w:spacing w:after="60"/>
      </w:pPr>
      <w:r>
        <w:rPr>
          <w:b/>
        </w:rPr>
        <w:t xml:space="preserve">Desfecho: </w:t>
      </w:r>
      <w:r>
        <w:t>Uso completo versus incompleto; análise secundária: todos, alguns ou nenhum.</w:t>
      </w:r>
    </w:p>
    <w:p>
      <w:pPr>
        <w:spacing w:after="60"/>
      </w:pPr>
      <w:r>
        <w:rPr>
          <w:b/>
        </w:rPr>
        <w:t xml:space="preserve">Exposição principal: </w:t>
      </w:r>
      <w:r>
        <w:t>Acesso aos medicamentos e características do cuidado.</w:t>
      </w:r>
    </w:p>
    <w:p>
      <w:pPr>
        <w:spacing w:after="60"/>
      </w:pPr>
      <w:r>
        <w:rPr>
          <w:b/>
        </w:rPr>
        <w:t xml:space="preserve">Covariáveis: </w:t>
      </w:r>
      <w:r>
        <w:t>Idade; sexo; raça/cor; renda; escolaridade; plano; SUS; região; área urbana/rural; ESF; autopercepção; fonte de obtenção; pagamento; motivo do não uso.</w:t>
      </w:r>
    </w:p>
    <w:p>
      <w:pPr>
        <w:spacing w:after="60"/>
      </w:pPr>
      <w:r>
        <w:rPr>
          <w:b/>
        </w:rPr>
        <w:t xml:space="preserve">Modelo: </w:t>
      </w:r>
      <w:r>
        <w:t>Logística binária como análise principal; multinomial como análise secundária.</w:t>
      </w:r>
    </w:p>
    <w:p>
      <w:pPr>
        <w:spacing w:after="60"/>
      </w:pPr>
      <w:r>
        <w:rPr>
          <w:b/>
        </w:rPr>
        <w:t xml:space="preserve">Estatísticas: </w:t>
      </w:r>
      <w:r>
        <w:t>Prevalências; IC95%; associação com desenho amostral; OR bruta/ajustada; IC95%; interação socioeconômica × fonte de obtenção, se justificada.</w:t>
      </w:r>
    </w:p>
    <w:p>
      <w:pPr>
        <w:spacing w:after="60"/>
      </w:pPr>
      <w:r>
        <w:rPr>
          <w:b/>
        </w:rPr>
        <w:t xml:space="preserve">Por que pode ser publicável: </w:t>
      </w:r>
      <w:r>
        <w:t>Não repetir o tema saturado de acesso. O manuscrito deve tratar uso incompleto após a prescrição como desfecho principal.</w:t>
      </w:r>
    </w:p>
    <w:p>
      <w:pPr>
        <w:spacing w:after="60"/>
      </w:pPr>
      <w:r>
        <w:rPr>
          <w:b/>
        </w:rPr>
        <w:t xml:space="preserve">Periódicos candidatos: </w:t>
      </w:r>
      <w:r>
        <w:t>Research in Social and Administrative Pharmacy; International Journal of Clinical Pharmacy; Cadernos de Saúde Pública.</w:t>
      </w:r>
    </w:p>
    <w:p>
      <w:pPr>
        <w:spacing w:after="60"/>
      </w:pPr>
      <w:r>
        <w:rPr>
          <w:b/>
        </w:rPr>
        <w:t xml:space="preserve">Risco/condição: </w:t>
      </w:r>
      <w:r>
        <w:t>Moderado. É a proposta mais próxima da literatura existente; manter somente após busca final específica de sobreposição.</w:t>
      </w:r>
    </w:p>
    <w:p>
      <w:pPr>
        <w:pStyle w:val="Heading2"/>
      </w:pPr>
      <w:r>
        <w:t>3. Uso incompleto da farmacoterapia do diabetes</w:t>
      </w:r>
    </w:p>
    <w:p>
      <w:pPr>
        <w:spacing w:after="60"/>
      </w:pPr>
      <w:r>
        <w:rPr>
          <w:b/>
        </w:rPr>
        <w:t xml:space="preserve">Pergunta: </w:t>
      </w:r>
      <w:r>
        <w:t>Quais fatores estão associados ao uso incompleto dos medicamentos prescritos para o tratamento do diabetes no Brasil?</w:t>
      </w:r>
    </w:p>
    <w:p>
      <w:pPr>
        <w:spacing w:after="60"/>
      </w:pPr>
      <w:r>
        <w:rPr>
          <w:b/>
        </w:rPr>
        <w:t xml:space="preserve">População: </w:t>
      </w:r>
      <w:r>
        <w:t>Pessoas ≥15 anos com diabetes e indicação de tratamento medicamentoso.</w:t>
      </w:r>
    </w:p>
    <w:p>
      <w:pPr>
        <w:spacing w:after="60"/>
      </w:pPr>
      <w:r>
        <w:rPr>
          <w:b/>
        </w:rPr>
        <w:t xml:space="preserve">Desfecho: </w:t>
      </w:r>
      <w:r>
        <w:t>Medicamentos orais: todos, alguns ou nenhum. Insulina: utiliza/não utiliza, conforme módulo.</w:t>
      </w:r>
    </w:p>
    <w:p>
      <w:pPr>
        <w:spacing w:after="60"/>
      </w:pPr>
      <w:r>
        <w:rPr>
          <w:b/>
        </w:rPr>
        <w:t xml:space="preserve">Exposição principal: </w:t>
      </w:r>
      <w:r>
        <w:t>Características do acesso, complexidade clínica e cuidado do diabetes.</w:t>
      </w:r>
    </w:p>
    <w:p>
      <w:pPr>
        <w:spacing w:after="60"/>
      </w:pPr>
      <w:r>
        <w:rPr>
          <w:b/>
        </w:rPr>
        <w:t xml:space="preserve">Covariáveis: </w:t>
      </w:r>
      <w:r>
        <w:t>Idade; sexo; raça/cor; renda; escolaridade; plano; SUS; ESF; região; área urbana/rural; autopercepção; complicações; tempo desde diagnóstico; multimorbidade; Farmácia Popular; serviço público.</w:t>
      </w:r>
    </w:p>
    <w:p>
      <w:pPr>
        <w:spacing w:after="60"/>
      </w:pPr>
      <w:r>
        <w:rPr>
          <w:b/>
        </w:rPr>
        <w:t xml:space="preserve">Modelo: </w:t>
      </w:r>
      <w:r>
        <w:t>Logística binária e multinomial para orais; logística binária para insulina.</w:t>
      </w:r>
    </w:p>
    <w:p>
      <w:pPr>
        <w:spacing w:after="60"/>
      </w:pPr>
      <w:r>
        <w:rPr>
          <w:b/>
        </w:rPr>
        <w:t xml:space="preserve">Estatísticas: </w:t>
      </w:r>
      <w:r>
        <w:t>Prevalência; IC95%; associação; OR ajustada; IC95%; interação; probabilidades previstas.</w:t>
      </w:r>
    </w:p>
    <w:p>
      <w:pPr>
        <w:spacing w:after="60"/>
      </w:pPr>
      <w:r>
        <w:rPr>
          <w:b/>
        </w:rPr>
        <w:t xml:space="preserve">Por que pode ser publicável: </w:t>
      </w:r>
      <w:r>
        <w:t>A literatura cobre acesso e complicações. A contribuição deve ser estudar determinantes do uso incompleto da farmacoterapia prescrita, sem chamar o desfecho de adesão se não houver instrumento validado.</w:t>
      </w:r>
    </w:p>
    <w:p>
      <w:pPr>
        <w:spacing w:after="60"/>
      </w:pPr>
      <w:r>
        <w:rPr>
          <w:b/>
        </w:rPr>
        <w:t xml:space="preserve">Periódicos candidatos: </w:t>
      </w:r>
      <w:r>
        <w:t>Research in Social and Administrative Pharmacy; International Journal of Clinical Pharmacy; Brazilian Journal of Pharmaceutical Sciences.</w:t>
      </w:r>
    </w:p>
    <w:p>
      <w:pPr>
        <w:spacing w:after="60"/>
      </w:pPr>
      <w:r>
        <w:rPr>
          <w:b/>
        </w:rPr>
        <w:t xml:space="preserve">Risco/condição: </w:t>
      </w:r>
      <w:r>
        <w:t>Moderado. Confirmar na busca final que a pergunta não foi respondida por estudo recente.</w:t>
      </w:r>
    </w:p>
    <w:p>
      <w:pPr>
        <w:pStyle w:val="Heading2"/>
      </w:pPr>
      <w:r>
        <w:t>4. Padrões de farmacoterapia da asma: medicamentos orais versus aerossóis</w:t>
      </w:r>
    </w:p>
    <w:p>
      <w:pPr>
        <w:spacing w:after="60"/>
      </w:pPr>
      <w:r>
        <w:rPr>
          <w:b/>
        </w:rPr>
        <w:t xml:space="preserve">Pergunta: </w:t>
      </w:r>
      <w:r>
        <w:t>Quais fatores estão associados aos diferentes padrões de utilização de medicamentos orais e aerossóis entre adultos brasileiros com diagnóstico de asma?</w:t>
      </w:r>
    </w:p>
    <w:p>
      <w:pPr>
        <w:spacing w:after="60"/>
      </w:pPr>
      <w:r>
        <w:rPr>
          <w:b/>
        </w:rPr>
        <w:t xml:space="preserve">População: </w:t>
      </w:r>
      <w:r>
        <w:t>Adultos com asma e informações válidas sobre utilização de medicamentos/aerossóis.</w:t>
      </w:r>
    </w:p>
    <w:p>
      <w:pPr>
        <w:spacing w:after="60"/>
      </w:pPr>
      <w:r>
        <w:rPr>
          <w:b/>
        </w:rPr>
        <w:t xml:space="preserve">Desfecho: </w:t>
      </w:r>
      <w:r>
        <w:t>Nenhum; apenas oral; apenas aerossol; oral + aerossol.</w:t>
      </w:r>
    </w:p>
    <w:p>
      <w:pPr>
        <w:spacing w:after="60"/>
      </w:pPr>
      <w:r>
        <w:rPr>
          <w:b/>
        </w:rPr>
        <w:t xml:space="preserve">Exposição principal: </w:t>
      </w:r>
      <w:r>
        <w:t>Características sociodemográficas, clínicas e de acesso.</w:t>
      </w:r>
    </w:p>
    <w:p>
      <w:pPr>
        <w:spacing w:after="60"/>
      </w:pPr>
      <w:r>
        <w:rPr>
          <w:b/>
        </w:rPr>
        <w:t xml:space="preserve">Covariáveis: </w:t>
      </w:r>
      <w:r>
        <w:t>Idade; sexo; raça/cor; escolaridade; renda; plano; SUS; região; área urbana/rural; crise; limitação das atividades; SUS; Farmácia Popular; pagamento.</w:t>
      </w:r>
    </w:p>
    <w:p>
      <w:pPr>
        <w:spacing w:after="60"/>
      </w:pPr>
      <w:r>
        <w:rPr>
          <w:b/>
        </w:rPr>
        <w:t xml:space="preserve">Modelo: </w:t>
      </w:r>
      <w:r>
        <w:t>Regressão logística multinomial; reduzir categorias apenas se necessário por instabilidade.</w:t>
      </w:r>
    </w:p>
    <w:p>
      <w:pPr>
        <w:spacing w:after="60"/>
      </w:pPr>
      <w:r>
        <w:rPr>
          <w:b/>
        </w:rPr>
        <w:t xml:space="preserve">Estatísticas: </w:t>
      </w:r>
      <w:r>
        <w:t>Prevalências ponderadas; IC95%; associações; OR multinomial; IC95%; probabilidades previstas.</w:t>
      </w:r>
    </w:p>
    <w:p>
      <w:pPr>
        <w:spacing w:after="60"/>
      </w:pPr>
      <w:r>
        <w:rPr>
          <w:b/>
        </w:rPr>
        <w:t xml:space="preserve">Por que pode ser publicável: </w:t>
      </w:r>
      <w:r>
        <w:t>A PNS distingue oral e aerossol e suas fontes de obtenção. A pergunta foca padrões farmacoterapêuticos, não prevalência ou acesso genérico.</w:t>
      </w:r>
    </w:p>
    <w:p>
      <w:pPr>
        <w:spacing w:after="60"/>
      </w:pPr>
      <w:r>
        <w:rPr>
          <w:b/>
        </w:rPr>
        <w:t xml:space="preserve">Periódicos candidatos: </w:t>
      </w:r>
      <w:r>
        <w:t>Journal of Asthma and Allergy; Respiratory Medicine; npj Primary Care Respiratory Medicine.</w:t>
      </w:r>
    </w:p>
    <w:p>
      <w:pPr>
        <w:spacing w:after="60"/>
      </w:pPr>
      <w:r>
        <w:rPr>
          <w:b/>
        </w:rPr>
        <w:t xml:space="preserve">Risco/condição: </w:t>
      </w:r>
      <w:r>
        <w:t>Baixo–moderado. Confirmar N e distribuição das quatro categorias antes de fechar o modelo.</w:t>
      </w:r>
    </w:p>
    <w:p>
      <w:pPr>
        <w:pStyle w:val="Heading2"/>
      </w:pPr>
      <w:r>
        <w:t>5. Padrão farmacoterapêutico e limitação funcional na asma</w:t>
      </w:r>
    </w:p>
    <w:p>
      <w:pPr>
        <w:spacing w:after="60"/>
      </w:pPr>
      <w:r>
        <w:rPr>
          <w:b/>
        </w:rPr>
        <w:t xml:space="preserve">Pergunta: </w:t>
      </w:r>
      <w:r>
        <w:t>Qual é a associação entre os padrões de farmacoterapia e o grau de limitação das atividades entre adultos brasileiros com asma?</w:t>
      </w:r>
    </w:p>
    <w:p>
      <w:pPr>
        <w:spacing w:after="60"/>
      </w:pPr>
      <w:r>
        <w:rPr>
          <w:b/>
        </w:rPr>
        <w:t xml:space="preserve">População: </w:t>
      </w:r>
      <w:r>
        <w:t>Adultos com asma e dados válidos de farmacoterapia e limitação funcional.</w:t>
      </w:r>
    </w:p>
    <w:p>
      <w:pPr>
        <w:spacing w:after="60"/>
      </w:pPr>
      <w:r>
        <w:rPr>
          <w:b/>
        </w:rPr>
        <w:t xml:space="preserve">Desfecho: </w:t>
      </w:r>
      <w:r>
        <w:t>Grau de limitação das atividades associado à asma, conforme categorias da PNS.</w:t>
      </w:r>
    </w:p>
    <w:p>
      <w:pPr>
        <w:spacing w:after="60"/>
      </w:pPr>
      <w:r>
        <w:rPr>
          <w:b/>
        </w:rPr>
        <w:t xml:space="preserve">Exposição principal: </w:t>
      </w:r>
      <w:r>
        <w:t>Padrão farmacoterapêutico: nenhum; oral; aerossol; oral + aerossol.</w:t>
      </w:r>
    </w:p>
    <w:p>
      <w:pPr>
        <w:spacing w:after="60"/>
      </w:pPr>
      <w:r>
        <w:rPr>
          <w:b/>
        </w:rPr>
        <w:t xml:space="preserve">Covariáveis: </w:t>
      </w:r>
      <w:r>
        <w:t>Idade; sexo; renda; escolaridade; plano; região; crise recente; duração da doença quando disponível; tabagismo; comorbidades.</w:t>
      </w:r>
    </w:p>
    <w:p>
      <w:pPr>
        <w:spacing w:after="60"/>
      </w:pPr>
      <w:r>
        <w:rPr>
          <w:b/>
        </w:rPr>
        <w:t xml:space="preserve">Modelo: </w:t>
      </w:r>
      <w:r>
        <w:t>Logística ordinal se proporcionalidade for adequada; multinomial se não for.</w:t>
      </w:r>
    </w:p>
    <w:p>
      <w:pPr>
        <w:spacing w:after="60"/>
      </w:pPr>
      <w:r>
        <w:rPr>
          <w:b/>
        </w:rPr>
        <w:t xml:space="preserve">Estatísticas: </w:t>
      </w:r>
      <w:r>
        <w:t>Distribuição ponderada; IC95%; associação; OR ajustada; IC95%; probabilidades previstas; diagnóstico da proporcionalidade.</w:t>
      </w:r>
    </w:p>
    <w:p>
      <w:pPr>
        <w:spacing w:after="60"/>
      </w:pPr>
      <w:r>
        <w:rPr>
          <w:b/>
        </w:rPr>
        <w:t xml:space="preserve">Por que pode ser publicável: </w:t>
      </w:r>
      <w:r>
        <w:t>Explora farmacoterapia e carga funcional. A interpretação deverá ser associacional, não causal, por ser estudo transversal e haver confusão por indicação.</w:t>
      </w:r>
    </w:p>
    <w:p>
      <w:pPr>
        <w:spacing w:after="60"/>
      </w:pPr>
      <w:r>
        <w:rPr>
          <w:b/>
        </w:rPr>
        <w:t xml:space="preserve">Periódicos candidatos: </w:t>
      </w:r>
      <w:r>
        <w:t>Respiratory Medicine; Journal of Asthma and Allergy; npj Primary Care Respiratory Medicine.</w:t>
      </w:r>
    </w:p>
    <w:p>
      <w:pPr>
        <w:spacing w:after="60"/>
      </w:pPr>
      <w:r>
        <w:rPr>
          <w:b/>
        </w:rPr>
        <w:t xml:space="preserve">Risco/condição: </w:t>
      </w:r>
      <w:r>
        <w:t>Moderado. Ajustar cuidadosamente para gravidade/proxies e não interpretar medicamento como causa da limitação.</w:t>
      </w:r>
    </w:p>
    <w:p>
      <w:pPr>
        <w:pStyle w:val="Heading2"/>
      </w:pPr>
      <w:r>
        <w:t>6. Artrite/reumatismo e recomendação de tratamento farmacológico</w:t>
      </w:r>
    </w:p>
    <w:p>
      <w:pPr>
        <w:spacing w:after="60"/>
      </w:pPr>
      <w:r>
        <w:rPr>
          <w:b/>
        </w:rPr>
        <w:t xml:space="preserve">Pergunta: </w:t>
      </w:r>
      <w:r>
        <w:t>Quais fatores estão associados à recomendação de tratamento farmacológico entre adultos brasileiros com artrite ou reumatismo?</w:t>
      </w:r>
    </w:p>
    <w:p>
      <w:pPr>
        <w:spacing w:after="60"/>
      </w:pPr>
      <w:r>
        <w:rPr>
          <w:b/>
        </w:rPr>
        <w:t xml:space="preserve">População: </w:t>
      </w:r>
      <w:r>
        <w:t>Adultos com diagnóstico de artrite/reumatismo e informação válida sobre recomendações terapêuticas.</w:t>
      </w:r>
    </w:p>
    <w:p>
      <w:pPr>
        <w:spacing w:after="60"/>
      </w:pPr>
      <w:r>
        <w:rPr>
          <w:b/>
        </w:rPr>
        <w:t xml:space="preserve">Desfecho: </w:t>
      </w:r>
      <w:r>
        <w:t>Recomendação de uso de medicamentos ou injeções: sim/não.</w:t>
      </w:r>
    </w:p>
    <w:p>
      <w:pPr>
        <w:spacing w:after="60"/>
      </w:pPr>
      <w:r>
        <w:rPr>
          <w:b/>
        </w:rPr>
        <w:t xml:space="preserve">Exposição principal: </w:t>
      </w:r>
      <w:r>
        <w:t>Características clínicas e de acesso ao cuidado.</w:t>
      </w:r>
    </w:p>
    <w:p>
      <w:pPr>
        <w:spacing w:after="60"/>
      </w:pPr>
      <w:r>
        <w:rPr>
          <w:b/>
        </w:rPr>
        <w:t xml:space="preserve">Covariáveis: </w:t>
      </w:r>
      <w:r>
        <w:t>Idade; sexo; raça/cor; escolaridade; renda; plano; região; área urbana/rural; tempo desde diagnóstico; limitação; cirurgia; acompanhamento; fisioterapia; atividade física; práticas integrativas; multimorbidade.</w:t>
      </w:r>
    </w:p>
    <w:p>
      <w:pPr>
        <w:spacing w:after="60"/>
      </w:pPr>
      <w:r>
        <w:rPr>
          <w:b/>
        </w:rPr>
        <w:t xml:space="preserve">Modelo: </w:t>
      </w:r>
      <w:r>
        <w:t>Regressão logística binária.</w:t>
      </w:r>
    </w:p>
    <w:p>
      <w:pPr>
        <w:spacing w:after="60"/>
      </w:pPr>
      <w:r>
        <w:rPr>
          <w:b/>
        </w:rPr>
        <w:t xml:space="preserve">Estatísticas: </w:t>
      </w:r>
      <w:r>
        <w:t>Prevalência; IC95%; associação; OR bruta/ajustada; IC95%; interação se teoricamente justificada.</w:t>
      </w:r>
    </w:p>
    <w:p>
      <w:pPr>
        <w:spacing w:after="60"/>
      </w:pPr>
      <w:r>
        <w:rPr>
          <w:b/>
        </w:rPr>
        <w:t xml:space="preserve">Por que pode ser publicável: </w:t>
      </w:r>
      <w:r>
        <w:t>A pergunta aborda processo de cuidado farmacoterapêutico, não prevalência de artrite. A PNS possui perguntas específicas sobre recomendação de medicamentos/injeções.</w:t>
      </w:r>
    </w:p>
    <w:p>
      <w:pPr>
        <w:spacing w:after="60"/>
      </w:pPr>
      <w:r>
        <w:rPr>
          <w:b/>
        </w:rPr>
        <w:t xml:space="preserve">Periódicos candidatos: </w:t>
      </w:r>
      <w:r>
        <w:t>Advances in Rheumatology; BMC Rheumatology; BMC Musculoskeletal Disorders.</w:t>
      </w:r>
    </w:p>
    <w:p>
      <w:pPr>
        <w:spacing w:after="60"/>
      </w:pPr>
      <w:r>
        <w:rPr>
          <w:b/>
        </w:rPr>
        <w:t xml:space="preserve">Risco/condição: </w:t>
      </w:r>
      <w:r>
        <w:t>Moderado. O desfecho é recomendação, não utilização; isso deverá ser explicitado.</w:t>
      </w:r>
    </w:p>
    <w:p>
      <w:pPr>
        <w:pStyle w:val="Heading1"/>
      </w:pPr>
      <w:r>
        <w:t>3. Gate de originalidade e viabilidade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color w:val="17365D"/>
              </w:rPr>
              <w:t>Obrigatório antes da análise definitiva</w:t>
              <w:br/>
            </w:r>
            <w:r>
              <w:t>Nenhum grupo deverá avançar para o modelo final sem demonstrar que a pergunta ainda possui espaço na literatura.</w:t>
            </w:r>
          </w:p>
        </w:tc>
      </w:tr>
    </w:tbl>
    <w:p>
      <w:pPr>
        <w:pStyle w:val="ListNumber"/>
        <w:spacing w:after="40"/>
      </w:pPr>
      <w:r>
        <w:t>Definir população, exposição e desfecho em uma frase.</w:t>
      </w:r>
    </w:p>
    <w:p>
      <w:pPr>
        <w:pStyle w:val="ListNumber"/>
        <w:spacing w:after="40"/>
      </w:pPr>
      <w:r>
        <w:t>Localizar os 10 trabalhos mais próximos, incluindo artigos e teses/dissertações relevantes.</w:t>
      </w:r>
    </w:p>
    <w:p>
      <w:pPr>
        <w:pStyle w:val="ListNumber"/>
        <w:spacing w:after="40"/>
      </w:pPr>
      <w:r>
        <w:t>Montar uma tabela 'o que já sabemos × o que este estudo acrescentará'.</w:t>
      </w:r>
    </w:p>
    <w:p>
      <w:pPr>
        <w:pStyle w:val="ListNumber"/>
        <w:spacing w:after="40"/>
      </w:pPr>
      <w:r>
        <w:t>Confirmar no dicionário da PNS os nomes, categorias, filtros e regras de salto das variáveis.</w:t>
      </w:r>
    </w:p>
    <w:p>
      <w:pPr>
        <w:pStyle w:val="ListNumber"/>
        <w:spacing w:after="40"/>
      </w:pPr>
      <w:r>
        <w:t>Construir a população analítica e calcular N não ponderado e número de eventos.</w:t>
      </w:r>
    </w:p>
    <w:p>
      <w:pPr>
        <w:pStyle w:val="ListNumber"/>
        <w:spacing w:after="40"/>
      </w:pPr>
      <w:r>
        <w:t>Definir o modelo antes de interpretar os resultados finais.</w:t>
      </w:r>
    </w:p>
    <w:p>
      <w:pPr>
        <w:pStyle w:val="ListNumber"/>
        <w:spacing w:after="40"/>
      </w:pPr>
      <w:r>
        <w:t>Registrar todas as decisões em script R reproduzível.</w:t>
      </w:r>
    </w:p>
    <w:p>
      <w:pPr>
        <w:pStyle w:val="ListNumber"/>
        <w:spacing w:after="40"/>
      </w:pPr>
      <w:r>
        <w:t>Se a pergunta for muito semelhante a estudo publicado, reformular ou abandonar antes de gastar tempo na análise.</w:t>
      </w:r>
    </w:p>
    <w:p>
      <w:pPr>
        <w:pStyle w:val="Heading1"/>
      </w:pPr>
      <w:r>
        <w:t>4. Padrão estatístico obrigatório</w:t>
      </w:r>
    </w:p>
    <w:p>
      <w:pPr>
        <w:pStyle w:val="ListBullet"/>
        <w:spacing w:after="40"/>
      </w:pPr>
      <w:r>
        <w:t>Usar o desenho amostral complexo da PNS: pesos, estratos e unidades primárias de amostragem.</w:t>
      </w:r>
    </w:p>
    <w:p>
      <w:pPr>
        <w:pStyle w:val="ListBullet"/>
        <w:spacing w:after="40"/>
      </w:pPr>
      <w:r>
        <w:t>Preferir o pacote survey no R para estimativas e regressões compatíveis com o desenho.</w:t>
      </w:r>
    </w:p>
    <w:p>
      <w:pPr>
        <w:pStyle w:val="ListBullet"/>
        <w:spacing w:after="40"/>
      </w:pPr>
      <w:r>
        <w:t>Apresentar estimativas ponderadas e IC95%.</w:t>
      </w:r>
    </w:p>
    <w:p>
      <w:pPr>
        <w:pStyle w:val="ListBullet"/>
        <w:spacing w:after="40"/>
      </w:pPr>
      <w:r>
        <w:t>Distinguir associação de causalidade; a PNS 2019 é transversal.</w:t>
      </w:r>
    </w:p>
    <w:p>
      <w:pPr>
        <w:pStyle w:val="ListBullet"/>
        <w:spacing w:after="40"/>
      </w:pPr>
      <w:r>
        <w:t>Não usar seleção automática stepwise como fundamento do modelo.</w:t>
      </w:r>
    </w:p>
    <w:p>
      <w:pPr>
        <w:pStyle w:val="ListBullet"/>
        <w:spacing w:after="40"/>
      </w:pPr>
      <w:r>
        <w:t>Selecionar covariáveis por literatura, modelo conceitual e controle de confundimento.</w:t>
      </w:r>
    </w:p>
    <w:p>
      <w:pPr>
        <w:pStyle w:val="ListBullet"/>
        <w:spacing w:after="40"/>
      </w:pPr>
      <w:r>
        <w:t>Verificar colinearidade, categorias raras, estabilidade das estimativas e adequação do modelo.</w:t>
      </w:r>
    </w:p>
    <w:p>
      <w:pPr>
        <w:pStyle w:val="ListBullet"/>
        <w:spacing w:after="40"/>
      </w:pPr>
      <w:r>
        <w:t>Interpretar interações com medidas compreensíveis, como probabilidades previstas.</w:t>
      </w:r>
    </w:p>
    <w:p>
      <w:pPr>
        <w:pStyle w:val="ListBullet"/>
        <w:spacing w:after="40"/>
      </w:pPr>
      <w:r>
        <w:t>Relatar N não ponderado e, quando pertinente, população representada.</w:t>
      </w:r>
    </w:p>
    <w:p>
      <w:pPr>
        <w:pStyle w:val="ListBullet"/>
        <w:spacing w:after="40"/>
      </w:pPr>
      <w:r>
        <w:t>Manter script completo e reproduzível.</w:t>
      </w:r>
    </w:p>
    <w:p>
      <w:pPr>
        <w:pStyle w:val="Heading1"/>
      </w:pPr>
      <w:r>
        <w:t>5. Entregas obrigatórias</w:t>
      </w:r>
    </w:p>
    <w:p>
      <w:r>
        <w:rPr>
          <w:b/>
        </w:rPr>
        <w:t xml:space="preserve">1 — Pergunta e hipótese. </w:t>
      </w:r>
      <w:r>
        <w:t>Pergunta final, objetivo geral, objetivos específicos e hipótese principal.</w:t>
      </w:r>
    </w:p>
    <w:p>
      <w:r>
        <w:rPr>
          <w:b/>
        </w:rPr>
        <w:t xml:space="preserve">2 — Matriz bibliográfica. </w:t>
      </w:r>
      <w:r>
        <w:t>Pelo menos 10 estudos próximos e uma tabela explícita da lacuna.</w:t>
      </w:r>
    </w:p>
    <w:p>
      <w:r>
        <w:rPr>
          <w:b/>
        </w:rPr>
        <w:t xml:space="preserve">3 — Dicionário analítico. </w:t>
      </w:r>
      <w:r>
        <w:t>Variável PNS, pergunta original, categorias, codificação, população elegível e justificativa.</w:t>
      </w:r>
    </w:p>
    <w:p>
      <w:r>
        <w:rPr>
          <w:b/>
        </w:rPr>
        <w:t xml:space="preserve">4 — Plano de análise. </w:t>
      </w:r>
      <w:r>
        <w:t>Desfecho, exposições, confundidores, modelo principal e análises de sensibilidade.</w:t>
      </w:r>
    </w:p>
    <w:p>
      <w:r>
        <w:rPr>
          <w:b/>
        </w:rPr>
        <w:t xml:space="preserve">5 — Banco analítico. </w:t>
      </w:r>
      <w:r>
        <w:t>Base final, script de preparação e relatório do N após cada filtro.</w:t>
      </w:r>
    </w:p>
    <w:p>
      <w:r>
        <w:rPr>
          <w:b/>
        </w:rPr>
        <w:t xml:space="preserve">6 — Análise exploratória. </w:t>
      </w:r>
      <w:r>
        <w:t>Tabela descritiva, prevalências, IC95%, gráficos e problemas encontrados.</w:t>
      </w:r>
    </w:p>
    <w:p>
      <w:r>
        <w:rPr>
          <w:b/>
        </w:rPr>
        <w:t xml:space="preserve">7 — Modelo final. </w:t>
      </w:r>
      <w:r>
        <w:t>Resultados, diagnóstico, interpretação e tabela principal.</w:t>
      </w:r>
    </w:p>
    <w:p>
      <w:r>
        <w:rPr>
          <w:b/>
        </w:rPr>
        <w:t xml:space="preserve">8 — Manuscrito. </w:t>
      </w:r>
      <w:r>
        <w:t>Introdução, métodos, resultados, discussão, conclusão, referências, tabelas e figuras.</w:t>
      </w:r>
    </w:p>
    <w:p>
      <w:r>
        <w:rPr>
          <w:b/>
        </w:rPr>
        <w:t xml:space="preserve">9 — Reprodutibilidade. </w:t>
      </w:r>
      <w:r>
        <w:t>Script R organizado e documentação das variáveis derivadas.</w:t>
      </w:r>
    </w:p>
    <w:p>
      <w:r>
        <w:rPr>
          <w:b/>
        </w:rPr>
        <w:t xml:space="preserve">10 — Submissão simulada. </w:t>
      </w:r>
      <w:r>
        <w:t>Carta ao editor, título final, resumo e periódico-alvo.</w:t>
      </w:r>
    </w:p>
    <w:p>
      <w:pPr>
        <w:pStyle w:val="Heading1"/>
      </w:pPr>
      <w:r>
        <w:t>6. Estrutura mínima do artigo</w:t>
      </w:r>
    </w:p>
    <w:p>
      <w:r>
        <w:rPr>
          <w:b/>
        </w:rPr>
        <w:t xml:space="preserve">Título. </w:t>
      </w:r>
      <w:r>
        <w:t>Específico e sem linguagem causal indevida.</w:t>
      </w:r>
    </w:p>
    <w:p>
      <w:r>
        <w:rPr>
          <w:b/>
        </w:rPr>
        <w:t xml:space="preserve">Resumo. </w:t>
      </w:r>
      <w:r>
        <w:t>Contexto, objetivo, métodos, resultados e conclusão.</w:t>
      </w:r>
    </w:p>
    <w:p>
      <w:r>
        <w:rPr>
          <w:b/>
        </w:rPr>
        <w:t xml:space="preserve">Introdução. </w:t>
      </w:r>
      <w:r>
        <w:t>Problema → literatura → lacuna → objetivo.</w:t>
      </w:r>
    </w:p>
    <w:p>
      <w:r>
        <w:rPr>
          <w:b/>
        </w:rPr>
        <w:t xml:space="preserve">Métodos. </w:t>
      </w:r>
      <w:r>
        <w:t>Desenho, população, PNS, variáveis, amostragem, análise e aspectos éticos.</w:t>
      </w:r>
    </w:p>
    <w:p>
      <w:r>
        <w:rPr>
          <w:b/>
        </w:rPr>
        <w:t xml:space="preserve">Resultados. </w:t>
      </w:r>
      <w:r>
        <w:t>Fluxo da amostra, características, análise principal, sensibilidade e figuras.</w:t>
      </w:r>
    </w:p>
    <w:p>
      <w:r>
        <w:rPr>
          <w:b/>
        </w:rPr>
        <w:t xml:space="preserve">Discussão. </w:t>
      </w:r>
      <w:r>
        <w:t>Achado principal, comparação, possíveis explicações, implicações, limitações e contribuição.</w:t>
      </w:r>
    </w:p>
    <w:p>
      <w:r>
        <w:rPr>
          <w:b/>
        </w:rPr>
        <w:t xml:space="preserve">Conclusão. </w:t>
      </w:r>
      <w:r>
        <w:t>Resposta direta à pergunta, sem extrapolação causal.</w:t>
      </w:r>
    </w:p>
    <w:p>
      <w:pPr>
        <w:pStyle w:val="Heading1"/>
      </w:pPr>
      <w:r>
        <w:t>7. Produtos estatísticos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Figura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Fluxo da população analítica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Tabela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Características da população, com estimativas ponderadas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Tabela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Modelo principal ajustado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Figura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Forest plot ou probabilidades previstas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Recomendado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Suplementar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Codificação e análises de sensibilidade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Recomendado</w:t>
            </w:r>
          </w:p>
        </w:tc>
      </w:tr>
    </w:tbl>
    <w:p>
      <w:pPr>
        <w:pStyle w:val="Heading1"/>
      </w:pPr>
      <w:r>
        <w:t>8. Autoria e colaboração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Princípio</w:t>
              <w:br/>
            </w:r>
            <w:r>
              <w:t>A autoria deverá refletir contribuição científica efetiva. A participação institucional, isoladamente, não garante autoria. Os colaboradores deverão contribuir para concepção, análise/interpretação, redação ou revisão intelectual substancial e aprovação final, conforme as regras do periódico.</w:t>
            </w:r>
          </w:p>
        </w:tc>
      </w:tr>
    </w:tbl>
    <w:p>
      <w:pPr>
        <w:pStyle w:val="ListBullet"/>
        <w:spacing w:after="40"/>
      </w:pPr>
      <w:r>
        <w:t>Cada grupo terá 3–4 alunos.</w:t>
      </w:r>
    </w:p>
    <w:p>
      <w:pPr>
        <w:pStyle w:val="ListBullet"/>
        <w:spacing w:after="40"/>
      </w:pPr>
      <w:r>
        <w:t>O professor de Bioestatística participará da concepção metodológica, supervisão da análise, interpretação estatística e revisão.</w:t>
      </w:r>
    </w:p>
    <w:p>
      <w:pPr>
        <w:pStyle w:val="ListBullet"/>
        <w:spacing w:after="40"/>
      </w:pPr>
      <w:r>
        <w:t>O orientador colaborador deverá contribuir para a pergunta farmacêutica, interpretação, discussão e revisão intelectual.</w:t>
      </w:r>
    </w:p>
    <w:p>
      <w:pPr>
        <w:pStyle w:val="ListBullet"/>
        <w:spacing w:after="40"/>
      </w:pPr>
      <w:r>
        <w:t>A ordem de autoria será definida pela contribuição efetiva.</w:t>
      </w:r>
    </w:p>
    <w:p>
      <w:pPr>
        <w:pStyle w:val="ListBullet"/>
        <w:spacing w:after="40"/>
      </w:pPr>
      <w:r>
        <w:t>A meta é construir colaboração real entre Estatística e Ciências Farmacêuticas.</w:t>
      </w:r>
    </w:p>
    <w:p>
      <w:pPr>
        <w:pStyle w:val="Heading1"/>
      </w:pPr>
      <w:r>
        <w:t>9. Cronograma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Produto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1–2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Escolha do projeto, grupos e treinamento na PNS.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3–4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Busca bibliográfica e demonstração da lacuna.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5–6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Dicionário analítico, filtros e variáveis derivadas.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7–8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Análise descritiva e visualização.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9–10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Testes e modelos de regressão.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11–12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Diagnóstico, sensibilidade e interpretação.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13–14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Tabelas, figuras e resultados.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15–16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Introdução, métodos e discussão.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Semanas 17–18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Revisão, adequação ao periódico e apresentação final.</w:t>
            </w:r>
          </w:p>
        </w:tc>
      </w:tr>
    </w:tbl>
    <w:p>
      <w:pPr>
        <w:pStyle w:val="Heading1"/>
      </w:pPr>
      <w:r>
        <w:t>10. O que não será aceito</w:t>
      </w:r>
    </w:p>
    <w:p>
      <w:pPr>
        <w:pStyle w:val="ListBullet"/>
        <w:spacing w:after="40"/>
      </w:pPr>
      <w:r>
        <w:t>Repetir uma pergunta já respondida por artigo recente apenas trocando algumas covariáveis.</w:t>
      </w:r>
    </w:p>
    <w:p>
      <w:pPr>
        <w:pStyle w:val="ListBullet"/>
        <w:spacing w:after="40"/>
      </w:pPr>
      <w:r>
        <w:t>Chamar de adesão medicamentosa um desfecho que não foi medido por instrumento validado.</w:t>
      </w:r>
    </w:p>
    <w:p>
      <w:pPr>
        <w:pStyle w:val="ListBullet"/>
        <w:spacing w:after="40"/>
      </w:pPr>
      <w:r>
        <w:t>Interpretar associação transversal como efeito causal.</w:t>
      </w:r>
    </w:p>
    <w:p>
      <w:pPr>
        <w:pStyle w:val="ListBullet"/>
        <w:spacing w:after="40"/>
      </w:pPr>
      <w:r>
        <w:t>Ignorar pesos e desenho amostral.</w:t>
      </w:r>
    </w:p>
    <w:p>
      <w:pPr>
        <w:pStyle w:val="ListBullet"/>
        <w:spacing w:after="40"/>
      </w:pPr>
      <w:r>
        <w:t>Escolher variáveis apenas porque apresentaram p&lt;0,05.</w:t>
      </w:r>
    </w:p>
    <w:p>
      <w:pPr>
        <w:pStyle w:val="ListBullet"/>
        <w:spacing w:after="40"/>
      </w:pPr>
      <w:r>
        <w:t>Alterar a hipótese após ver os resultados sem registrar a mudança.</w:t>
      </w:r>
    </w:p>
    <w:p>
      <w:pPr>
        <w:pStyle w:val="ListBullet"/>
        <w:spacing w:after="40"/>
      </w:pPr>
      <w:r>
        <w:t>Apresentar resultados sem N analítico.</w:t>
      </w:r>
    </w:p>
    <w:p>
      <w:pPr>
        <w:pStyle w:val="ListBullet"/>
        <w:spacing w:after="40"/>
      </w:pPr>
      <w:r>
        <w:t>Escrever o manuscrito sem demonstrar a lacuna bibliográfica.</w:t>
      </w:r>
    </w:p>
    <w:p>
      <w:pPr>
        <w:pStyle w:val="ListBullet"/>
        <w:spacing w:after="40"/>
      </w:pPr>
      <w:r>
        <w:t>Prometer publicação: o produto é um manuscrito potencialmente submetível; a decisão final é do periódico e dos revisores.</w:t>
      </w:r>
    </w:p>
    <w:p>
      <w:pPr>
        <w:pStyle w:val="Heading1"/>
      </w:pPr>
      <w:r>
        <w:t>11. Critérios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Pergunta e originalidade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Revisão e demonstração da lacuna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15%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Preparação/compreensão da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Adequação estatística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Interpretação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15%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Qualidade do manuscrito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15%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Reprodutibilidade/apresentação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5%</w:t>
            </w:r>
          </w:p>
        </w:tc>
      </w:tr>
    </w:tbl>
    <w:p>
      <w:pPr>
        <w:pStyle w:val="Heading1"/>
      </w:pPr>
      <w:r>
        <w:t>12. Fontes principais</w:t>
      </w:r>
    </w:p>
    <w:p>
      <w:pPr>
        <w:pStyle w:val="ListBullet"/>
        <w:spacing w:after="40"/>
      </w:pPr>
      <w:r>
        <w:t>IBGE — Pesquisa Nacional de Saúde 2019: https://www.ibge.gov.br/estatisticas/sociais/saude/9160-pesquisa-nacional-de-saude.html</w:t>
      </w:r>
    </w:p>
    <w:p>
      <w:pPr>
        <w:pStyle w:val="ListBullet"/>
        <w:spacing w:after="40"/>
      </w:pPr>
      <w:r>
        <w:t>IBGE — Microdados e documentação da PNS 2019: https://ftp.ibge.gov.br/PNS/2019/Microdados/Documentacao/</w:t>
      </w:r>
    </w:p>
    <w:p>
      <w:pPr>
        <w:pStyle w:val="ListBullet"/>
        <w:spacing w:after="40"/>
      </w:pPr>
      <w:r>
        <w:t>Pesquisa de acesso a medicamentos na PNS 2019: https://pmc.ncbi.nlm.nih.gov/articles/PMC9858017/</w:t>
      </w:r>
    </w:p>
    <w:p>
      <w:pPr>
        <w:pStyle w:val="ListBullet"/>
        <w:spacing w:after="40"/>
      </w:pPr>
      <w:r>
        <w:t>Acesso a medicamentos para hipertensão e diabetes na PNS 2019: https://cadernos.ensp.fiocruz.br/ojs/index.php/csp/article/view/8683</w:t>
      </w:r>
    </w:p>
    <w:p>
      <w:pPr>
        <w:pStyle w:val="ListBullet"/>
        <w:spacing w:after="40"/>
      </w:pPr>
      <w:r>
        <w:t>Research in Social and Administrative Pharmacy: https://www.sciencedirect.com/journal/research-in-social-and-administrative-pharmacy</w:t>
      </w:r>
    </w:p>
    <w:p>
      <w:pPr>
        <w:pStyle w:val="ListBullet"/>
        <w:spacing w:after="40"/>
      </w:pPr>
      <w:r>
        <w:t>International Journal of Clinical Pharmacy: https://link.springer.com/journal/11096/aims-and-scope</w:t>
      </w:r>
    </w:p>
    <w:p>
      <w:pPr>
        <w:pStyle w:val="ListBullet"/>
        <w:spacing w:after="40"/>
      </w:pPr>
      <w:r>
        <w:t>Journal of Asthma and Allergy: https://www.tandfonline.com/journals/djaa20/about-this-journal</w:t>
      </w:r>
    </w:p>
    <w:p>
      <w:pPr>
        <w:pStyle w:val="ListBullet"/>
        <w:spacing w:after="40"/>
      </w:pPr>
      <w:r>
        <w:t>Respiratory Medicine: https://www.sciencedirect.com/journal/respiratory-medicine</w:t>
      </w:r>
    </w:p>
    <w:p>
      <w:pPr>
        <w:pStyle w:val="ListBullet"/>
        <w:spacing w:after="40"/>
      </w:pPr>
      <w:r>
        <w:t>npj Primary Care Respiratory Medicine: https://www.nature.com/npjpcrm/aims</w:t>
      </w:r>
    </w:p>
    <w:p>
      <w:pPr>
        <w:pStyle w:val="ListBullet"/>
        <w:spacing w:after="40"/>
      </w:pPr>
      <w:r>
        <w:t>Advances in Rheumatology: https://www.scielo.br/j/rbr/about/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Bioestatística em Ciências Farmacêuticas • Projeto Final • PNS 2019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