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Proposta de Projeto de Pesquisa: Padrões de Farmacoterapia para Asma na PNS 2019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Proposta Inicial de Título do Artigo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Título Sugerido:</w:t>
      </w:r>
      <w:r w:rsidDel="00000000" w:rsidR="00000000" w:rsidRPr="00000000">
        <w:rPr>
          <w:rtl w:val="0"/>
        </w:rPr>
        <w:t xml:space="preserve"> Padrões de farmacoterapia para asma em adultos no Brasil: Preditores socioeconômicos, assistência à saúde e carga clínica na PNS 2019 [cite: 1].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Pergunta de Pesquisa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Em adultos brasileiros com asma, como os indicadores de carga clínica da doença (crises e limitação funcional) e os determinantes sociodemográficos e de acesso à saúde se associam, de forma independente e combinada, aos padrões de farmacoterapia (tratamento inalatório recomendado vs. uso oral isolado vs. subtratamento)? [cite: 1]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Objetivo Geral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Analisar a associação independente e combinada entre a carga clínica da asma, os fatores sociodemográficos e a cobertura de serviços de saúde com os padrões de tratamento farmacológico utilizados por adultos no Brasil, utilizando dados da Pesquisa Nacional de Saúde (PNS 2019) [cite: 1].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rtl w:val="0"/>
        </w:rPr>
        <w:t xml:space="preserve">Mapear a prevalência dos diferentes padrões de farmacoterapia (inalatório padrão, nenhum medicamento, uso oral isolado e esquema misto) em adultos com asma no Brasil [cite: 1].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Avaliar a influência do acesso aos serviços de saúde (posse de plano de saúde e utilização da Farmácia Popular) na adesão ao tratamento inalatório recomendado [cite: 1].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Investigar o impacto do escore de carga clínica (crises e limitação funcional) nas escolhas farmacológicas e no risco de subtratamento [cite: 1].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Identificar disparidades regionais e socioeconômicas (renda e escolaridade) nos padrões de farmacoterapia prescritos e utilizados [cite: 1].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Definição Metodológica das Variáveis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Eixo / Papel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Variável PNS 2019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Descrição Operacional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Categorização no Modelo Metodológico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População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Q07401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Diagnóstico médico prévio de asma em adultos (idade ≥ 18 anos) [cite: 1].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Filtro de inclusão: Q07401 = 1 (≥ 18 anos) [cite: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Desfecho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Q07701, Q07901, Q08001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medicação para asma e via de administração utilizada [cite: 1].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Inalatório Padrão (Categoria de Referência)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Nenhum Medicamento (Subtratamento)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Oral Isolado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Esquema Misto [cite: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Exposição Clínica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Q07501, Q07502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Presença de crises e limitação funcional decorrente da asma [cite: 1].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Escore de Carga Clínica: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Baixa Carga (Sem crises/sem limitação)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Alta Carga (Com crises e/ou limitação) [cite: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Exposição Assistencial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I001, Q07702, Tipo Serviço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Posse de plano de saúde privado e obtenção de medicamentos via Farmácia Popular [cite: 1].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Cobertura privada (Sim / Não)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Acesso à Farmácia Popular (Sim / Não) [cite: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Covariáveis (Ajuste)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C006, C008, VDF004, Região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Fatores sociodemográficos e perfil de renda [cite: 1].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Sexo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Faixa Etária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Escolaridade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Renda (Quintis)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Região Geográfica [cite: 1]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Modelo Estatístico Detalhado em Etapas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Considerando o plano amostral complexo da PNS 2019, todas as análises devem incorporar os pesos amostrais, estratos e Unidades Primárias de Amostragem (UPAs) através de módulos estatísticos apropriados (ex.: pacote </w:t>
      </w:r>
      <w:r w:rsidDel="00000000" w:rsidR="00000000" w:rsidRPr="00000000">
        <w:rPr>
          <w:i w:val="1"/>
          <w:iCs w:val="1"/>
          <w:rtl w:val="0"/>
        </w:rPr>
        <w:t xml:space="preserve">survey</w:t>
      </w:r>
      <w:r w:rsidDel="00000000" w:rsidR="00000000" w:rsidRPr="00000000">
        <w:rPr>
          <w:rtl w:val="0"/>
        </w:rPr>
        <w:t xml:space="preserve"> no R ou comandos </w:t>
      </w:r>
      <w:r w:rsidDel="00000000" w:rsidR="00000000" w:rsidRPr="00000000">
        <w:rPr>
          <w:i w:val="1"/>
          <w:iCs w:val="1"/>
          <w:rtl w:val="0"/>
        </w:rPr>
        <w:t xml:space="preserve">svy</w:t>
      </w:r>
      <w:r w:rsidDel="00000000" w:rsidR="00000000" w:rsidRPr="00000000">
        <w:rPr>
          <w:rtl w:val="0"/>
        </w:rPr>
        <w:t xml:space="preserve"> no Stata).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1: Análise Descritiva e Ponderada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Estimar as frequências absolutas e relativas ponderadas de todas as variáveis sociodemográficas, clínicas e de assistência à saúde para a população de estudo (adultos com diagnóstico de asma) [cite: 1]. Apresentar as estimativas populacionais com seus respectivos intervalos de confiança de 95% (IC 95%).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2: Análise Bivariada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Avaliar a associação bruta entre as variáveis independentes (exposições clínicas, assistenciais e covariáveis sociodemográficas) e o desfecho poli-cotômico (padrões de farmacoterapia) [cite: 1]. Utilizar o teste do qui-quadrado de Rao-Scott adaptado para amostras complexas. Calcular as Razões de Chances brutas (OR bruta) com IC 95%.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3: Modelagem Multivariada (Regressão Logística Multinomial)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Ajustar um modelo de Regressão Logística Multinomial para Amostras Complexas, utilizando como categoria de referência a opção </w:t>
      </w:r>
      <w:r w:rsidDel="00000000" w:rsidR="00000000" w:rsidRPr="00000000">
        <w:rPr>
          <w:b w:val="1"/>
          <w:bCs w:val="1"/>
          <w:rtl w:val="0"/>
        </w:rPr>
        <w:t xml:space="preserve">"Inalatório Padrão"</w:t>
      </w:r>
      <w:r w:rsidDel="00000000" w:rsidR="00000000" w:rsidRPr="00000000">
        <w:rPr>
          <w:rtl w:val="0"/>
        </w:rPr>
        <w:t xml:space="preserve"> [cite: 1]. A modelagem será construída em blocos hierárquicos: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1 (Sociodemográfico):</w:t>
      </w:r>
      <w:r w:rsidDel="00000000" w:rsidR="00000000" w:rsidRPr="00000000">
        <w:rPr>
          <w:rtl w:val="0"/>
        </w:rPr>
        <w:t xml:space="preserve"> Inclusão de sexo, faixa etária, escolaridade, renda (quintis) e região [cite: 1].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2 (Assistencial):</w:t>
      </w:r>
      <w:r w:rsidDel="00000000" w:rsidR="00000000" w:rsidRPr="00000000">
        <w:rPr>
          <w:rtl w:val="0"/>
        </w:rPr>
        <w:t xml:space="preserve"> Adição de cobertura de plano de saúde privado e acesso à Farmácia Popular ao Bloco 1 [cite: 1].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3 (Clínico - Modelo Final):</w:t>
      </w:r>
      <w:r w:rsidDel="00000000" w:rsidR="00000000" w:rsidRPr="00000000">
        <w:rPr>
          <w:rtl w:val="0"/>
        </w:rPr>
        <w:t xml:space="preserve"> Adição do Escore de Carga Clínica (crises e limitação funcional) ao Bloco 2 para obter as Razões de Chances Ajustadas (aOR) [cite: 1].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Etapa 4: Análise de Sensibilidade e Interação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Testar termos de interação estatística entre o acesso à Farmácia Popular e a renda familiar/plano de saúde para verificar se o programa governamental atenua o impacto das desigualdades socioeconômicas no acesso aos inalatórios [cite: 1]. Avaliar a qualidade de ajuste dos modelos multinomial através do AIC (Akaike Information Criterion) e testes de resíduos.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Estatísticas a Serem Apresentadas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Frequências Amostrais e Estimativas Populacionais:</w:t>
      </w:r>
      <w:r w:rsidDel="00000000" w:rsidR="00000000" w:rsidRPr="00000000">
        <w:rPr>
          <w:rtl w:val="0"/>
        </w:rPr>
        <w:t xml:space="preserve"> Frequência absoluta ($n$), percentual ponderado (%) e Intervalos de Confiança de 95% (IC 95%).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Medidas de Associação:</w:t>
      </w:r>
      <w:r w:rsidDel="00000000" w:rsidR="00000000" w:rsidRPr="00000000">
        <w:rPr>
          <w:rtl w:val="0"/>
        </w:rPr>
        <w:t xml:space="preserve"> Razões de Chances brutas (OR) e ajustadas (aOR) provenientes do modelo multinomial, acompanhadas de seus IC 95% e valores-$p$.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Testes de Hipótese:</w:t>
      </w:r>
      <w:r w:rsidDel="00000000" w:rsidR="00000000" w:rsidRPr="00000000">
        <w:rPr>
          <w:rtl w:val="0"/>
        </w:rPr>
        <w:t xml:space="preserve"> Teste do Qui-quadrado de Rao-Scott para comparações de proporções em dados amostrais complexos.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Métricas de Ajuste dos Modelos:</w:t>
      </w:r>
      <w:r w:rsidDel="00000000" w:rsidR="00000000" w:rsidRPr="00000000">
        <w:rPr>
          <w:rtl w:val="0"/>
        </w:rPr>
        <w:t xml:space="preserve"> Log-Likelihood, Critério de Informação de Akaike (AIC) e estatísticas de Wald para significância global dos coeficientes.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7. Tarefas dos Alunos e Identificação da Literatura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Roteiro de Tarefas Científicas dos Alunos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Preparação do Banco de Dados: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Filtrar a base PNS 2019 para adultos (≥ 18 anos) com diagnóstico de asma (Q07401 = 1), criar as variáveis categorizadas conforme o dicionário e declarar a estrutura de amostragem complexa [cite: 1].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Revisão de Literatura e Mapeamento dos 10 Artigos Mais Próximos:</w:t>
      </w:r>
      <w:r w:rsidDel="00000000" w:rsidR="00000000" w:rsidRPr="00000000">
        <w:rPr>
          <w:rtl w:val="0"/>
        </w:rPr>
        <w:t xml:space="preserve"> Localizar e sintetizar as evidências mais relevantes para balizar a introdução e discussão.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Execução do Plano Estatístico:</w:t>
      </w:r>
      <w:r w:rsidDel="00000000" w:rsidR="00000000" w:rsidRPr="00000000">
        <w:rPr>
          <w:rtl w:val="0"/>
        </w:rPr>
        <w:t xml:space="preserve"> Rodar as análises descritivas, bivariadas e os modelos multinomiais hierarquizados no software estatístico (R, Stata ou SPSS).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Redação do Manuscrito:</w:t>
      </w:r>
      <w:r w:rsidDel="00000000" w:rsidR="00000000" w:rsidRPr="00000000">
        <w:rPr>
          <w:rtl w:val="0"/>
        </w:rPr>
        <w:t xml:space="preserve"> Estruturar o artigo segundo as diretrizes STROBE (</w:t>
      </w:r>
      <w:r w:rsidDel="00000000" w:rsidR="00000000" w:rsidRPr="00000000">
        <w:rPr>
          <w:i w:val="1"/>
          <w:iCs w:val="1"/>
          <w:rtl w:val="0"/>
        </w:rPr>
        <w:t xml:space="preserve">Strengthening the Reporting of Observational Studies in Epidemiology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Estratégia para Identificação dos 10 Artigos Mais Próximos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Para facilitar a busca nas bases PubMed, Scopus e Web of Science, utilizar a seguinte combinação de termos de busca (</w:t>
      </w:r>
      <w:r w:rsidDel="00000000" w:rsidR="00000000" w:rsidRPr="00000000">
        <w:rPr>
          <w:i w:val="1"/>
          <w:iCs w:val="1"/>
          <w:rtl w:val="0"/>
        </w:rPr>
        <w:t xml:space="preserve">search string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("Asthma"[Mesh] OR "asthma management") AND ("Pharmacotherapy"[Mesh] OR "inhaler use" OR "treatment patterns" OR "subtreatment") AND ("PNS" OR "National Health Survey" OR "Brazil" OR "developing countries") AND ("socioeconomic factors" OR "healthcare disparities" OR "health services accessibility")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Seleção dos 10 Artigos:</w:t>
      </w:r>
      <w:r w:rsidDel="00000000" w:rsidR="00000000" w:rsidRPr="00000000">
        <w:rPr>
          <w:rtl w:val="0"/>
        </w:rPr>
        <w:t xml:space="preserve"> Estudos que avaliem padrões de tratamento da asma em estudos populacionais de grande porte, disparidades socioeconômicas no uso de inalatórios e pesquisas baseadas nas edições da PNS (2013 ou 2019) ou inquéritos análogos em países de média/baixa renda.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Diretrizes de Discussão e Blindagem Contra Revisores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Para maximizar a probabilidade de aceite em revistas de alto impacto (ex.: </w:t>
      </w:r>
      <w:r w:rsidDel="00000000" w:rsidR="00000000" w:rsidRPr="00000000">
        <w:rPr>
          <w:i w:val="1"/>
          <w:iCs w:val="1"/>
          <w:rtl w:val="0"/>
        </w:rPr>
        <w:t xml:space="preserve">npj Primary Care Respiratory Medicine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Cadernos de Saúde Pública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JBP</w:t>
      </w:r>
      <w:r w:rsidDel="00000000" w:rsidR="00000000" w:rsidRPr="00000000">
        <w:rPr>
          <w:rtl w:val="0"/>
        </w:rPr>
        <w:t xml:space="preserve">), a discussão deve ser construída prevendo e neutralizando críticas metodológicas clássicas [cite: 1]: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Tática de Blindagem (Viés de Confusão):</w:t>
      </w:r>
      <w:r w:rsidDel="00000000" w:rsidR="00000000" w:rsidRPr="00000000">
        <w:rPr>
          <w:rtl w:val="0"/>
        </w:rPr>
        <w:t xml:space="preserve"> Ressaltar no texto que o modelo unificado é uma fortaleza metodológica, pois avalia o acesso a medicamentos inalatórios devidamente ajustado pela real necessidade clínica (nível de exacerbação e limitação funcional), prevenindo o viés de indicação [cite: 1].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Viés de Autorrelato (Causalidade Reversa e Recordatório):</w:t>
      </w:r>
      <w:r w:rsidDel="00000000" w:rsidR="00000000" w:rsidRPr="00000000">
        <w:rPr>
          <w:rtl w:val="0"/>
        </w:rPr>
        <w:t xml:space="preserve"> Discutir explicitamente a limitação do delineamento transversal da PNS 2019. Justificar que, embora a causalidade reversa não possa ser descartada, os achados epidemiológicos oferecem uma "fotografia" representativa em nível nacional essencial para políticas públicas.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Interpretação da Assistência à Saúde:</w:t>
      </w:r>
      <w:r w:rsidDel="00000000" w:rsidR="00000000" w:rsidRPr="00000000">
        <w:rPr>
          <w:rtl w:val="0"/>
        </w:rPr>
        <w:t xml:space="preserve"> Discutir como a Farmácia Popular atua como um mecanismo mitigador de iniquidades no Brasil, comparando a adesão aos inalatórios entre usuários do SUS e da rede privada [cite: 1].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Estratégias para Alta Citação do Artigo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Alinhamento com Diretrizes Globais (GINA):</w:t>
      </w:r>
      <w:r w:rsidDel="00000000" w:rsidR="00000000" w:rsidRPr="00000000">
        <w:rPr>
          <w:rtl w:val="0"/>
        </w:rPr>
        <w:t xml:space="preserve"> Enquadrar a discussão sob a ótica da Global Initiative for Asthma (GINA), enfatizando os perigos do uso isolado de broncodilatadores orais ou falta de corticoides inalatórios na atenção primária.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Acessibilidade e Ciência Aberta:</w:t>
      </w:r>
      <w:r w:rsidDel="00000000" w:rsidR="00000000" w:rsidRPr="00000000">
        <w:rPr>
          <w:rtl w:val="0"/>
        </w:rPr>
        <w:t xml:space="preserve"> Publicar o artigo em acesso aberto (Open Access) e disponibilizar os códigos estatísticos (R/Stata) em repositórios públicos (ex.: GitHub, OSF).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Infográficos e resumos visuais (Visual Abstracts):</w:t>
      </w:r>
      <w:r w:rsidDel="00000000" w:rsidR="00000000" w:rsidRPr="00000000">
        <w:rPr>
          <w:rtl w:val="0"/>
        </w:rPr>
        <w:t xml:space="preserve"> Criar resumos gráficos sintetizando as disparidades no acesso à farmacoterapia para divulgação em redes sociais e científicas (ResearchGate, LinkedIn, X).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Relevância para Políticas Públicas:</w:t>
      </w:r>
      <w:r w:rsidDel="00000000" w:rsidR="00000000" w:rsidRPr="00000000">
        <w:rPr>
          <w:rtl w:val="0"/>
        </w:rPr>
        <w:t xml:space="preserve"> Incluir recomendações práticas e diretas direcionadas a gestores do Ministério da Saúde e do Sistema Único de Saúde (SUS).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6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