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0" w:rsidRDefault="00AE6AFC" w:rsidP="00AE6AFC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根据</w:t>
      </w:r>
      <w:r>
        <w:rPr>
          <w:rFonts w:ascii="Cambria Math" w:eastAsia="宋体" w:hAnsi="Cambria Math" w:hint="eastAsia"/>
          <w:sz w:val="24"/>
        </w:rPr>
        <w:t>P</w:t>
      </w:r>
      <w:r>
        <w:rPr>
          <w:rFonts w:ascii="Cambria Math" w:eastAsia="宋体" w:hAnsi="Cambria Math" w:hint="eastAsia"/>
          <w:sz w:val="24"/>
        </w:rPr>
        <w:t>矩阵</w:t>
      </w:r>
      <w:proofErr w:type="gramStart"/>
      <w:r>
        <w:rPr>
          <w:rFonts w:ascii="Cambria Math" w:eastAsia="宋体" w:hAnsi="Cambria Math" w:hint="eastAsia"/>
          <w:sz w:val="24"/>
        </w:rPr>
        <w:t>的去噪修正</w:t>
      </w:r>
      <w:proofErr w:type="gramEnd"/>
      <w:r>
        <w:rPr>
          <w:rFonts w:ascii="Cambria Math" w:eastAsia="宋体" w:hAnsi="Cambria Math" w:hint="eastAsia"/>
          <w:sz w:val="24"/>
        </w:rPr>
        <w:t>部分关于风速对风向预测的影响关系分析可得，实测数据集中分布在两个极端的风向会对风速判别产生较大影响，如图</w:t>
      </w:r>
      <w:r>
        <w:rPr>
          <w:rFonts w:ascii="Cambria Math" w:eastAsia="宋体" w:hAnsi="Cambria Math" w:hint="eastAsia"/>
          <w:sz w:val="24"/>
        </w:rPr>
        <w:t>1</w:t>
      </w:r>
      <w:r>
        <w:rPr>
          <w:rFonts w:ascii="Cambria Math" w:eastAsia="宋体" w:hAnsi="Cambria Math" w:hint="eastAsia"/>
          <w:sz w:val="24"/>
        </w:rPr>
        <w:t>中分布在两条虚线外侧区域的风向，</w:t>
      </w:r>
      <w:r w:rsidR="000D7FB8">
        <w:rPr>
          <w:rFonts w:ascii="Cambria Math" w:eastAsia="宋体" w:hAnsi="Cambria Math" w:hint="eastAsia"/>
          <w:sz w:val="24"/>
        </w:rPr>
        <w:t>称为第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类风向，</w:t>
      </w:r>
      <w:r>
        <w:rPr>
          <w:rFonts w:ascii="Cambria Math" w:eastAsia="宋体" w:hAnsi="Cambria Math" w:hint="eastAsia"/>
          <w:sz w:val="24"/>
        </w:rPr>
        <w:t>而分布在中间部分风向则不会对风速判别产生较大影响，如图</w:t>
      </w:r>
      <w:r>
        <w:rPr>
          <w:rFonts w:ascii="Cambria Math" w:eastAsia="宋体" w:hAnsi="Cambria Math" w:hint="eastAsia"/>
          <w:sz w:val="24"/>
        </w:rPr>
        <w:t>1</w:t>
      </w:r>
      <w:r>
        <w:rPr>
          <w:rFonts w:ascii="Cambria Math" w:eastAsia="宋体" w:hAnsi="Cambria Math" w:hint="eastAsia"/>
          <w:sz w:val="24"/>
        </w:rPr>
        <w:t>中分布在两条虚线中间区域的风向</w:t>
      </w:r>
      <w:r w:rsidR="000D7FB8">
        <w:rPr>
          <w:rFonts w:ascii="Cambria Math" w:eastAsia="宋体" w:hAnsi="Cambria Math" w:hint="eastAsia"/>
          <w:sz w:val="24"/>
        </w:rPr>
        <w:t>，称为第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</w:t>
      </w:r>
      <w:r>
        <w:rPr>
          <w:rFonts w:ascii="Cambria Math" w:eastAsia="宋体" w:hAnsi="Cambria Math" w:hint="eastAsia"/>
          <w:sz w:val="24"/>
        </w:rPr>
        <w:t>。</w:t>
      </w:r>
    </w:p>
    <w:p w:rsidR="00AE6AFC" w:rsidRDefault="00AE6AFC" w:rsidP="00AE6AFC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根据如图</w:t>
      </w:r>
      <w:r>
        <w:rPr>
          <w:rFonts w:ascii="Cambria Math" w:eastAsia="宋体" w:hAnsi="Cambria Math"/>
          <w:sz w:val="24"/>
        </w:rPr>
        <w:t>1</w:t>
      </w:r>
      <w:r>
        <w:rPr>
          <w:rFonts w:ascii="Cambria Math" w:eastAsia="宋体" w:hAnsi="Cambria Math" w:hint="eastAsia"/>
          <w:sz w:val="24"/>
        </w:rPr>
        <w:t>所示的数据结构和上述分析结果，本文以风向为基准，设置两个分界节点，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=35</m:t>
        </m:r>
      </m:oMath>
      <w:r>
        <w:rPr>
          <w:rFonts w:ascii="Cambria Math" w:eastAsia="宋体" w:hAnsi="Cambria Math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=45</m:t>
        </m:r>
      </m:oMath>
      <w:r>
        <w:rPr>
          <w:rFonts w:ascii="Cambria Math" w:eastAsia="宋体" w:hAnsi="Cambria Math" w:hint="eastAsia"/>
          <w:sz w:val="24"/>
        </w:rPr>
        <w:t>。</w:t>
      </w:r>
      <w:r w:rsidR="000D7FB8">
        <w:rPr>
          <w:rFonts w:ascii="Cambria Math" w:eastAsia="宋体" w:hAnsi="Cambria Math" w:hint="eastAsia"/>
          <w:sz w:val="24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="000D7FB8">
        <w:rPr>
          <w:rFonts w:ascii="Cambria Math" w:eastAsia="宋体" w:hAnsi="Cambria Math" w:hint="eastAsia"/>
          <w:sz w:val="24"/>
        </w:rPr>
        <w:t>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="000D7FB8">
        <w:rPr>
          <w:rFonts w:ascii="Cambria Math" w:eastAsia="宋体" w:hAnsi="Cambria Math" w:hint="eastAsia"/>
          <w:sz w:val="24"/>
        </w:rPr>
        <w:t>时</w:t>
      </w:r>
      <w:r>
        <w:rPr>
          <w:rFonts w:ascii="Cambria Math" w:eastAsia="宋体" w:hAnsi="Cambria Math" w:hint="eastAsia"/>
          <w:sz w:val="24"/>
        </w:rPr>
        <w:t>，</w:t>
      </w:r>
      <w:r w:rsidR="000D7FB8">
        <w:rPr>
          <w:rFonts w:ascii="Cambria Math" w:eastAsia="宋体" w:hAnsi="Cambria Math" w:hint="eastAsia"/>
          <w:sz w:val="24"/>
        </w:rPr>
        <w:t>则</w:t>
      </w:r>
      <w:r>
        <w:rPr>
          <w:rFonts w:ascii="Cambria Math" w:eastAsia="宋体" w:hAnsi="Cambria Math" w:hint="eastAsia"/>
          <w:sz w:val="24"/>
        </w:rPr>
        <w:t>该风向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Cambria Math" w:eastAsia="宋体" w:hAnsi="Cambria Math" w:hint="eastAsia"/>
          <w:sz w:val="24"/>
        </w:rPr>
        <w:t>属于</w:t>
      </w:r>
      <w:r w:rsidR="000D7FB8">
        <w:rPr>
          <w:rFonts w:ascii="Cambria Math" w:eastAsia="宋体" w:hAnsi="Cambria Math" w:hint="eastAsia"/>
          <w:sz w:val="24"/>
        </w:rPr>
        <w:t>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类风向，而当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="000D7FB8">
        <w:rPr>
          <w:rFonts w:ascii="Cambria Math" w:eastAsia="宋体" w:hAnsi="Cambria Math" w:hint="eastAsia"/>
          <w:sz w:val="24"/>
        </w:rPr>
        <w:t>时该风向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0D7FB8">
        <w:rPr>
          <w:rFonts w:ascii="Cambria Math" w:eastAsia="宋体" w:hAnsi="Cambria Math" w:hint="eastAsia"/>
          <w:sz w:val="24"/>
        </w:rPr>
        <w:t>属于第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类风向，本节中的实验将分别针对第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类风向和第</w:t>
      </w:r>
      <w:r w:rsidR="000D7FB8">
        <w:rPr>
          <w:rFonts w:ascii="Cambria Math" w:eastAsia="宋体" w:hAnsi="Cambria Math" w:hint="eastAsia"/>
          <w:sz w:val="24"/>
        </w:rPr>
        <w:t>I</w:t>
      </w:r>
      <w:r w:rsidR="000D7FB8">
        <w:rPr>
          <w:rFonts w:ascii="Cambria Math" w:eastAsia="宋体" w:hAnsi="Cambria Math"/>
          <w:sz w:val="24"/>
        </w:rPr>
        <w:t>I</w:t>
      </w:r>
      <w:r w:rsidR="000D7FB8">
        <w:rPr>
          <w:rFonts w:ascii="Cambria Math" w:eastAsia="宋体" w:hAnsi="Cambria Math" w:hint="eastAsia"/>
          <w:sz w:val="24"/>
        </w:rPr>
        <w:t>类风向进行，探究所研究算法在各类风向情况下的风速预测结果变化情况和规律。</w:t>
      </w:r>
    </w:p>
    <w:p w:rsidR="0067711C" w:rsidRDefault="0067711C" w:rsidP="00AE6AFC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结果表为：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11C" w:rsidTr="0067711C"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</w:p>
        </w:tc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改进</w:t>
            </w:r>
            <w:r>
              <w:rPr>
                <w:rFonts w:ascii="Cambria Math" w:eastAsia="宋体" w:hAnsi="Cambria Math" w:hint="eastAsia"/>
                <w:sz w:val="24"/>
              </w:rPr>
              <w:t>G</w:t>
            </w:r>
            <w:r>
              <w:rPr>
                <w:rFonts w:ascii="Cambria Math" w:eastAsia="宋体" w:hAnsi="Cambria Math"/>
                <w:sz w:val="24"/>
              </w:rPr>
              <w:t>LCM</w:t>
            </w:r>
          </w:p>
        </w:tc>
        <w:tc>
          <w:tcPr>
            <w:tcW w:w="2766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G</w:t>
            </w:r>
            <w:r>
              <w:rPr>
                <w:rFonts w:ascii="Cambria Math" w:eastAsia="宋体" w:hAnsi="Cambria Math"/>
                <w:sz w:val="24"/>
              </w:rPr>
              <w:t>LCM</w:t>
            </w:r>
          </w:p>
        </w:tc>
      </w:tr>
      <w:tr w:rsidR="0067711C" w:rsidTr="0067711C"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R</w:t>
            </w:r>
            <w:r>
              <w:rPr>
                <w:rFonts w:ascii="Cambria Math" w:eastAsia="宋体" w:hAnsi="Cambria Math"/>
                <w:sz w:val="24"/>
              </w:rPr>
              <w:t>MSE</w:t>
            </w:r>
          </w:p>
        </w:tc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0</w:t>
            </w:r>
            <w:r>
              <w:rPr>
                <w:rFonts w:ascii="Cambria Math" w:eastAsia="宋体" w:hAnsi="Cambria Math"/>
                <w:sz w:val="24"/>
              </w:rPr>
              <w:t>.0016</w:t>
            </w:r>
          </w:p>
        </w:tc>
        <w:tc>
          <w:tcPr>
            <w:tcW w:w="2766" w:type="dxa"/>
          </w:tcPr>
          <w:p w:rsidR="0067711C" w:rsidRDefault="0067711C" w:rsidP="0067711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0</w:t>
            </w:r>
            <w:r>
              <w:rPr>
                <w:rFonts w:ascii="Cambria Math" w:eastAsia="宋体" w:hAnsi="Cambria Math"/>
                <w:sz w:val="24"/>
              </w:rPr>
              <w:t>.1026</w:t>
            </w:r>
          </w:p>
        </w:tc>
      </w:tr>
      <w:tr w:rsidR="0067711C" w:rsidTr="0067711C"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相关度</w:t>
            </w:r>
          </w:p>
        </w:tc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0</w:t>
            </w:r>
            <w:r>
              <w:rPr>
                <w:rFonts w:ascii="Cambria Math" w:eastAsia="宋体" w:hAnsi="Cambria Math"/>
                <w:sz w:val="24"/>
              </w:rPr>
              <w:t>.9997</w:t>
            </w:r>
          </w:p>
        </w:tc>
        <w:tc>
          <w:tcPr>
            <w:tcW w:w="2766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0</w:t>
            </w:r>
            <w:r>
              <w:rPr>
                <w:rFonts w:ascii="Cambria Math" w:eastAsia="宋体" w:hAnsi="Cambria Math"/>
                <w:sz w:val="24"/>
              </w:rPr>
              <w:t>.7564</w:t>
            </w:r>
          </w:p>
        </w:tc>
      </w:tr>
      <w:tr w:rsidR="0067711C" w:rsidTr="0067711C"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S</w:t>
            </w:r>
            <w:r>
              <w:rPr>
                <w:rFonts w:ascii="Cambria Math" w:eastAsia="宋体" w:hAnsi="Cambria Math"/>
                <w:sz w:val="24"/>
              </w:rPr>
              <w:t>SE</w:t>
            </w:r>
          </w:p>
        </w:tc>
        <w:tc>
          <w:tcPr>
            <w:tcW w:w="2765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 w:hint="eastAsia"/>
                <w:sz w:val="24"/>
              </w:rPr>
              <w:t>0</w:t>
            </w:r>
            <w:r>
              <w:rPr>
                <w:rFonts w:ascii="Cambria Math" w:eastAsia="宋体" w:hAnsi="Cambria Math"/>
                <w:sz w:val="24"/>
              </w:rPr>
              <w:t>.0692</w:t>
            </w:r>
          </w:p>
        </w:tc>
        <w:tc>
          <w:tcPr>
            <w:tcW w:w="2766" w:type="dxa"/>
          </w:tcPr>
          <w:p w:rsidR="0067711C" w:rsidRDefault="0067711C" w:rsidP="00AE6AFC">
            <w:pPr>
              <w:rPr>
                <w:rFonts w:ascii="Cambria Math" w:eastAsia="宋体" w:hAnsi="Cambria Math"/>
                <w:sz w:val="24"/>
              </w:rPr>
            </w:pPr>
            <w:r>
              <w:rPr>
                <w:rFonts w:ascii="Cambria Math" w:eastAsia="宋体" w:hAnsi="Cambria Math"/>
                <w:sz w:val="24"/>
              </w:rPr>
              <w:t>4.1591</w:t>
            </w:r>
          </w:p>
        </w:tc>
      </w:tr>
    </w:tbl>
    <w:p w:rsidR="0067711C" w:rsidRPr="0067711C" w:rsidRDefault="0067711C" w:rsidP="00AE6AFC">
      <w:pPr>
        <w:ind w:firstLineChars="200" w:firstLine="480"/>
        <w:rPr>
          <w:rFonts w:ascii="Cambria Math" w:eastAsia="宋体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SE=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7711C" w:rsidRDefault="0067711C" w:rsidP="0067711C">
      <w:pPr>
        <w:rPr>
          <w:rFonts w:ascii="Cambria Math" w:eastAsia="宋体" w:hAnsi="Cambria Math"/>
          <w:sz w:val="24"/>
        </w:rPr>
      </w:pPr>
      <m:oMath>
        <m:r>
          <w:rPr>
            <w:rFonts w:ascii="Cambria Math" w:eastAsia="宋体" w:hAnsi="Cambria Math"/>
            <w:sz w:val="24"/>
          </w:rPr>
          <m:t>Y</m:t>
        </m:r>
      </m:oMath>
      <w:r>
        <w:rPr>
          <w:rFonts w:ascii="Cambria Math" w:eastAsia="宋体" w:hAnsi="Cambria Math" w:hint="eastAsia"/>
          <w:sz w:val="24"/>
        </w:rPr>
        <w:t>为参考值，</w:t>
      </w:r>
      <m:oMath>
        <m:acc>
          <m:accPr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</m:oMath>
      <w:r>
        <w:rPr>
          <w:rFonts w:ascii="Cambria Math" w:eastAsia="宋体" w:hAnsi="Cambria Math" w:hint="eastAsia"/>
          <w:sz w:val="24"/>
        </w:rPr>
        <w:t>为预测值</w:t>
      </w:r>
      <w:r w:rsidR="00460C96">
        <w:rPr>
          <w:rFonts w:ascii="Cambria Math" w:eastAsia="宋体" w:hAnsi="Cambria Math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w</m:t>
        </m:r>
      </m:oMath>
      <w:r w:rsidR="00460C96">
        <w:rPr>
          <w:rFonts w:ascii="Cambria Math" w:eastAsia="宋体" w:hAnsi="Cambria Math" w:hint="eastAsia"/>
          <w:sz w:val="24"/>
        </w:rPr>
        <w:t>为权重</w:t>
      </w:r>
      <w:r w:rsidR="00852622">
        <w:rPr>
          <w:rFonts w:ascii="Cambria Math" w:eastAsia="宋体" w:hAnsi="Cambria Math" w:hint="eastAsia"/>
          <w:sz w:val="24"/>
        </w:rPr>
        <w:t>。</w:t>
      </w:r>
    </w:p>
    <w:p w:rsidR="00E65769" w:rsidRPr="00E65769" w:rsidRDefault="00E65769" w:rsidP="00E65769">
      <w:pPr>
        <w:jc w:val="center"/>
        <w:rPr>
          <w:rFonts w:ascii="Cambria Math" w:eastAsia="宋体" w:hAnsi="Cambria Math" w:hint="eastAsia"/>
          <w:sz w:val="24"/>
        </w:rPr>
      </w:pPr>
      <w:r>
        <w:rPr>
          <w:rFonts w:ascii="Cambria Math" w:eastAsia="宋体" w:hAnsi="Cambria Math" w:hint="eastAsia"/>
          <w:noProof/>
          <w:sz w:val="24"/>
        </w:rPr>
        <w:drawing>
          <wp:inline distT="0" distB="0" distL="0" distR="0">
            <wp:extent cx="2194564" cy="17757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分割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4" cy="17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769" w:rsidRPr="00E6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92"/>
    <w:rsid w:val="000D7FB8"/>
    <w:rsid w:val="003C2BF5"/>
    <w:rsid w:val="00460C96"/>
    <w:rsid w:val="0067711C"/>
    <w:rsid w:val="00852622"/>
    <w:rsid w:val="00AE6AFC"/>
    <w:rsid w:val="00E65769"/>
    <w:rsid w:val="00EF5692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8E5F"/>
  <w15:chartTrackingRefBased/>
  <w15:docId w15:val="{9883D81A-DD0C-4D8A-A626-204225F6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9</cp:revision>
  <dcterms:created xsi:type="dcterms:W3CDTF">2022-08-23T15:16:00Z</dcterms:created>
  <dcterms:modified xsi:type="dcterms:W3CDTF">2022-08-31T03:06:00Z</dcterms:modified>
</cp:coreProperties>
</file>