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B3A5C"/>
          <w:sz w:val="36"/>
          <w:szCs w:val="36"/>
        </w:rPr>
        <w:t xml:space="preserve">DIGITAL SAT READING &amp; WRITING</w:t>
      </w:r>
    </w:p>
    <w:p>
      <w:pPr>
        <w:spacing w:after="100"/>
        <w:jc w:val="center"/>
      </w:pPr>
      <w:r>
        <w:rPr>
          <w:rFonts w:ascii="Calibri" w:cs="Calibri" w:eastAsia="Calibri" w:hAnsi="Calibri"/>
          <w:b/>
          <w:bCs/>
          <w:color w:val="2E74B5"/>
          <w:sz w:val="30"/>
          <w:szCs w:val="30"/>
        </w:rPr>
        <w:t xml:space="preserve">Evidence — Support / Weaken</w:t>
      </w:r>
    </w:p>
    <w:p>
      <w:pPr>
        <w:spacing w:after="60"/>
        <w:jc w:val="center"/>
      </w:pPr>
      <w:r>
        <w:rPr>
          <w:rFonts w:ascii="Calibri" w:cs="Calibri" w:eastAsia="Calibri" w:hAnsi="Calibri"/>
          <w:color w:val="2E74B5"/>
          <w:sz w:val="26"/>
          <w:szCs w:val="26"/>
        </w:rPr>
        <w:t xml:space="preserve">50 Practice Questions — Detailed Solutions</w:t>
      </w:r>
    </w:p>
    <w:p>
      <w:pPr>
        <w:spacing w:after="300"/>
        <w:jc w:val="center"/>
      </w:pPr>
      <w:r>
        <w:rPr>
          <w:rFonts w:ascii="Calibri" w:cs="Calibri" w:eastAsia="Calibri" w:hAnsi="Calibri"/>
          <w:b/>
          <w:bCs/>
          <w:color w:val="C00000"/>
          <w:sz w:val="24"/>
          <w:szCs w:val="24"/>
        </w:rPr>
        <w:t xml:space="preserve">DOC 2 — SOLUTIONS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Easy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If water near vents is cooler, the corals' resilience might simply be due to less thermal stress, not acidification tolerance. This would undermine the hypothesis.</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Corals showing resilience WITHOUT vent exposure would weaken, not support, the idea that acidification exposure is the key factor.</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This introduces a DIFFERENT explanation (different algae) rather than supporting Naidu's specific hypothesis about acidification-driven tolerance. It actually weakens the hypothesis by offering an alternative cause.</w:t>
      </w:r>
    </w:p>
    <w:p>
      <w:pPr>
        <w:shd w:fill="FFF3CD" w:val="clear"/>
        <w:spacing w:after="60"/>
      </w:pPr>
      <w:r>
        <w:rPr>
          <w:rFonts w:ascii="Calibri" w:cs="Calibri" w:eastAsia="Calibri" w:hAnsi="Calibri"/>
          <w:i/>
          <w:iCs/>
          <w:sz w:val="21"/>
          <w:szCs w:val="21"/>
        </w:rPr>
        <w:t xml:space="preserve">TRAP ALERT 🪤: Option A is the classic 'alternative explanation' trap — it sounds supportive because the corals ARE more resilient, but it attributes that resilience to a different cause.</w:t>
      </w:r>
    </w:p>
    <w:p>
      <w:pPr>
        <w:shd w:fill="FFF3CD" w:val="clear"/>
        <w:spacing w:after="60"/>
      </w:pPr>
      <w:r>
        <w:rPr>
          <w:rFonts w:ascii="Calibri" w:cs="Calibri" w:eastAsia="Calibri" w:hAnsi="Calibri"/>
          <w:i/>
          <w:iCs/>
          <w:sz w:val="21"/>
          <w:szCs w:val="21"/>
        </w:rPr>
        <w:t xml:space="preserve">KEY INSIGHT 💡: Supporting a hypothesis means providing evidence for the SPECIFIC mechanism proposed, not just confirming the outcome.</w:t>
      </w:r>
    </w:p>
    <w:p>
      <w:pPr>
        <w:shd w:fill="FFF3CD" w:val="clear"/>
        <w:spacing w:after="60"/>
      </w:pPr>
      <w:r>
        <w:rPr>
          <w:rFonts w:ascii="Calibri" w:cs="Calibri" w:eastAsia="Calibri" w:hAnsi="Calibri"/>
          <w:i/>
          <w:iCs/>
          <w:sz w:val="21"/>
          <w:szCs w:val="21"/>
        </w:rPr>
        <w:t xml:space="preserve">FAST METHOD ⚡: Ask: 'Does this option connect acidification exposure → tolerance development?' Only the correct answer does.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Medium  |  Social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Information about high-income workers' commuting is irrelevant to the proposed mechanism, which focuses on lower-income workers gaining access to better jobs.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This introduces a confounding variable (education investment) that provides an alternative explanation for reduced inequality, undermining rather than supporting Whitfield's transit-specific explanation.</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Stability in non-transit cities tells us nothing about WHY transit cities improved. It's consistent with Whitfield's claim but doesn't support the specific mechanism.</w:t>
      </w:r>
    </w:p>
    <w:p>
      <w:pPr>
        <w:shd w:fill="FFF3CD" w:val="clear"/>
        <w:spacing w:after="60"/>
      </w:pPr>
      <w:r>
        <w:rPr>
          <w:rFonts w:ascii="Calibri" w:cs="Calibri" w:eastAsia="Calibri" w:hAnsi="Calibri"/>
          <w:i/>
          <w:iCs/>
          <w:sz w:val="21"/>
          <w:szCs w:val="21"/>
        </w:rPr>
        <w:t xml:space="preserve">TRAP ALERT 🪤: Option B is tempting because it also explains the outcome, but it introduces a confounding variable rather than supporting the proposed mechanism.</w:t>
      </w:r>
    </w:p>
    <w:p>
      <w:pPr>
        <w:shd w:fill="FFF3CD" w:val="clear"/>
        <w:spacing w:after="60"/>
      </w:pPr>
      <w:r>
        <w:rPr>
          <w:rFonts w:ascii="Calibri" w:cs="Calibri" w:eastAsia="Calibri" w:hAnsi="Calibri"/>
          <w:i/>
          <w:iCs/>
          <w:sz w:val="21"/>
          <w:szCs w:val="21"/>
        </w:rPr>
        <w:t xml:space="preserve">KEY INSIGHT 💡: When a question asks you to support an 'explanation,' you need evidence for the causal pathway, not just the outcome.</w:t>
      </w:r>
    </w:p>
    <w:p>
      <w:pPr>
        <w:shd w:fill="FFF3CD" w:val="clear"/>
        <w:spacing w:after="60"/>
      </w:pPr>
      <w:r>
        <w:rPr>
          <w:rFonts w:ascii="Calibri" w:cs="Calibri" w:eastAsia="Calibri" w:hAnsi="Calibri"/>
          <w:i/>
          <w:iCs/>
          <w:sz w:val="21"/>
          <w:szCs w:val="21"/>
        </w:rPr>
        <w:t xml:space="preserve">FAST METHOD ⚡: Identify the chain: transit → lower commute for poor → access better jobs → inequality narrows. The correct answer confirms this chain.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Hard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At first glance this seems to weaken the conclusion, but it only addresses insects found in that specific layer. Absence of pollinator fossils doesn't prove pollinators didn't exist (fossilization is rare). More importantly, it doesn't challenge the underlying logic the way the correct answer does.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Ferns coexisting with flowering plants is irrelevant to whether insect pollinators were present.</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Flowering plants being widespread has no bearing on whether insect pollinators were needed in the Thornfield Basin.</w:t>
      </w:r>
    </w:p>
    <w:p>
      <w:pPr>
        <w:shd w:fill="FFF3CD" w:val="clear"/>
        <w:spacing w:after="60"/>
      </w:pPr>
      <w:r>
        <w:rPr>
          <w:rFonts w:ascii="Calibri" w:cs="Calibri" w:eastAsia="Calibri" w:hAnsi="Calibri"/>
          <w:i/>
          <w:iCs/>
          <w:sz w:val="21"/>
          <w:szCs w:val="21"/>
        </w:rPr>
        <w:t xml:space="preserve">TRAP ALERT 🪤: Option A is the most common trap here — it feels like direct counter-evidence, but it only shows absence of evidence rather than challenging the logical premise.</w:t>
      </w:r>
    </w:p>
    <w:p>
      <w:pPr>
        <w:shd w:fill="FFF3CD" w:val="clear"/>
        <w:spacing w:after="60"/>
      </w:pPr>
      <w:r>
        <w:rPr>
          <w:rFonts w:ascii="Calibri" w:cs="Calibri" w:eastAsia="Calibri" w:hAnsi="Calibri"/>
          <w:i/>
          <w:iCs/>
          <w:sz w:val="21"/>
          <w:szCs w:val="21"/>
        </w:rPr>
        <w:t xml:space="preserve">KEY INSIGHT 💡: The strongest way to weaken a conclusion is to undermine the assumption it rests on. Reeves ASSUMES flowering plants need insects; the correct answer attacks this directly.</w:t>
      </w:r>
    </w:p>
    <w:p>
      <w:pPr>
        <w:shd w:fill="FFF3CD" w:val="clear"/>
        <w:spacing w:after="60"/>
      </w:pPr>
      <w:r>
        <w:rPr>
          <w:rFonts w:ascii="Calibri" w:cs="Calibri" w:eastAsia="Calibri" w:hAnsi="Calibri"/>
          <w:i/>
          <w:iCs/>
          <w:sz w:val="21"/>
          <w:szCs w:val="21"/>
        </w:rPr>
        <w:t xml:space="preserve">FAST METHOD ⚡: Find the hidden assumption in the conclusion. Here: 'flowering plants require insect pollinators.' The correct answer shows they don't always.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Easy  |  History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Multiple European languages in ledgers suggests European colonial competition, not necessarily global trade convergence across continents.</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Information about local export values doesn't address whether the city was a convergence point for goods from around the world.</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The city's later decline is irrelevant to whether it served as a global trade convergence point during the period Cabrera studied.</w:t>
      </w:r>
    </w:p>
    <w:p>
      <w:pPr>
        <w:shd w:fill="FFF3CD" w:val="clear"/>
        <w:spacing w:after="60"/>
      </w:pPr>
      <w:r>
        <w:rPr>
          <w:rFonts w:ascii="Calibri" w:cs="Calibri" w:eastAsia="Calibri" w:hAnsi="Calibri"/>
          <w:i/>
          <w:iCs/>
          <w:sz w:val="21"/>
          <w:szCs w:val="21"/>
        </w:rPr>
        <w:t xml:space="preserve">KEY INSIGHT 💡: Look for evidence that independently confirms the same conclusion through different evidence (ledgers + archaeology).</w:t>
      </w:r>
    </w:p>
    <w:p>
      <w:pPr>
        <w:shd w:fill="FFF3CD" w:val="clear"/>
        <w:spacing w:after="60"/>
      </w:pPr>
      <w:r>
        <w:rPr>
          <w:rFonts w:ascii="Calibri" w:cs="Calibri" w:eastAsia="Calibri" w:hAnsi="Calibri"/>
          <w:i/>
          <w:iCs/>
          <w:sz w:val="21"/>
          <w:szCs w:val="21"/>
        </w:rPr>
        <w:t xml:space="preserve">FAST METHOD ⚡: Cabrera's claim = global trade convergence. Only the correct answer shows evidence of goods from multiple global regions.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Q5.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Medium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Different modalities (visual vs. written) might activate different pathways; this doesn't directly challenge the visual face-processing conclusion.</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Consistency of ratings supports the reliability of the study, which doesn't weaken the conclusion.</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Anxious people showing less activity for all faces doesn't challenge the specific claim about trustworthiness triggering reward; it's about a different variable (anxiety).</w:t>
      </w:r>
    </w:p>
    <w:p>
      <w:pPr>
        <w:shd w:fill="FFF3CD" w:val="clear"/>
        <w:spacing w:after="60"/>
      </w:pPr>
      <w:r>
        <w:rPr>
          <w:rFonts w:ascii="Calibri" w:cs="Calibri" w:eastAsia="Calibri" w:hAnsi="Calibri"/>
          <w:i/>
          <w:iCs/>
          <w:sz w:val="21"/>
          <w:szCs w:val="21"/>
        </w:rPr>
        <w:t xml:space="preserve">TRAP ALERT 🪤: Option D might seem to weaken the conclusion by showing the effect doesn't generalize, but different modalities process information differently — the conclusion is about viewing faces specifically.</w:t>
      </w:r>
    </w:p>
    <w:p>
      <w:pPr>
        <w:shd w:fill="FFF3CD" w:val="clear"/>
        <w:spacing w:after="60"/>
      </w:pPr>
      <w:r>
        <w:rPr>
          <w:rFonts w:ascii="Calibri" w:cs="Calibri" w:eastAsia="Calibri" w:hAnsi="Calibri"/>
          <w:i/>
          <w:iCs/>
          <w:sz w:val="21"/>
          <w:szCs w:val="21"/>
        </w:rPr>
        <w:t xml:space="preserve">KEY INSIGHT 💡: The strongest weakener introduces a confounding variable that offers an alternative explanation for the same data.</w:t>
      </w:r>
    </w:p>
    <w:p>
      <w:pPr>
        <w:shd w:fill="FFF3CD" w:val="clear"/>
        <w:spacing w:after="60"/>
      </w:pPr>
      <w:r>
        <w:rPr>
          <w:rFonts w:ascii="Calibri" w:cs="Calibri" w:eastAsia="Calibri" w:hAnsi="Calibri"/>
          <w:i/>
          <w:iCs/>
          <w:sz w:val="21"/>
          <w:szCs w:val="21"/>
        </w:rPr>
        <w:t xml:space="preserve">FAST METHOD ⚡: Ask: 'Could something else besides trustworthiness explain the brain activity?' The correct answer says yes — attractiveness.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Q6.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Hard  |  Social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This introduces confounding variables (longer hours, more stations) that could explain the turnout increase independently of the literacy mechanism.</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A smaller increase in paper-ballot districts is mildly consistent with Osei's claim but doesn't specifically support the literacy mechanism.</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Trust in machine accuracy doesn't address the literacy-specific mechanism Osei proposed.</w:t>
      </w:r>
    </w:p>
    <w:p>
      <w:pPr>
        <w:shd w:fill="FFF3CD" w:val="clear"/>
        <w:spacing w:after="60"/>
      </w:pPr>
      <w:r>
        <w:rPr>
          <w:rFonts w:ascii="Calibri" w:cs="Calibri" w:eastAsia="Calibri" w:hAnsi="Calibri"/>
          <w:i/>
          <w:iCs/>
          <w:sz w:val="21"/>
          <w:szCs w:val="21"/>
        </w:rPr>
        <w:t xml:space="preserve">TRAP ALERT 🪤: Option B is a devastating confound disguised as context. If districts also extended hours and added stations, you can't attribute the turnout change to machines alone.</w:t>
      </w:r>
    </w:p>
    <w:p>
      <w:pPr>
        <w:shd w:fill="FFF3CD" w:val="clear"/>
        <w:spacing w:after="60"/>
      </w:pPr>
      <w:r>
        <w:rPr>
          <w:rFonts w:ascii="Calibri" w:cs="Calibri" w:eastAsia="Calibri" w:hAnsi="Calibri"/>
          <w:i/>
          <w:iCs/>
          <w:sz w:val="21"/>
          <w:szCs w:val="21"/>
        </w:rPr>
        <w:t xml:space="preserve">KEY INSIGHT 💡: The gold standard for supporting a mechanism-based hypothesis is showing the effect is strongest where the mechanism would matter most.</w:t>
      </w:r>
    </w:p>
    <w:p>
      <w:pPr>
        <w:shd w:fill="FFF3CD" w:val="clear"/>
        <w:spacing w:after="60"/>
      </w:pPr>
      <w:r>
        <w:rPr>
          <w:rFonts w:ascii="Calibri" w:cs="Calibri" w:eastAsia="Calibri" w:hAnsi="Calibri"/>
          <w:i/>
          <w:iCs/>
          <w:sz w:val="21"/>
          <w:szCs w:val="21"/>
        </w:rPr>
        <w:t xml:space="preserve">FAST METHOD ⚡: Osei says 'reduced literacy barriers.' Where would this matter most? Low-literacy areas. The correct answer confirms exactly this.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Q7.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Easy  |  Literature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Popularity among different audiences doesn't address whether the dialect use was a deliberate artistic strategy highlighting cultural tensions.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Accurate dialect representation shows linguistic consistency but not that the contrast was an intentional artistic strategy.</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Other writers doing the same doesn't prove that St. Pierre's own choice was intentional or strategically motivated.</w:t>
      </w:r>
    </w:p>
    <w:p>
      <w:pPr>
        <w:shd w:fill="FFF3CD" w:val="clear"/>
        <w:spacing w:after="60"/>
      </w:pPr>
      <w:r>
        <w:rPr>
          <w:rFonts w:ascii="Calibri" w:cs="Calibri" w:eastAsia="Calibri" w:hAnsi="Calibri"/>
          <w:i/>
          <w:iCs/>
          <w:sz w:val="21"/>
          <w:szCs w:val="21"/>
        </w:rPr>
        <w:t xml:space="preserve">KEY INSIGHT 💡: Letters showing the author INSISTED on preserving dialect against editorial pressure directly prove intentionality — the strongest kind of authorial-intent evidence.</w:t>
      </w:r>
    </w:p>
    <w:p>
      <w:pPr>
        <w:shd w:fill="FFF3CD" w:val="clear"/>
        <w:spacing w:after="60"/>
      </w:pPr>
      <w:r>
        <w:rPr>
          <w:rFonts w:ascii="Calibri" w:cs="Calibri" w:eastAsia="Calibri" w:hAnsi="Calibri"/>
          <w:i/>
          <w:iCs/>
          <w:sz w:val="21"/>
          <w:szCs w:val="21"/>
        </w:rPr>
        <w:t xml:space="preserve">FAST METHOD ⚡: Claim = deliberate artistic strategy. The correct answer shows he fought to keep it → intentional, not accidental.</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Q8.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Medium  |  History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Obsidian trade is common throughout the Andes and doesn't directly address whether the ceramic motifs indicate political control.</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Lower quality could simply indicate provincial production under Huari influence and doesn't weaken the political control claim.</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This actually supports Ferreira's conclusion by providing additional evidence of Huari administrative reach.</w:t>
      </w:r>
    </w:p>
    <w:p>
      <w:pPr>
        <w:shd w:fill="FFF3CD" w:val="clear"/>
        <w:spacing w:after="60"/>
      </w:pPr>
      <w:r>
        <w:rPr>
          <w:rFonts w:ascii="Calibri" w:cs="Calibri" w:eastAsia="Calibri" w:hAnsi="Calibri"/>
          <w:i/>
          <w:iCs/>
          <w:sz w:val="21"/>
          <w:szCs w:val="21"/>
        </w:rPr>
        <w:t xml:space="preserve">TRAP ALERT 🪤: Option C is a reverse trap — it SUPPORTS the conclusion rather than weakening it. Always check the direction.</w:t>
      </w:r>
    </w:p>
    <w:p>
      <w:pPr>
        <w:shd w:fill="FFF3CD" w:val="clear"/>
        <w:spacing w:after="60"/>
      </w:pPr>
      <w:r>
        <w:rPr>
          <w:rFonts w:ascii="Calibri" w:cs="Calibri" w:eastAsia="Calibri" w:hAnsi="Calibri"/>
          <w:i/>
          <w:iCs/>
          <w:sz w:val="21"/>
          <w:szCs w:val="21"/>
        </w:rPr>
        <w:t xml:space="preserve">KEY INSIGHT 💡: Ferreira's logic: Huari motifs present → Huari political control. To weaken: show motifs can spread WITHOUT political control.</w:t>
      </w:r>
    </w:p>
    <w:p>
      <w:pPr>
        <w:shd w:fill="FFF3CD" w:val="clear"/>
        <w:spacing w:after="60"/>
      </w:pPr>
      <w:r>
        <w:rPr>
          <w:rFonts w:ascii="Calibri" w:cs="Calibri" w:eastAsia="Calibri" w:hAnsi="Calibri"/>
          <w:i/>
          <w:iCs/>
          <w:sz w:val="21"/>
          <w:szCs w:val="21"/>
        </w:rPr>
        <w:t xml:space="preserve">FAST METHOD ⚡: Attack the assumption: 'artistic motifs = political control.' The correct answer shows motifs spread without political ties.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Q9.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Hard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Eating more of the SAME diet wouldn't introduce new microbial species, so this doesn't support the exploration-based mechanism.</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This introduces a different mechanism (stress reduction → digestive changes) rather than supporting the exploration mechanism.</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A decrease in the control group says nothing about WHY the enriched group's diversity increased through exploration.</w:t>
      </w:r>
    </w:p>
    <w:p>
      <w:pPr>
        <w:shd w:fill="FFF3CD" w:val="clear"/>
        <w:spacing w:after="60"/>
      </w:pPr>
      <w:r>
        <w:rPr>
          <w:rFonts w:ascii="Calibri" w:cs="Calibri" w:eastAsia="Calibri" w:hAnsi="Calibri"/>
          <w:i/>
          <w:iCs/>
          <w:sz w:val="21"/>
          <w:szCs w:val="21"/>
        </w:rPr>
        <w:t xml:space="preserve">TRAP ALERT 🪤: Option C is a sophisticated distractor that offers a plausible alternative mechanism (stress → digestion) instead of the proposed one (exploration → exposure).</w:t>
      </w:r>
    </w:p>
    <w:p>
      <w:pPr>
        <w:shd w:fill="FFF3CD" w:val="clear"/>
        <w:spacing w:after="60"/>
      </w:pPr>
      <w:r>
        <w:rPr>
          <w:rFonts w:ascii="Calibri" w:cs="Calibri" w:eastAsia="Calibri" w:hAnsi="Calibri"/>
          <w:i/>
          <w:iCs/>
          <w:sz w:val="21"/>
          <w:szCs w:val="21"/>
        </w:rPr>
        <w:t xml:space="preserve">KEY INSIGHT 💡: When supporting a multi-step mechanism, the best evidence confirms multiple links in the causal chain simultaneously.</w:t>
      </w:r>
    </w:p>
    <w:p>
      <w:pPr>
        <w:shd w:fill="FFF3CD" w:val="clear"/>
        <w:spacing w:after="60"/>
      </w:pPr>
      <w:r>
        <w:rPr>
          <w:rFonts w:ascii="Calibri" w:cs="Calibri" w:eastAsia="Calibri" w:hAnsi="Calibri"/>
          <w:i/>
          <w:iCs/>
          <w:sz w:val="21"/>
          <w:szCs w:val="21"/>
        </w:rPr>
        <w:t xml:space="preserve">FAST METHOD ⚡: Chain: enriched environment → exploration → encounter microbes → gut diversity. The correct answer confirms exploration AND surface-to-gut microbe transfer.</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Q10.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Easy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A general citywide trend doesn't address the between-neighborhood comparison that is central to Dupont's argument.</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Small parks with limited amenities could still serve as social spaces; this doesn't directly challenge the conclusion.</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While this is somewhat relevant, visiting alone doesn't mean social connections don't form — people can meet strangers at parks. This is weaker than the correct answer.</w:t>
      </w:r>
    </w:p>
    <w:p>
      <w:pPr>
        <w:shd w:fill="FFF3CD" w:val="clear"/>
        <w:spacing w:after="60"/>
      </w:pPr>
      <w:r>
        <w:rPr>
          <w:rFonts w:ascii="Calibri" w:cs="Calibri" w:eastAsia="Calibri" w:hAnsi="Calibri"/>
          <w:i/>
          <w:iCs/>
          <w:sz w:val="21"/>
          <w:szCs w:val="21"/>
        </w:rPr>
        <w:t xml:space="preserve">KEY INSIGHT 💡: Correlation ≠ causation. The strongest weakener shows a confounding variable that could explain the observed pattern.</w:t>
      </w:r>
    </w:p>
    <w:p>
      <w:pPr>
        <w:shd w:fill="FFF3CD" w:val="clear"/>
        <w:spacing w:after="60"/>
      </w:pPr>
      <w:r>
        <w:rPr>
          <w:rFonts w:ascii="Calibri" w:cs="Calibri" w:eastAsia="Calibri" w:hAnsi="Calibri"/>
          <w:i/>
          <w:iCs/>
          <w:sz w:val="21"/>
          <w:szCs w:val="21"/>
        </w:rPr>
        <w:t xml:space="preserve">FAST METHOD ⚡: Ask: 'Is there another reason park-neighborhoods have less loneliness?' The correct answer says yes — wealth and community organizations.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Q11.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Medium  |  Arts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Exposure to European art movements is too vague to confirm existentialist motivation specifically.</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Other artists shifting palettes could reflect a broader trend for any number of reasons and doesn't confirm Leclerc's philosophical motivation.</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Critical praise addresses the quality of the work but not the motivation behind the stylistic change.</w:t>
      </w:r>
    </w:p>
    <w:p>
      <w:pPr>
        <w:shd w:fill="FFF3CD" w:val="clear"/>
        <w:spacing w:after="60"/>
      </w:pPr>
      <w:r>
        <w:rPr>
          <w:rFonts w:ascii="Calibri" w:cs="Calibri" w:eastAsia="Calibri" w:hAnsi="Calibri"/>
          <w:i/>
          <w:iCs/>
          <w:sz w:val="21"/>
          <w:szCs w:val="21"/>
        </w:rPr>
        <w:t xml:space="preserve">KEY INSIGHT 💡: To support one explanation OVER a competing one, the best evidence simultaneously confirms the favored explanation AND rules out the alternative.</w:t>
      </w:r>
    </w:p>
    <w:p>
      <w:pPr>
        <w:shd w:fill="FFF3CD" w:val="clear"/>
        <w:spacing w:after="60"/>
      </w:pPr>
      <w:r>
        <w:rPr>
          <w:rFonts w:ascii="Calibri" w:cs="Calibri" w:eastAsia="Calibri" w:hAnsi="Calibri"/>
          <w:i/>
          <w:iCs/>
          <w:sz w:val="21"/>
          <w:szCs w:val="21"/>
        </w:rPr>
        <w:t xml:space="preserve">FAST METHOD ⚡: She kept buying color pigments (rules out financial constraints) → the shift was a choice, not a limitation. That's the clincher.</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Q12.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Hard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More teacher preparation time could actually explain WHY the flipped model works better — it doesn't weaken the conclusion about effectiveness.</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The model's history and spread are irrelevant to whether it is more effective in this district.</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Improvement across subjects actually strengthens the conclusion about the model's effectiveness.</w:t>
      </w:r>
    </w:p>
    <w:p>
      <w:pPr>
        <w:shd w:fill="FFF3CD" w:val="clear"/>
        <w:spacing w:after="60"/>
      </w:pPr>
      <w:r>
        <w:rPr>
          <w:rFonts w:ascii="Calibri" w:cs="Calibri" w:eastAsia="Calibri" w:hAnsi="Calibri"/>
          <w:i/>
          <w:iCs/>
          <w:sz w:val="21"/>
          <w:szCs w:val="21"/>
        </w:rPr>
        <w:t xml:space="preserve">TRAP ALERT 🪤: Option B seems like it might weaken by suggesting the model is burdensome, but extra preparation could actually support better outcomes — don't confuse teacher effort with student results.</w:t>
      </w:r>
    </w:p>
    <w:p>
      <w:pPr>
        <w:shd w:fill="FFF3CD" w:val="clear"/>
        <w:spacing w:after="60"/>
      </w:pPr>
      <w:r>
        <w:rPr>
          <w:rFonts w:ascii="Calibri" w:cs="Calibri" w:eastAsia="Calibri" w:hAnsi="Calibri"/>
          <w:i/>
          <w:iCs/>
          <w:sz w:val="21"/>
          <w:szCs w:val="21"/>
        </w:rPr>
        <w:t xml:space="preserve">KEY INSIGHT 💡: In educational research, the strongest weakener is a confounding resource advantage that the treatment group has.</w:t>
      </w:r>
    </w:p>
    <w:p>
      <w:pPr>
        <w:shd w:fill="FFF3CD" w:val="clear"/>
        <w:spacing w:after="60"/>
      </w:pPr>
      <w:r>
        <w:rPr>
          <w:rFonts w:ascii="Calibri" w:cs="Calibri" w:eastAsia="Calibri" w:hAnsi="Calibri"/>
          <w:i/>
          <w:iCs/>
          <w:sz w:val="21"/>
          <w:szCs w:val="21"/>
        </w:rPr>
        <w:t xml:space="preserve">FAST METHOD ⚡: If flipped schools also got more money and tutors, you can't credit just the teaching model. The correct answer is a classic confound.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Q13.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Easy  |  History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Continued development in the Nile Valley after 900 BCE is irrelevant to whether the original transmission occurred.</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Earlier copper artifacts don't address the specific question of ironworking knowledge transmission.</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Abundant ore in both regions doesn't address whether knowledge was transmitted between them.</w:t>
      </w:r>
    </w:p>
    <w:p>
      <w:pPr>
        <w:shd w:fill="FFF3CD" w:val="clear"/>
        <w:spacing w:after="60"/>
      </w:pPr>
      <w:r>
        <w:rPr>
          <w:rFonts w:ascii="Calibri" w:cs="Calibri" w:eastAsia="Calibri" w:hAnsi="Calibri"/>
          <w:i/>
          <w:iCs/>
          <w:sz w:val="21"/>
          <w:szCs w:val="21"/>
        </w:rPr>
        <w:t xml:space="preserve">KEY INSIGHT 💡: If knowledge was transmitted through 'direct contact,' you'd expect to find evidence along the route between the two regions.</w:t>
      </w:r>
    </w:p>
    <w:p>
      <w:pPr>
        <w:shd w:fill="FFF3CD" w:val="clear"/>
        <w:spacing w:after="60"/>
      </w:pPr>
      <w:r>
        <w:rPr>
          <w:rFonts w:ascii="Calibri" w:cs="Calibri" w:eastAsia="Calibri" w:hAnsi="Calibri"/>
          <w:i/>
          <w:iCs/>
          <w:sz w:val="21"/>
          <w:szCs w:val="21"/>
        </w:rPr>
        <w:t xml:space="preserve">FAST METHOD ⚡: Claim = knowledge traveled from A to B. The correct answer shows nothing in between — how did it get there?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Q14.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Medium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Equal snake density everywhere doesn't address whether ants deter snakes from specific nest areas — this is too indirect.</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If the ants are very abundant, the birds might nest near them by chance, which actually supports the coincidence explanation.</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What the birds eat is irrelevant to why they choose nest sites near ant colonies.</w:t>
      </w:r>
    </w:p>
    <w:p>
      <w:pPr>
        <w:shd w:fill="FFF3CD" w:val="clear"/>
        <w:spacing w:after="60"/>
      </w:pPr>
      <w:r>
        <w:rPr>
          <w:rFonts w:ascii="Calibri" w:cs="Calibri" w:eastAsia="Calibri" w:hAnsi="Calibri"/>
          <w:i/>
          <w:iCs/>
          <w:sz w:val="21"/>
          <w:szCs w:val="21"/>
        </w:rPr>
        <w:t xml:space="preserve">TRAP ALERT 🪤: Option B actually supports the ALTERNATIVE explanation (coincidence due to ant abundance), not Morales's argument.</w:t>
      </w:r>
    </w:p>
    <w:p>
      <w:pPr>
        <w:shd w:fill="FFF3CD" w:val="clear"/>
        <w:spacing w:after="60"/>
      </w:pPr>
      <w:r>
        <w:rPr>
          <w:rFonts w:ascii="Calibri" w:cs="Calibri" w:eastAsia="Calibri" w:hAnsi="Calibri"/>
          <w:i/>
          <w:iCs/>
          <w:sz w:val="21"/>
          <w:szCs w:val="21"/>
        </w:rPr>
        <w:t xml:space="preserve">KEY INSIGHT 💡: When two explanations compete, the best support for one is a test that only one explanation would predict.</w:t>
      </w:r>
    </w:p>
    <w:p>
      <w:pPr>
        <w:shd w:fill="FFF3CD" w:val="clear"/>
        <w:spacing w:after="60"/>
      </w:pPr>
      <w:r>
        <w:rPr>
          <w:rFonts w:ascii="Calibri" w:cs="Calibri" w:eastAsia="Calibri" w:hAnsi="Calibri"/>
          <w:i/>
          <w:iCs/>
          <w:sz w:val="21"/>
          <w:szCs w:val="21"/>
        </w:rPr>
        <w:t xml:space="preserve">FAST METHOD ⚡: If ants deter snakes, removing ants should increase snake predation. The correct answer confirms this prediction.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Q15.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Hard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This actually supports the conclusion by showing a dose-response relationship (more music → better scores).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Heritability of executive function is a general fact that doesn't directly address whether music training enhances development on top of genetic baseline.</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Sports not showing the same effect actually strengthens the idea that something specific about music (rather than any structured activity) improves executive function.</w:t>
      </w:r>
    </w:p>
    <w:p>
      <w:pPr>
        <w:shd w:fill="FFF3CD" w:val="clear"/>
        <w:spacing w:after="60"/>
      </w:pPr>
      <w:r>
        <w:rPr>
          <w:rFonts w:ascii="Calibri" w:cs="Calibri" w:eastAsia="Calibri" w:hAnsi="Calibri"/>
          <w:i/>
          <w:iCs/>
          <w:sz w:val="21"/>
          <w:szCs w:val="21"/>
        </w:rPr>
        <w:t xml:space="preserve">TRAP ALERT 🪤: Option D is a reverse trap — by ruling out sports, it actually makes the case for music STRONGER, not weaker.</w:t>
      </w:r>
    </w:p>
    <w:p>
      <w:pPr>
        <w:shd w:fill="FFF3CD" w:val="clear"/>
        <w:spacing w:after="60"/>
      </w:pPr>
      <w:r>
        <w:rPr>
          <w:rFonts w:ascii="Calibri" w:cs="Calibri" w:eastAsia="Calibri" w:hAnsi="Calibri"/>
          <w:i/>
          <w:iCs/>
          <w:sz w:val="21"/>
          <w:szCs w:val="21"/>
        </w:rPr>
        <w:t xml:space="preserve">KEY INSIGHT 💡: In observational studies, the biggest threat is self-selection bias — the people who choose the treatment differ in important ways from those who don't.</w:t>
      </w:r>
    </w:p>
    <w:p>
      <w:pPr>
        <w:shd w:fill="FFF3CD" w:val="clear"/>
        <w:spacing w:after="60"/>
      </w:pPr>
      <w:r>
        <w:rPr>
          <w:rFonts w:ascii="Calibri" w:cs="Calibri" w:eastAsia="Calibri" w:hAnsi="Calibri"/>
          <w:i/>
          <w:iCs/>
          <w:sz w:val="21"/>
          <w:szCs w:val="21"/>
        </w:rPr>
        <w:t xml:space="preserve">FAST METHOD ⚡: Ask: 'Are music-lesson families different in other relevant ways?' The correct answer says yes — more cognitively stimulating homes.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Q16.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Easy  |  Literature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Where the poetry was studied doesn't address the artistic purpose behind Sow's imagery.</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Environmental changes in the Sahel are historical context but don't prove that Sow used natural images as metaphors.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Other poets using landscape imagery doesn't demonstrate that Sow's specific use was metaphorical rather than decorative.</w:t>
      </w:r>
    </w:p>
    <w:p>
      <w:pPr>
        <w:shd w:fill="FFF3CD" w:val="clear"/>
        <w:spacing w:after="60"/>
      </w:pPr>
      <w:r>
        <w:rPr>
          <w:rFonts w:ascii="Calibri" w:cs="Calibri" w:eastAsia="Calibri" w:hAnsi="Calibri"/>
          <w:i/>
          <w:iCs/>
          <w:sz w:val="21"/>
          <w:szCs w:val="21"/>
        </w:rPr>
        <w:t xml:space="preserve">KEY INSIGHT 💡: Authorial-intent evidence (interviews, letters, journals) is the strongest support for claims about artistic purpose.</w:t>
      </w:r>
    </w:p>
    <w:p>
      <w:pPr>
        <w:shd w:fill="FFF3CD" w:val="clear"/>
        <w:spacing w:after="60"/>
      </w:pPr>
      <w:r>
        <w:rPr>
          <w:rFonts w:ascii="Calibri" w:cs="Calibri" w:eastAsia="Calibri" w:hAnsi="Calibri"/>
          <w:i/>
          <w:iCs/>
          <w:sz w:val="21"/>
          <w:szCs w:val="21"/>
        </w:rPr>
        <w:t xml:space="preserve">FAST METHOD ⚡: Diallo says natural images = metaphors. The correct answer: Sow himself says he chose each image as a deliberate symbol.</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Q17.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Medium  |  Social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Lower internet access among older speakers is consistent with the explanation but doesn't demonstrate the specific link between social media and loanword adoption.</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Urban speakers using more loanwords could be due to many factors (more English exposure, tourism, education) — doesn't specifically implicate social media.</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The topic domains of loanwords are consistent with social media influence but could also reflect TV, movies, or other media sources.</w:t>
      </w:r>
    </w:p>
    <w:p>
      <w:pPr>
        <w:shd w:fill="FFF3CD" w:val="clear"/>
        <w:spacing w:after="60"/>
      </w:pPr>
      <w:r>
        <w:rPr>
          <w:rFonts w:ascii="Calibri" w:cs="Calibri" w:eastAsia="Calibri" w:hAnsi="Calibri"/>
          <w:i/>
          <w:iCs/>
          <w:sz w:val="21"/>
          <w:szCs w:val="21"/>
        </w:rPr>
        <w:t xml:space="preserve">KEY INSIGHT 💡: A dose-response relationship (more exposure → more effect) is powerful support for a causal mechanism.</w:t>
      </w:r>
    </w:p>
    <w:p>
      <w:pPr>
        <w:shd w:fill="FFF3CD" w:val="clear"/>
        <w:spacing w:after="60"/>
      </w:pPr>
      <w:r>
        <w:rPr>
          <w:rFonts w:ascii="Calibri" w:cs="Calibri" w:eastAsia="Calibri" w:hAnsi="Calibri"/>
          <w:i/>
          <w:iCs/>
          <w:sz w:val="21"/>
          <w:szCs w:val="21"/>
        </w:rPr>
        <w:t xml:space="preserve">FAST METHOD ⚡: Costa says social media drives loanwords. Within the young group, the correct answer shows heavy users adopt more loanwords — that's the clincher.</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Q18.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Hard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Other stars hosting similar planets actually makes Chen's proposal more plausible, not less.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Slight asymmetry in dimming is consistent with a planetary transit (atmospheric effects, obliquity) and doesn't significantly weaken the proposal.</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A gravitational wobble consistent with a planetary companion actually SUPPORTS Chen's proposal.</w:t>
      </w:r>
    </w:p>
    <w:p>
      <w:pPr>
        <w:shd w:fill="FFF3CD" w:val="clear"/>
        <w:spacing w:after="60"/>
      </w:pPr>
      <w:r>
        <w:rPr>
          <w:rFonts w:ascii="Calibri" w:cs="Calibri" w:eastAsia="Calibri" w:hAnsi="Calibri"/>
          <w:i/>
          <w:iCs/>
          <w:sz w:val="21"/>
          <w:szCs w:val="21"/>
        </w:rPr>
        <w:t xml:space="preserve">TRAP ALERT 🪤: Options B and D actually support Chen's proposal — always verify each option's direction before selecting.</w:t>
      </w:r>
    </w:p>
    <w:p>
      <w:pPr>
        <w:shd w:fill="FFF3CD" w:val="clear"/>
        <w:spacing w:after="60"/>
      </w:pPr>
      <w:r>
        <w:rPr>
          <w:rFonts w:ascii="Calibri" w:cs="Calibri" w:eastAsia="Calibri" w:hAnsi="Calibri"/>
          <w:i/>
          <w:iCs/>
          <w:sz w:val="21"/>
          <w:szCs w:val="21"/>
        </w:rPr>
        <w:t xml:space="preserve">KEY INSIGHT 💡: The strongest weakener offers a completely different explanation for the SAME observed data.</w:t>
      </w:r>
    </w:p>
    <w:p>
      <w:pPr>
        <w:shd w:fill="FFF3CD" w:val="clear"/>
        <w:spacing w:after="60"/>
      </w:pPr>
      <w:r>
        <w:rPr>
          <w:rFonts w:ascii="Calibri" w:cs="Calibri" w:eastAsia="Calibri" w:hAnsi="Calibri"/>
          <w:i/>
          <w:iCs/>
          <w:sz w:val="21"/>
          <w:szCs w:val="21"/>
        </w:rPr>
        <w:t xml:space="preserve">FAST METHOD ⚡: Chen says dimming = planet transit. The correct answer says dimming = star pulsating. Same data, competing explanation.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Q19.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Easy  |  Social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Diversity of disciplines and year levels addresses sample representativeness but doesn't support the causal mechanism.</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More exercise is another confound — the GPA difference might be partly explained by exercise habits.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More sleep is a confounding variable — the GPA difference might be due to better sleep habits, not breakfast itself.</w:t>
      </w:r>
    </w:p>
    <w:p>
      <w:pPr>
        <w:shd w:fill="FFF3CD" w:val="clear"/>
        <w:spacing w:after="60"/>
      </w:pPr>
      <w:r>
        <w:rPr>
          <w:rFonts w:ascii="Calibri" w:cs="Calibri" w:eastAsia="Calibri" w:hAnsi="Calibri"/>
          <w:i/>
          <w:iCs/>
          <w:sz w:val="21"/>
          <w:szCs w:val="21"/>
        </w:rPr>
        <w:t xml:space="preserve">KEY INSIGHT 💡: Observational data shows correlation; experimental evidence shows causation. A controlled experiment directly supports the causal claim.</w:t>
      </w:r>
    </w:p>
    <w:p>
      <w:pPr>
        <w:shd w:fill="FFF3CD" w:val="clear"/>
        <w:spacing w:after="60"/>
      </w:pPr>
      <w:r>
        <w:rPr>
          <w:rFonts w:ascii="Calibri" w:cs="Calibri" w:eastAsia="Calibri" w:hAnsi="Calibri"/>
          <w:i/>
          <w:iCs/>
          <w:sz w:val="21"/>
          <w:szCs w:val="21"/>
        </w:rPr>
        <w:t xml:space="preserve">FAST METHOD ⚡: Obi's chain: breakfast → better cognition → better grades. The correct answer experimentally confirms breakfast → better cognition.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Q20.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Medium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Emissions from a different volcano in a different region are irrelevant to Mount Kigongo's status.</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A long period since the last eruption doesn't preclude a new magma ascent — volcanic systems can reactivate after long dormancy.</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Other volcanoes also increasing SO2 could suggest a regional process unrelated to individual magma rise, which partially weakens but is less direct.</w:t>
      </w:r>
    </w:p>
    <w:p>
      <w:pPr>
        <w:shd w:fill="FFF3CD" w:val="clear"/>
        <w:spacing w:after="60"/>
      </w:pPr>
      <w:r>
        <w:rPr>
          <w:rFonts w:ascii="Calibri" w:cs="Calibri" w:eastAsia="Calibri" w:hAnsi="Calibri"/>
          <w:i/>
          <w:iCs/>
          <w:sz w:val="21"/>
          <w:szCs w:val="21"/>
        </w:rPr>
        <w:t xml:space="preserve">TRAP ALERT 🪤: Option C offers partial weakening (regional process, not individual volcano), but the correct answer is stronger because it directly contradicts expected physical evidence of rising magma.</w:t>
      </w:r>
    </w:p>
    <w:p>
      <w:pPr>
        <w:shd w:fill="FFF3CD" w:val="clear"/>
        <w:spacing w:after="60"/>
      </w:pPr>
      <w:r>
        <w:rPr>
          <w:rFonts w:ascii="Calibri" w:cs="Calibri" w:eastAsia="Calibri" w:hAnsi="Calibri"/>
          <w:i/>
          <w:iCs/>
          <w:sz w:val="21"/>
          <w:szCs w:val="21"/>
        </w:rPr>
        <w:t xml:space="preserve">KEY INSIGHT 💡: When someone concludes a cause from one indicator, check for the absence of other indicators that cause would produce.</w:t>
      </w:r>
    </w:p>
    <w:p>
      <w:pPr>
        <w:shd w:fill="FFF3CD" w:val="clear"/>
        <w:spacing w:after="60"/>
      </w:pPr>
      <w:r>
        <w:rPr>
          <w:rFonts w:ascii="Calibri" w:cs="Calibri" w:eastAsia="Calibri" w:hAnsi="Calibri"/>
          <w:i/>
          <w:iCs/>
          <w:sz w:val="21"/>
          <w:szCs w:val="21"/>
        </w:rPr>
        <w:t xml:space="preserve">FAST METHOD ⚡: Rising magma = expect earthquakes + ground uplift. The correct answer says neither is happening.</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Q21.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Hard  |  History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Being well-educated shows they COULD have contributed but doesn't prove they actually influenced the male philosophers.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Male philosophers acknowledging the salon environment is productive doesn't credit the salonnières' ideas specifically.</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Growth in the number of salons reflects their popularity but doesn't address the salonnières' intellectual contributions.</w:t>
      </w:r>
    </w:p>
    <w:p>
      <w:pPr>
        <w:shd w:fill="FFF3CD" w:val="clear"/>
        <w:spacing w:after="60"/>
      </w:pPr>
      <w:r>
        <w:rPr>
          <w:rFonts w:ascii="Calibri" w:cs="Calibri" w:eastAsia="Calibri" w:hAnsi="Calibri"/>
          <w:i/>
          <w:iCs/>
          <w:sz w:val="21"/>
          <w:szCs w:val="21"/>
        </w:rPr>
        <w:t xml:space="preserve">TRAP ALERT 🪤: Option B shows capability (educated women), not actual influence. Having the ability to contribute is different from demonstrably contributing.</w:t>
      </w:r>
    </w:p>
    <w:p>
      <w:pPr>
        <w:shd w:fill="FFF3CD" w:val="clear"/>
        <w:spacing w:after="60"/>
      </w:pPr>
      <w:r>
        <w:rPr>
          <w:rFonts w:ascii="Calibri" w:cs="Calibri" w:eastAsia="Calibri" w:hAnsi="Calibri"/>
          <w:i/>
          <w:iCs/>
          <w:sz w:val="21"/>
          <w:szCs w:val="21"/>
        </w:rPr>
        <w:t xml:space="preserve">KEY INSIGHT 💡: To prove influence, you need evidence of chronological priority AND substantive overlap between the source and the influenced work.</w:t>
      </w:r>
    </w:p>
    <w:p>
      <w:pPr>
        <w:shd w:fill="FFF3CD" w:val="clear"/>
        <w:spacing w:after="60"/>
      </w:pPr>
      <w:r>
        <w:rPr>
          <w:rFonts w:ascii="Calibri" w:cs="Calibri" w:eastAsia="Calibri" w:hAnsi="Calibri"/>
          <w:i/>
          <w:iCs/>
          <w:sz w:val="21"/>
          <w:szCs w:val="21"/>
        </w:rPr>
        <w:t xml:space="preserve">FAST METHOD ⚡: Claim = women influenced men's ideas. The correct answer shows women's letters → men's later publications with matching ideas.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Q22.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Easy  |  Arts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Citing another influence doesn't rule out Varga's influence; multiple influences can coexist.</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Critical praise for Varga's films is irrelevant to whether his mentorship shaped Tamm's style.</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Other directors not adopting Varga's style is somewhat weakening but less direct — maybe Tamm was uniquely influenced.</w:t>
      </w:r>
    </w:p>
    <w:p>
      <w:pPr>
        <w:shd w:fill="FFF3CD" w:val="clear"/>
        <w:spacing w:after="60"/>
      </w:pPr>
      <w:r>
        <w:rPr>
          <w:rFonts w:ascii="Calibri" w:cs="Calibri" w:eastAsia="Calibri" w:hAnsi="Calibri"/>
          <w:i/>
          <w:iCs/>
          <w:sz w:val="21"/>
          <w:szCs w:val="21"/>
        </w:rPr>
        <w:t xml:space="preserve">KEY INSIGHT 💡: If the effect (Tamm's visual style) already existed BEFORE the proposed cause (Varga's mentorship), the causal claim collapses.</w:t>
      </w:r>
    </w:p>
    <w:p>
      <w:pPr>
        <w:shd w:fill="FFF3CD" w:val="clear"/>
        <w:spacing w:after="60"/>
      </w:pPr>
      <w:r>
        <w:rPr>
          <w:rFonts w:ascii="Calibri" w:cs="Calibri" w:eastAsia="Calibri" w:hAnsi="Calibri"/>
          <w:i/>
          <w:iCs/>
          <w:sz w:val="21"/>
          <w:szCs w:val="21"/>
        </w:rPr>
        <w:t xml:space="preserve">FAST METHOD ⚡: Petrov says Varga shaped Tamm's style. The correct answer shows Tamm already had that style before meeting Varga.</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Q23.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Medium  |  Social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Faster peak-hour speeds confirm reduced congestion during peak but don't demonstrate whether drivers shifted to off-peak or stopped driving entirely.</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Increased transit ridership suggests some drivers switched to transit, which would mean REDUCED vehicle usage, not just time-shifting — this actually partially contradicts Asante's proposal.</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Revenue projections being exceeded is about financial outcomes, not about whether drivers shifted timing vs. reduced trips.</w:t>
      </w:r>
    </w:p>
    <w:p>
      <w:pPr>
        <w:shd w:fill="FFF3CD" w:val="clear"/>
        <w:spacing w:after="60"/>
      </w:pPr>
      <w:r>
        <w:rPr>
          <w:rFonts w:ascii="Calibri" w:cs="Calibri" w:eastAsia="Calibri" w:hAnsi="Calibri"/>
          <w:i/>
          <w:iCs/>
          <w:sz w:val="21"/>
          <w:szCs w:val="21"/>
        </w:rPr>
        <w:t xml:space="preserve">TRAP ALERT 🪤: Option B actually partially contradicts the proposal by suggesting some people switched to transit (reducing vehicle usage), not just shifting times.</w:t>
      </w:r>
    </w:p>
    <w:p>
      <w:pPr>
        <w:shd w:fill="FFF3CD" w:val="clear"/>
        <w:spacing w:after="60"/>
      </w:pPr>
      <w:r>
        <w:rPr>
          <w:rFonts w:ascii="Calibri" w:cs="Calibri" w:eastAsia="Calibri" w:hAnsi="Calibri"/>
          <w:i/>
          <w:iCs/>
          <w:sz w:val="21"/>
          <w:szCs w:val="21"/>
        </w:rPr>
        <w:t xml:space="preserve">KEY INSIGHT 💡: To support a 'shifting behavior' claim, you need to track the SAME individuals across time periods.</w:t>
      </w:r>
    </w:p>
    <w:p>
      <w:pPr>
        <w:shd w:fill="FFF3CD" w:val="clear"/>
        <w:spacing w:after="60"/>
      </w:pPr>
      <w:r>
        <w:rPr>
          <w:rFonts w:ascii="Calibri" w:cs="Calibri" w:eastAsia="Calibri" w:hAnsi="Calibri"/>
          <w:i/>
          <w:iCs/>
          <w:sz w:val="21"/>
          <w:szCs w:val="21"/>
        </w:rPr>
        <w:t xml:space="preserve">FAST METHOD ⚡: Proposal = same drivers, different times. The correct answer tracks the actual vehicles and confirms this.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Q24.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Hard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This undermines a different aspect but doesn't identify what actually caused the low diversity like the correct answer does.</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Other species also having low diversity is consistent with the land bridge explanation and might actually support Tanaka.</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A wide land bridge allowing substantial migration would mean a larger founding population, which weakens the 'small number of founders' part but less decisively.</w:t>
      </w:r>
    </w:p>
    <w:p>
      <w:pPr>
        <w:shd w:fill="FFF3CD" w:val="clear"/>
        <w:spacing w:after="60"/>
      </w:pPr>
      <w:r>
        <w:rPr>
          <w:rFonts w:ascii="Calibri" w:cs="Calibri" w:eastAsia="Calibri" w:hAnsi="Calibri"/>
          <w:i/>
          <w:iCs/>
          <w:sz w:val="21"/>
          <w:szCs w:val="21"/>
        </w:rPr>
        <w:t xml:space="preserve">TRAP ALERT 🪤: Option C seems like it supports Tanaka (land bridge isolation affected multiple species), but think carefully — it's neutral to mildly supportive, not weakening.</w:t>
      </w:r>
    </w:p>
    <w:p>
      <w:pPr>
        <w:shd w:fill="FFF3CD" w:val="clear"/>
        <w:spacing w:after="60"/>
      </w:pPr>
      <w:r>
        <w:rPr>
          <w:rFonts w:ascii="Calibri" w:cs="Calibri" w:eastAsia="Calibri" w:hAnsi="Calibri"/>
          <w:i/>
          <w:iCs/>
          <w:sz w:val="21"/>
          <w:szCs w:val="21"/>
        </w:rPr>
        <w:t xml:space="preserve">KEY INSIGHT 💡: If a more recent event (volcanic bottleneck) better explains the data, the older proposed cause (founder effect) is weakened.</w:t>
      </w:r>
    </w:p>
    <w:p>
      <w:pPr>
        <w:shd w:fill="FFF3CD" w:val="clear"/>
        <w:spacing w:after="60"/>
      </w:pPr>
      <w:r>
        <w:rPr>
          <w:rFonts w:ascii="Calibri" w:cs="Calibri" w:eastAsia="Calibri" w:hAnsi="Calibri"/>
          <w:i/>
          <w:iCs/>
          <w:sz w:val="21"/>
          <w:szCs w:val="21"/>
        </w:rPr>
        <w:t xml:space="preserve">FAST METHOD ⚡: Alternative timeline: diverse foxes until 2,000 years ago → volcano at 1,500 → low diversity now. The 8,000-year-old founder effect is irrelevant.</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Q25.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Medium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Background information about ice's impact on turbines is contextual but irrelevant to the coating's mechanism.</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Reduced dust accumulation is a separate property that doesn't confirm the water-adhesion mechanism.</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Durability is important for practical use but doesn't explain HOW the coating prevents ice formation.</w:t>
      </w:r>
    </w:p>
    <w:p>
      <w:pPr>
        <w:shd w:fill="FFF3CD" w:val="clear"/>
        <w:spacing w:after="60"/>
      </w:pPr>
      <w:r>
        <w:rPr>
          <w:rFonts w:ascii="Calibri" w:cs="Calibri" w:eastAsia="Calibri" w:hAnsi="Calibri"/>
          <w:i/>
          <w:iCs/>
          <w:sz w:val="21"/>
          <w:szCs w:val="21"/>
        </w:rPr>
        <w:t xml:space="preserve">KEY INSIGHT 💡: To support a mechanism, show the mechanism actually happening.</w:t>
      </w:r>
    </w:p>
    <w:p>
      <w:pPr>
        <w:shd w:fill="FFF3CD" w:val="clear"/>
        <w:spacing w:after="60"/>
      </w:pPr>
      <w:r>
        <w:rPr>
          <w:rFonts w:ascii="Calibri" w:cs="Calibri" w:eastAsia="Calibri" w:hAnsi="Calibri"/>
          <w:i/>
          <w:iCs/>
          <w:sz w:val="21"/>
          <w:szCs w:val="21"/>
        </w:rPr>
        <w:t xml:space="preserve">FAST METHOD ⚡: Mechanism = droplets roll off before freezing. The correct answer literally shows droplets rolling off in 0.3 seconds.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Q26.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Easy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Declining material quality is a practical barrier but doesn't address the preference question Gutierrez raised.</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Cheaper factory clothing could explain why people buy it, but doesn't directly address whether younger people PREFER it over handweaving.</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Tourist markets for textiles are tangential to why younger community members aren't becoming weavers.</w:t>
      </w:r>
    </w:p>
    <w:p>
      <w:pPr>
        <w:shd w:fill="FFF3CD" w:val="clear"/>
        <w:spacing w:after="60"/>
      </w:pPr>
      <w:r>
        <w:rPr>
          <w:rFonts w:ascii="Calibri" w:cs="Calibri" w:eastAsia="Calibri" w:hAnsi="Calibri"/>
          <w:i/>
          <w:iCs/>
          <w:sz w:val="21"/>
          <w:szCs w:val="21"/>
        </w:rPr>
        <w:t xml:space="preserve">KEY INSIGHT 💡: Gutierrez's conclusion is about preference (want). The correct answer shows the real barrier is economic necessity (can't), which is a different cause entirely.</w:t>
      </w:r>
    </w:p>
    <w:p>
      <w:pPr>
        <w:shd w:fill="FFF3CD" w:val="clear"/>
        <w:spacing w:after="60"/>
      </w:pPr>
      <w:r>
        <w:rPr>
          <w:rFonts w:ascii="Calibri" w:cs="Calibri" w:eastAsia="Calibri" w:hAnsi="Calibri"/>
          <w:i/>
          <w:iCs/>
          <w:sz w:val="21"/>
          <w:szCs w:val="21"/>
        </w:rPr>
        <w:t xml:space="preserve">FAST METHOD ⚡: Conclusion says 'don't want to.' The correct answer says 'want to but can't.' Direct contradiction of the stated cause.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Q27.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Medium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Arriving earlier suggests the route is faster but doesn't confirm the specific mechanism of wind currents reducing energy cost.</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Stopping at oases shows they manage hydration but says nothing about wind currents.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Similar starting body mass is background information that doesn't address the wind current mechanism.</w:t>
      </w:r>
    </w:p>
    <w:p>
      <w:pPr>
        <w:shd w:fill="FFF3CD" w:val="clear"/>
        <w:spacing w:after="60"/>
      </w:pPr>
      <w:r>
        <w:rPr>
          <w:rFonts w:ascii="Calibri" w:cs="Calibri" w:eastAsia="Calibri" w:hAnsi="Calibri"/>
          <w:i/>
          <w:iCs/>
          <w:sz w:val="21"/>
          <w:szCs w:val="21"/>
        </w:rPr>
        <w:t xml:space="preserve">KEY INSIGHT 💡: The best support confirms both that the proposed mechanism exists AND that the organisms actually use it.</w:t>
      </w:r>
    </w:p>
    <w:p>
      <w:pPr>
        <w:shd w:fill="FFF3CD" w:val="clear"/>
        <w:spacing w:after="60"/>
      </w:pPr>
      <w:r>
        <w:rPr>
          <w:rFonts w:ascii="Calibri" w:cs="Calibri" w:eastAsia="Calibri" w:hAnsi="Calibri"/>
          <w:i/>
          <w:iCs/>
          <w:sz w:val="21"/>
          <w:szCs w:val="21"/>
        </w:rPr>
        <w:t xml:space="preserve">FAST METHOD ⚡: Proposal = birds use high-altitude winds. The correct answer shows: (1) winds exist, (2) birds fly at wind altitude. Both confirmed.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Q28.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Hard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Future return-to-office plans might affect Novak's prediction but don't weaken the conclusion about past causation during 2020–2025.</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Decreased space per employee across all cities regardless of remote work rates could partially weaken the conclusion, but it's less direct.</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Residential real estate trends are a different market and don't directly address the causes of commercial price declines.</w:t>
      </w:r>
    </w:p>
    <w:p>
      <w:pPr>
        <w:shd w:fill="FFF3CD" w:val="clear"/>
        <w:spacing w:after="60"/>
      </w:pPr>
      <w:r>
        <w:rPr>
          <w:rFonts w:ascii="Calibri" w:cs="Calibri" w:eastAsia="Calibri" w:hAnsi="Calibri"/>
          <w:i/>
          <w:iCs/>
          <w:sz w:val="21"/>
          <w:szCs w:val="21"/>
        </w:rPr>
        <w:t xml:space="preserve">TRAP ALERT 🪤: Option C is a forward-looking fact that challenges the prediction but not the core conclusion about what has already happened.</w:t>
      </w:r>
    </w:p>
    <w:p>
      <w:pPr>
        <w:shd w:fill="FFF3CD" w:val="clear"/>
        <w:spacing w:after="60"/>
      </w:pPr>
      <w:r>
        <w:rPr>
          <w:rFonts w:ascii="Calibri" w:cs="Calibri" w:eastAsia="Calibri" w:hAnsi="Calibri"/>
          <w:i/>
          <w:iCs/>
          <w:sz w:val="21"/>
          <w:szCs w:val="21"/>
        </w:rPr>
        <w:t xml:space="preserve">KEY INSIGHT 💡: 'Primary driver' claims are weakened by showing other factors that correlate with both the proposed cause and the outcome.</w:t>
      </w:r>
    </w:p>
    <w:p>
      <w:pPr>
        <w:shd w:fill="FFF3CD" w:val="clear"/>
        <w:spacing w:after="60"/>
      </w:pPr>
      <w:r>
        <w:rPr>
          <w:rFonts w:ascii="Calibri" w:cs="Calibri" w:eastAsia="Calibri" w:hAnsi="Calibri"/>
          <w:i/>
          <w:iCs/>
          <w:sz w:val="21"/>
          <w:szCs w:val="21"/>
        </w:rPr>
        <w:t xml:space="preserve">FAST METHOD ⚡: Remote work cities also had higher taxes + lost HQs. You can't say remote work is the 'primary driver' when other major factors co-occur.</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Q29.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Easy  |  Literature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Reviewers calling the style innovative and challenging describes the effect on readers, not the author's intent.</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The technique being common in the era doesn't prove Murasaki used it deliberately or for the specific purpose Hashimoto claims.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Earlier novels using only third person shows a change over time, but doesn't confirm the specific purpose of the later shifts.</w:t>
      </w:r>
    </w:p>
    <w:p>
      <w:pPr>
        <w:shd w:fill="FFF3CD" w:val="clear"/>
        <w:spacing w:after="60"/>
      </w:pPr>
      <w:r>
        <w:rPr>
          <w:rFonts w:ascii="Calibri" w:cs="Calibri" w:eastAsia="Calibri" w:hAnsi="Calibri"/>
          <w:i/>
          <w:iCs/>
          <w:sz w:val="21"/>
          <w:szCs w:val="21"/>
        </w:rPr>
        <w:t xml:space="preserve">KEY INSIGHT 💡: Evidence from drafts showing careful, purposeful revision directly supports claims of deliberate artistic strategy.</w:t>
      </w:r>
    </w:p>
    <w:p>
      <w:pPr>
        <w:shd w:fill="FFF3CD" w:val="clear"/>
        <w:spacing w:after="60"/>
      </w:pPr>
      <w:r>
        <w:rPr>
          <w:rFonts w:ascii="Calibri" w:cs="Calibri" w:eastAsia="Calibri" w:hAnsi="Calibri"/>
          <w:i/>
          <w:iCs/>
          <w:sz w:val="21"/>
          <w:szCs w:val="21"/>
        </w:rPr>
        <w:t xml:space="preserve">FAST METHOD ⚡: Claim = narration shifts are deliberate. The correct answer: drafts show Murasaki revised them to match perception divergences → intentional.</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Q30.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Easy  |  History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Other settlements also being abandoned around 1350 CE could suggest a different shared cause (plague, war) but doesn't directly address Thornton's well-contamination argument.</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Whether the contamination came from natural minerals or human activity doesn't change whether it made the water unsafe — the source doesn't matter, the effect does.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Population growth before abandonment is contextual but doesn't address whether the well caused the abandonment.</w:t>
      </w:r>
    </w:p>
    <w:p>
      <w:pPr>
        <w:shd w:fill="FFF3CD" w:val="clear"/>
        <w:spacing w:after="60"/>
      </w:pPr>
      <w:r>
        <w:rPr>
          <w:rFonts w:ascii="Calibri" w:cs="Calibri" w:eastAsia="Calibri" w:hAnsi="Calibri"/>
          <w:i/>
          <w:iCs/>
          <w:sz w:val="21"/>
          <w:szCs w:val="21"/>
        </w:rPr>
        <w:t xml:space="preserve">KEY INSIGHT 💡: If the proposed cause (contaminated well) is irrelevant to the population's actual behavior (they used the river), the conclusion collapses.</w:t>
      </w:r>
    </w:p>
    <w:p>
      <w:pPr>
        <w:shd w:fill="FFF3CD" w:val="clear"/>
        <w:spacing w:after="60"/>
      </w:pPr>
      <w:r>
        <w:rPr>
          <w:rFonts w:ascii="Calibri" w:cs="Calibri" w:eastAsia="Calibri" w:hAnsi="Calibri"/>
          <w:i/>
          <w:iCs/>
          <w:sz w:val="21"/>
          <w:szCs w:val="21"/>
        </w:rPr>
        <w:t xml:space="preserve">FAST METHOD ⚡: Conclusion = bad well → people left. The correct answer says they didn't use the well much anyway.</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Q31.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Hard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Reversibility is consistent with both explanations — both a structural phase change and cooperative alignment could be reversible.</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Computational models predicting a structural phase change actually support the ESTABLISHED view, not Chakraborty's alternative.</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Other compounds behaving similarly doesn't distinguish between the two competing explanations for BST.</w:t>
      </w:r>
    </w:p>
    <w:p>
      <w:pPr>
        <w:shd w:fill="FFF3CD" w:val="clear"/>
        <w:spacing w:after="60"/>
      </w:pPr>
      <w:r>
        <w:rPr>
          <w:rFonts w:ascii="Calibri" w:cs="Calibri" w:eastAsia="Calibri" w:hAnsi="Calibri"/>
          <w:i/>
          <w:iCs/>
          <w:sz w:val="21"/>
          <w:szCs w:val="21"/>
        </w:rPr>
        <w:t xml:space="preserve">TRAP ALERT 🪤: Option D supports the view Chakraborty is arguing AGAINST — make sure you're supporting the right explanation.</w:t>
      </w:r>
    </w:p>
    <w:p>
      <w:pPr>
        <w:shd w:fill="FFF3CD" w:val="clear"/>
        <w:spacing w:after="60"/>
      </w:pPr>
      <w:r>
        <w:rPr>
          <w:rFonts w:ascii="Calibri" w:cs="Calibri" w:eastAsia="Calibri" w:hAnsi="Calibri"/>
          <w:i/>
          <w:iCs/>
          <w:sz w:val="21"/>
          <w:szCs w:val="21"/>
        </w:rPr>
        <w:t xml:space="preserve">KEY INSIGHT 💡: When two explanations compete, the best evidence simultaneously confirms one and contradicts the other.</w:t>
      </w:r>
    </w:p>
    <w:p>
      <w:pPr>
        <w:shd w:fill="FFF3CD" w:val="clear"/>
        <w:spacing w:after="60"/>
      </w:pPr>
      <w:r>
        <w:rPr>
          <w:rFonts w:ascii="Calibri" w:cs="Calibri" w:eastAsia="Calibri" w:hAnsi="Calibri"/>
          <w:i/>
          <w:iCs/>
          <w:sz w:val="21"/>
          <w:szCs w:val="21"/>
        </w:rPr>
        <w:t xml:space="preserve">FAST METHOD ⚡: The correct answer says: no structure change (kills old view) + nanoscale alignment found (confirms new view). Two birds, one stone.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Q32.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Easy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Mixed results in other studies are vague and don't directly challenge this specific study's conclusion.</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Finding the music pleasant is consistent with the study design but doesn't address whether the music caused better comprehension.</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Topic diversity in passages addresses study design quality but doesn't weaken the conclusion.</w:t>
      </w:r>
    </w:p>
    <w:p>
      <w:pPr>
        <w:shd w:fill="FFF3CD" w:val="clear"/>
        <w:spacing w:after="60"/>
      </w:pPr>
      <w:r>
        <w:rPr>
          <w:rFonts w:ascii="Calibri" w:cs="Calibri" w:eastAsia="Calibri" w:hAnsi="Calibri"/>
          <w:i/>
          <w:iCs/>
          <w:sz w:val="21"/>
          <w:szCs w:val="21"/>
        </w:rPr>
        <w:t xml:space="preserve">KEY INSIGHT 💡: Self-selection bias is one of the most powerful weakeners in research studies — if groups differ before treatment, you can't attribute differences to the treatment.</w:t>
      </w:r>
    </w:p>
    <w:p>
      <w:pPr>
        <w:shd w:fill="FFF3CD" w:val="clear"/>
        <w:spacing w:after="60"/>
      </w:pPr>
      <w:r>
        <w:rPr>
          <w:rFonts w:ascii="Calibri" w:cs="Calibri" w:eastAsia="Calibri" w:hAnsi="Calibri"/>
          <w:i/>
          <w:iCs/>
          <w:sz w:val="21"/>
          <w:szCs w:val="21"/>
        </w:rPr>
        <w:t xml:space="preserve">FAST METHOD ⚡: Music group self-selected + already better readers = can't credit music for higher scores.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Q33.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Medium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Night fragrance is consistent with moth pollination and actually supports Nakamura's conclusion.</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The divergence date tells us when, not why, the species evolved differently from relatives.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Other species with elongated spurs could suggest a broader evolutionary trend but doesn't directly address whether this specific species co-evolved with moths.</w:t>
      </w:r>
    </w:p>
    <w:p>
      <w:pPr>
        <w:shd w:fill="FFF3CD" w:val="clear"/>
        <w:spacing w:after="60"/>
      </w:pPr>
      <w:r>
        <w:rPr>
          <w:rFonts w:ascii="Calibri" w:cs="Calibri" w:eastAsia="Calibri" w:hAnsi="Calibri"/>
          <w:i/>
          <w:iCs/>
          <w:sz w:val="21"/>
          <w:szCs w:val="21"/>
        </w:rPr>
        <w:t xml:space="preserve">TRAP ALERT 🪤: Option B actually supports the moth-pollination hypothesis — always verify direction!</w:t>
      </w:r>
    </w:p>
    <w:p>
      <w:pPr>
        <w:shd w:fill="FFF3CD" w:val="clear"/>
        <w:spacing w:after="60"/>
      </w:pPr>
      <w:r>
        <w:rPr>
          <w:rFonts w:ascii="Calibri" w:cs="Calibri" w:eastAsia="Calibri" w:hAnsi="Calibri"/>
          <w:i/>
          <w:iCs/>
          <w:sz w:val="21"/>
          <w:szCs w:val="21"/>
        </w:rPr>
        <w:t xml:space="preserve">KEY INSIGHT 💡: The most devastating weakener provides direct observational evidence that contradicts the proposed relationship.</w:t>
      </w:r>
    </w:p>
    <w:p>
      <w:pPr>
        <w:shd w:fill="FFF3CD" w:val="clear"/>
        <w:spacing w:after="60"/>
      </w:pPr>
      <w:r>
        <w:rPr>
          <w:rFonts w:ascii="Calibri" w:cs="Calibri" w:eastAsia="Calibri" w:hAnsi="Calibri"/>
          <w:i/>
          <w:iCs/>
          <w:sz w:val="21"/>
          <w:szCs w:val="21"/>
        </w:rPr>
        <w:t xml:space="preserve">FAST METHOD ⚡: If the claim is 'co-evolved with moths,' finding NO moths and bird-only pollination kills the claim.</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Q34.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Hard  |  History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Significant labor investment is consistent with both military and non-military purposes — important structures of any kind require substantial construction.</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Other similar structures being confirmed fortifications actually supports, not weakens, Okonkwo's conclusion by analogy.</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Oral histories describing peace partially weaken the 'regional conflict' context but are less direct than the physical evidence in the correct answer. Oral histories can also be unreliable or selective.</w:t>
      </w:r>
    </w:p>
    <w:p>
      <w:pPr>
        <w:shd w:fill="FFF3CD" w:val="clear"/>
        <w:spacing w:after="60"/>
      </w:pPr>
      <w:r>
        <w:rPr>
          <w:rFonts w:ascii="Calibri" w:cs="Calibri" w:eastAsia="Calibri" w:hAnsi="Calibri"/>
          <w:i/>
          <w:iCs/>
          <w:sz w:val="21"/>
          <w:szCs w:val="21"/>
        </w:rPr>
        <w:t xml:space="preserve">TRAP ALERT 🪤: Option D supports Okonkwo by showing similar structures were indeed fortifications. Watch for 'reverse direction' traps.</w:t>
      </w:r>
    </w:p>
    <w:p>
      <w:pPr>
        <w:shd w:fill="FFF3CD" w:val="clear"/>
        <w:spacing w:after="60"/>
      </w:pPr>
      <w:r>
        <w:rPr>
          <w:rFonts w:ascii="Calibri" w:cs="Calibri" w:eastAsia="Calibri" w:hAnsi="Calibri"/>
          <w:i/>
          <w:iCs/>
          <w:sz w:val="21"/>
          <w:szCs w:val="21"/>
        </w:rPr>
        <w:t xml:space="preserve">KEY INSIGHT 💡: When challenging a conclusion about a structure's purpose, the most powerful evidence is what was FOUND (or NOT found) inside it.</w:t>
      </w:r>
    </w:p>
    <w:p>
      <w:pPr>
        <w:shd w:fill="FFF3CD" w:val="clear"/>
        <w:spacing w:after="60"/>
      </w:pPr>
      <w:r>
        <w:rPr>
          <w:rFonts w:ascii="Calibri" w:cs="Calibri" w:eastAsia="Calibri" w:hAnsi="Calibri"/>
          <w:i/>
          <w:iCs/>
          <w:sz w:val="21"/>
          <w:szCs w:val="21"/>
        </w:rPr>
        <w:t xml:space="preserve">FAST METHOD ⚡: Military garrison → expect weapons. Grain storage + zero weapons → not a garrison.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Q35.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Easy  |  Arts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Performance venues have no bearing on whether the folk elements were deliberately incorporated.</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Studying classical piano explains her Western classical training but doesn't confirm she deliberately integrated folk elements.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Shared characteristics across cultures doesn't address whether Adichie intentionally incorporated them.</w:t>
      </w:r>
    </w:p>
    <w:p>
      <w:pPr>
        <w:shd w:fill="FFF3CD" w:val="clear"/>
        <w:spacing w:after="60"/>
      </w:pPr>
      <w:r>
        <w:rPr>
          <w:rFonts w:ascii="Calibri" w:cs="Calibri" w:eastAsia="Calibri" w:hAnsi="Calibri"/>
          <w:i/>
          <w:iCs/>
          <w:sz w:val="21"/>
          <w:szCs w:val="21"/>
        </w:rPr>
        <w:t xml:space="preserve">KEY INSIGHT 💡: Direct evidence of the creator's process (notebooks, sketches, letters) is the strongest possible support for claims about artistic intentionality.</w:t>
      </w:r>
    </w:p>
    <w:p>
      <w:pPr>
        <w:shd w:fill="FFF3CD" w:val="clear"/>
        <w:spacing w:after="60"/>
      </w:pPr>
      <w:r>
        <w:rPr>
          <w:rFonts w:ascii="Calibri" w:cs="Calibri" w:eastAsia="Calibri" w:hAnsi="Calibri"/>
          <w:i/>
          <w:iCs/>
          <w:sz w:val="21"/>
          <w:szCs w:val="21"/>
        </w:rPr>
        <w:t xml:space="preserve">FAST METHOD ⚡: Claim = deliberate integration. The correct answer: notebooks show she transcribed folk songs + planned adaptations → deliberate.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Q36.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Medium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A pre-existing decline trend somewhat weakens the conclusion but the correct answer is stronger because it provides SPECIFIC concurrent alternative causes.</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Residents feeling safer supports the idea that lighting affected perception, which is consistent with Hendricks's claim — not a weakener.</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Energy cost savings are irrelevant to the crime-deterrence conclusion.</w:t>
      </w:r>
    </w:p>
    <w:p>
      <w:pPr>
        <w:shd w:fill="FFF3CD" w:val="clear"/>
        <w:spacing w:after="60"/>
      </w:pPr>
      <w:r>
        <w:rPr>
          <w:rFonts w:ascii="Calibri" w:cs="Calibri" w:eastAsia="Calibri" w:hAnsi="Calibri"/>
          <w:i/>
          <w:iCs/>
          <w:sz w:val="21"/>
          <w:szCs w:val="21"/>
        </w:rPr>
        <w:t xml:space="preserve">TRAP ALERT 🪤: Option B is a decent weakener (pre-existing trend) but the correct answer is stronger because it provides SPECIFIC alternative causes occurring simultaneously.</w:t>
      </w:r>
    </w:p>
    <w:p>
      <w:pPr>
        <w:shd w:fill="FFF3CD" w:val="clear"/>
        <w:spacing w:after="60"/>
      </w:pPr>
      <w:r>
        <w:rPr>
          <w:rFonts w:ascii="Calibri" w:cs="Calibri" w:eastAsia="Calibri" w:hAnsi="Calibri"/>
          <w:i/>
          <w:iCs/>
          <w:sz w:val="21"/>
          <w:szCs w:val="21"/>
        </w:rPr>
        <w:t xml:space="preserve">KEY INSIGHT 💡: When multiple interventions happen at once, you can't attribute the outcome to just one.</w:t>
      </w:r>
    </w:p>
    <w:p>
      <w:pPr>
        <w:shd w:fill="FFF3CD" w:val="clear"/>
        <w:spacing w:after="60"/>
      </w:pPr>
      <w:r>
        <w:rPr>
          <w:rFonts w:ascii="Calibri" w:cs="Calibri" w:eastAsia="Calibri" w:hAnsi="Calibri"/>
          <w:i/>
          <w:iCs/>
          <w:sz w:val="21"/>
          <w:szCs w:val="21"/>
        </w:rPr>
        <w:t xml:space="preserve">FAST METHOD ⚡: Lights changed, but so did police, cameras, and community watch. Can't credit just the lights.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Q37.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Hard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The ridge's age and length are descriptive but don't demonstrate that it drives the current.</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Sea surface height anomalies confirm something unusual is happening below but don't distinguish between thermohaline and topographic causes.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Other countercurrents being thermohaline doesn't tell us about THIS specific current.</w:t>
      </w:r>
    </w:p>
    <w:p>
      <w:pPr>
        <w:shd w:fill="FFF3CD" w:val="clear"/>
        <w:spacing w:after="60"/>
      </w:pPr>
      <w:r>
        <w:rPr>
          <w:rFonts w:ascii="Calibri" w:cs="Calibri" w:eastAsia="Calibri" w:hAnsi="Calibri"/>
          <w:i/>
          <w:iCs/>
          <w:sz w:val="21"/>
          <w:szCs w:val="21"/>
        </w:rPr>
        <w:t xml:space="preserve">TRAP ALERT 🪤: Option C describes the ridge but doesn't show it CAUSES the current. Don't confuse the existence of a proposed mechanism with evidence that it operates.</w:t>
      </w:r>
    </w:p>
    <w:p>
      <w:pPr>
        <w:shd w:fill="FFF3CD" w:val="clear"/>
        <w:spacing w:after="60"/>
      </w:pPr>
      <w:r>
        <w:rPr>
          <w:rFonts w:ascii="Calibri" w:cs="Calibri" w:eastAsia="Calibri" w:hAnsi="Calibri"/>
          <w:i/>
          <w:iCs/>
          <w:sz w:val="21"/>
          <w:szCs w:val="21"/>
        </w:rPr>
        <w:t xml:space="preserve">KEY INSIGHT 💡: Best evidence: rules out the alternative AND confirms the proposed mechanism simultaneously.</w:t>
      </w:r>
    </w:p>
    <w:p>
      <w:pPr>
        <w:shd w:fill="FFF3CD" w:val="clear"/>
        <w:spacing w:after="60"/>
      </w:pPr>
      <w:r>
        <w:rPr>
          <w:rFonts w:ascii="Calibri" w:cs="Calibri" w:eastAsia="Calibri" w:hAnsi="Calibri"/>
          <w:i/>
          <w:iCs/>
          <w:sz w:val="21"/>
          <w:szCs w:val="21"/>
        </w:rPr>
        <w:t xml:space="preserve">FAST METHOD ⚡: No temperature/salinity difference → thermohaline can't explain it. Current tracks ridge shape → topography explains it.</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Q38.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Easy  |  Social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Similar study time controls for a confound but doesn't positively demonstrate the proposed mechanism.</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Engagement is a different variable that could independently affect performance — doesn't confirm the paraphrasing mechanism.</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Different sections is a methodological detail that doesn't support the processing mechanism.</w:t>
      </w:r>
    </w:p>
    <w:p>
      <w:pPr>
        <w:shd w:fill="FFF3CD" w:val="clear"/>
        <w:spacing w:after="60"/>
      </w:pPr>
      <w:r>
        <w:rPr>
          <w:rFonts w:ascii="Calibri" w:cs="Calibri" w:eastAsia="Calibri" w:hAnsi="Calibri"/>
          <w:i/>
          <w:iCs/>
          <w:sz w:val="21"/>
          <w:szCs w:val="21"/>
        </w:rPr>
        <w:t xml:space="preserve">KEY INSIGHT 💡: The evidence should match the mechanism. Kourani says 'hand → paraphrase → deeper learning.' The correct answer confirms 'hand → paraphrase.'</w:t>
      </w:r>
    </w:p>
    <w:p>
      <w:pPr>
        <w:shd w:fill="FFF3CD" w:val="clear"/>
        <w:spacing w:after="60"/>
      </w:pPr>
      <w:r>
        <w:rPr>
          <w:rFonts w:ascii="Calibri" w:cs="Calibri" w:eastAsia="Calibri" w:hAnsi="Calibri"/>
          <w:i/>
          <w:iCs/>
          <w:sz w:val="21"/>
          <w:szCs w:val="21"/>
        </w:rPr>
        <w:t xml:space="preserve">FAST METHOD ⚡: Look at what's IN the notes. The correct answer shows handwriters paraphrase, typers transcribe. That's the mechanism.</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Q39.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Medium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Evidence of past water actually supports the possibility of past life, not weakens it.</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While the absence of organic carbon is somewhat concerning for a life claim, mineral biosignatures could persist even after organic compounds degrade. This is less direct.</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Microbial formations existing in diverse Earth environments is background information that doesn't address whether the Mars formations are biological.</w:t>
      </w:r>
    </w:p>
    <w:p>
      <w:pPr>
        <w:shd w:fill="FFF3CD" w:val="clear"/>
        <w:spacing w:after="60"/>
      </w:pPr>
      <w:r>
        <w:rPr>
          <w:rFonts w:ascii="Calibri" w:cs="Calibri" w:eastAsia="Calibri" w:hAnsi="Calibri"/>
          <w:i/>
          <w:iCs/>
          <w:sz w:val="21"/>
          <w:szCs w:val="21"/>
        </w:rPr>
        <w:t xml:space="preserve">TRAP ALERT 🪤: Option C seems like a strong weakener, but organic compounds degrade over billions of years — their absence doesn't rule out past life. The correct answer is stronger because it provides an alternative non-biological process.</w:t>
      </w:r>
    </w:p>
    <w:p>
      <w:pPr>
        <w:shd w:fill="FFF3CD" w:val="clear"/>
        <w:spacing w:after="60"/>
      </w:pPr>
      <w:r>
        <w:rPr>
          <w:rFonts w:ascii="Calibri" w:cs="Calibri" w:eastAsia="Calibri" w:hAnsi="Calibri"/>
          <w:i/>
          <w:iCs/>
          <w:sz w:val="21"/>
          <w:szCs w:val="21"/>
        </w:rPr>
        <w:t xml:space="preserve">KEY INSIGHT 💡: 'These minerals = evidence of life' is weakened by showing the minerals can form without life.</w:t>
      </w:r>
    </w:p>
    <w:p>
      <w:pPr>
        <w:shd w:fill="FFF3CD" w:val="clear"/>
        <w:spacing w:after="60"/>
      </w:pPr>
      <w:r>
        <w:rPr>
          <w:rFonts w:ascii="Calibri" w:cs="Calibri" w:eastAsia="Calibri" w:hAnsi="Calibri"/>
          <w:i/>
          <w:iCs/>
          <w:sz w:val="21"/>
          <w:szCs w:val="21"/>
        </w:rPr>
        <w:t xml:space="preserve">FAST METHOD ⚡: Minerals on Earth → usually microbes. But the correct answer shows they can form abiotically on Mars. Alternative explanation.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Q40.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Hard  |  Social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Workshops are a confound: the empowerment might come from financial education rather than the loans themselves.</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Education differences between loan and non-loan groups actually supports the self-selection concern rather than addressing it.</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A dose-response relationship supports the loans' impact but doesn't eliminate self-selection — more ambitious women might seek larger loans.</w:t>
      </w:r>
    </w:p>
    <w:p>
      <w:pPr>
        <w:shd w:fill="FFF3CD" w:val="clear"/>
        <w:spacing w:after="60"/>
      </w:pPr>
      <w:r>
        <w:rPr>
          <w:rFonts w:ascii="Calibri" w:cs="Calibri" w:eastAsia="Calibri" w:hAnsi="Calibri"/>
          <w:i/>
          <w:iCs/>
          <w:sz w:val="21"/>
          <w:szCs w:val="21"/>
        </w:rPr>
        <w:t xml:space="preserve">TRAP ALERT 🪤: Option D actively supports the SELF-SELECTION argument (educated women seek loans), which is the opposite of what the question asks.</w:t>
      </w:r>
    </w:p>
    <w:p>
      <w:pPr>
        <w:shd w:fill="FFF3CD" w:val="clear"/>
        <w:spacing w:after="60"/>
      </w:pPr>
      <w:r>
        <w:rPr>
          <w:rFonts w:ascii="Calibri" w:cs="Calibri" w:eastAsia="Calibri" w:hAnsi="Calibri"/>
          <w:i/>
          <w:iCs/>
          <w:sz w:val="21"/>
          <w:szCs w:val="21"/>
        </w:rPr>
        <w:t xml:space="preserve">KEY INSIGHT 💡: To eliminate self-selection bias, compare people with the same motivation/traits who differ only in whether they received the treatment.</w:t>
      </w:r>
    </w:p>
    <w:p>
      <w:pPr>
        <w:shd w:fill="FFF3CD" w:val="clear"/>
        <w:spacing w:after="60"/>
      </w:pPr>
      <w:r>
        <w:rPr>
          <w:rFonts w:ascii="Calibri" w:cs="Calibri" w:eastAsia="Calibri" w:hAnsi="Calibri"/>
          <w:i/>
          <w:iCs/>
          <w:sz w:val="21"/>
          <w:szCs w:val="21"/>
        </w:rPr>
        <w:t xml:space="preserve">FAST METHOD ⚡: All applied (same ambition), some approved for random admin reasons. Only the loan differs → loan effect is real.</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Q41.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Easy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Funding source raises potential bias concerns but doesn't directly challenge the findings.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Cost differences are irrelevant to which fertilizer produces higher yields.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Longer operation could affect soil in various ways but is a less direct confound.</w:t>
      </w:r>
    </w:p>
    <w:p>
      <w:pPr>
        <w:shd w:fill="FFF3CD" w:val="clear"/>
        <w:spacing w:after="60"/>
      </w:pPr>
      <w:r>
        <w:rPr>
          <w:rFonts w:ascii="Calibri" w:cs="Calibri" w:eastAsia="Calibri" w:hAnsi="Calibri"/>
          <w:i/>
          <w:iCs/>
          <w:sz w:val="21"/>
          <w:szCs w:val="21"/>
        </w:rPr>
        <w:t xml:space="preserve">KEY INSIGHT 💡: In agricultural studies, soil quality and climate are massive confounds. If one group has better growing conditions, you can't credit the treatment.</w:t>
      </w:r>
    </w:p>
    <w:p>
      <w:pPr>
        <w:shd w:fill="FFF3CD" w:val="clear"/>
        <w:spacing w:after="60"/>
      </w:pPr>
      <w:r>
        <w:rPr>
          <w:rFonts w:ascii="Calibri" w:cs="Calibri" w:eastAsia="Calibri" w:hAnsi="Calibri"/>
          <w:i/>
          <w:iCs/>
          <w:sz w:val="21"/>
          <w:szCs w:val="21"/>
        </w:rPr>
        <w:t xml:space="preserve">FAST METHOD ⚡: Better soil + better rain = better yields. Can't credit the compost.</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Q42.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Medium  |  Social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Higher incomes would be a confounding variable — more money could explain more donations, regardless of social pressure.</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Charity longevity is about which charities are chosen, not about what drives individual giving.</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Recency of arrival correlates with fewer connections, which is consistent but doesn't specifically confirm the social pressure mechanism.</w:t>
      </w:r>
    </w:p>
    <w:p>
      <w:pPr>
        <w:shd w:fill="FFF3CD" w:val="clear"/>
        <w:spacing w:after="60"/>
      </w:pPr>
      <w:r>
        <w:rPr>
          <w:rFonts w:ascii="Calibri" w:cs="Calibri" w:eastAsia="Calibri" w:hAnsi="Calibri"/>
          <w:i/>
          <w:iCs/>
          <w:sz w:val="21"/>
          <w:szCs w:val="21"/>
        </w:rPr>
        <w:t xml:space="preserve">TRAP ALERT 🪤: Option B introduces a devastating confound (income) that actually weakens the social pressure explanation.</w:t>
      </w:r>
    </w:p>
    <w:p>
      <w:pPr>
        <w:shd w:fill="FFF3CD" w:val="clear"/>
        <w:spacing w:after="60"/>
      </w:pPr>
      <w:r>
        <w:rPr>
          <w:rFonts w:ascii="Calibri" w:cs="Calibri" w:eastAsia="Calibri" w:hAnsi="Calibri"/>
          <w:i/>
          <w:iCs/>
          <w:sz w:val="21"/>
          <w:szCs w:val="21"/>
        </w:rPr>
        <w:t xml:space="preserve">KEY INSIGHT 💡: Social pressure requires visibility. If the effect disappears when giving is anonymous, social pressure is the likely driver.</w:t>
      </w:r>
    </w:p>
    <w:p>
      <w:pPr>
        <w:shd w:fill="FFF3CD" w:val="clear"/>
        <w:spacing w:after="60"/>
      </w:pPr>
      <w:r>
        <w:rPr>
          <w:rFonts w:ascii="Calibri" w:cs="Calibri" w:eastAsia="Calibri" w:hAnsi="Calibri"/>
          <w:i/>
          <w:iCs/>
          <w:sz w:val="21"/>
          <w:szCs w:val="21"/>
        </w:rPr>
        <w:t xml:space="preserve">FAST METHOD ⚡: Give more when neighbors can see → yes. Give more when anonymous → no. That's social pressure.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Q43.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Hard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Greater difficulty in the override tasks is a methodological concern, but Malhotra is comparing ACC patients to controls on the same tasks, so task difficulty is controlled for.</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Other regions also being involved in cognitive control doesn't weaken the claim that the ACC is essential for it — multiple regions can be essential for the same function.</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ACC activation during both tasks in healthy individuals is interesting but doesn't directly address what happens when the ACC is damaged — activation patterns don't necessarily predict what's essential.</w:t>
      </w:r>
    </w:p>
    <w:p>
      <w:pPr>
        <w:shd w:fill="FFF3CD" w:val="clear"/>
        <w:spacing w:after="60"/>
      </w:pPr>
      <w:r>
        <w:rPr>
          <w:rFonts w:ascii="Calibri" w:cs="Calibri" w:eastAsia="Calibri" w:hAnsi="Calibri"/>
          <w:i/>
          <w:iCs/>
          <w:sz w:val="21"/>
          <w:szCs w:val="21"/>
        </w:rPr>
        <w:t xml:space="preserve">TRAP ALERT 🪤: Option B is tempting because it shows ACC activation in both task types, but activation in healthy brains doesn't tell you what's ESSENTIAL — you need lesion data for that.</w:t>
      </w:r>
    </w:p>
    <w:p>
      <w:pPr>
        <w:shd w:fill="FFF3CD" w:val="clear"/>
        <w:spacing w:after="60"/>
      </w:pPr>
      <w:r>
        <w:rPr>
          <w:rFonts w:ascii="Calibri" w:cs="Calibri" w:eastAsia="Calibri" w:hAnsi="Calibri"/>
          <w:i/>
          <w:iCs/>
          <w:sz w:val="21"/>
          <w:szCs w:val="21"/>
        </w:rPr>
        <w:t xml:space="preserve">KEY INSIGHT 💡: A 'specific to X' claim is weakened by showing the same damage also affects Y (which is not X).</w:t>
      </w:r>
    </w:p>
    <w:p>
      <w:pPr>
        <w:shd w:fill="FFF3CD" w:val="clear"/>
        <w:spacing w:after="60"/>
      </w:pPr>
      <w:r>
        <w:rPr>
          <w:rFonts w:ascii="Calibri" w:cs="Calibri" w:eastAsia="Calibri" w:hAnsi="Calibri"/>
          <w:i/>
          <w:iCs/>
          <w:sz w:val="21"/>
          <w:szCs w:val="21"/>
        </w:rPr>
        <w:t xml:space="preserve">FAST METHOD ⚡: Malhotra says ACC = specifically cognitive control. The correct answer shows ACC damage also hurts sustained attention (not cognitive control). Not specific.</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Q44.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Easy  |  History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Diversified manufacturing is interesting but doesn't demonstrate trade connections to distant regions.</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A nearby river is consistent with trade but doesn't confirm it happened.</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Other workshops having similar quality is irrelevant to whether THIS workshop engaged in long-distance trade.</w:t>
      </w:r>
    </w:p>
    <w:p>
      <w:pPr>
        <w:shd w:fill="FFF3CD" w:val="clear"/>
        <w:spacing w:after="60"/>
      </w:pPr>
      <w:r>
        <w:rPr>
          <w:rFonts w:ascii="Calibri" w:cs="Calibri" w:eastAsia="Calibri" w:hAnsi="Calibri"/>
          <w:i/>
          <w:iCs/>
          <w:sz w:val="21"/>
          <w:szCs w:val="21"/>
        </w:rPr>
        <w:t xml:space="preserve">KEY INSIGHT 💡: To support a trade claim, you need to trace specific goods from the origin to the destination.</w:t>
      </w:r>
    </w:p>
    <w:p>
      <w:pPr>
        <w:shd w:fill="FFF3CD" w:val="clear"/>
        <w:spacing w:after="60"/>
      </w:pPr>
      <w:r>
        <w:rPr>
          <w:rFonts w:ascii="Calibri" w:cs="Calibri" w:eastAsia="Calibri" w:hAnsi="Calibri"/>
          <w:i/>
          <w:iCs/>
          <w:sz w:val="21"/>
          <w:szCs w:val="21"/>
        </w:rPr>
        <w:t xml:space="preserve">FAST METHOD ⚡: Goods matching these molds + Polish metal composition found in both Germany and Greece. That's trade evidence.</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Q45.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Medium  |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Seasonal splitting is behavioral context that doesn't address the pack size–territory size relationship.</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This is just a data point that is consistent with the correlation but doesn't address causation.</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Boundary disputes occurring regardless of pack size somewhat challenges the defense mechanism, but is less direct than the correct answer's reversal of causation.</w:t>
      </w:r>
    </w:p>
    <w:p>
      <w:pPr>
        <w:shd w:fill="FFF3CD" w:val="clear"/>
        <w:spacing w:after="60"/>
      </w:pPr>
      <w:r>
        <w:rPr>
          <w:rFonts w:ascii="Calibri" w:cs="Calibri" w:eastAsia="Calibri" w:hAnsi="Calibri"/>
          <w:i/>
          <w:iCs/>
          <w:sz w:val="21"/>
          <w:szCs w:val="21"/>
        </w:rPr>
        <w:t xml:space="preserve">TRAP ALERT 🪤: Option D somewhat challenges the defense mechanism but doesn't reverse the causation like the correct answer does.</w:t>
      </w:r>
    </w:p>
    <w:p>
      <w:pPr>
        <w:shd w:fill="FFF3CD" w:val="clear"/>
        <w:spacing w:after="60"/>
      </w:pPr>
      <w:r>
        <w:rPr>
          <w:rFonts w:ascii="Calibri" w:cs="Calibri" w:eastAsia="Calibri" w:hAnsi="Calibri"/>
          <w:i/>
          <w:iCs/>
          <w:sz w:val="21"/>
          <w:szCs w:val="21"/>
        </w:rPr>
        <w:t xml:space="preserve">KEY INSIGHT 💡: Reverse causation is one of the most powerful ways to weaken a causal claim. If A causes B rather than B causing A, the conclusion is wrong.</w:t>
      </w:r>
    </w:p>
    <w:p>
      <w:pPr>
        <w:shd w:fill="FFF3CD" w:val="clear"/>
        <w:spacing w:after="60"/>
      </w:pPr>
      <w:r>
        <w:rPr>
          <w:rFonts w:ascii="Calibri" w:cs="Calibri" w:eastAsia="Calibri" w:hAnsi="Calibri"/>
          <w:i/>
          <w:iCs/>
          <w:sz w:val="21"/>
          <w:szCs w:val="21"/>
        </w:rPr>
        <w:t xml:space="preserve">FAST METHOD ⚡: Olsson says big pack → big territory. The correct answer says big territory → more prey → big pack. Opposite direction.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Q46.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Hard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This is somewhat weakening but could simply mean traditional media dilutes social media's effect — less direct.</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A different country with different political dynamics is too indirect to challenge the specific mechanism Volkov describes.</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More populist ad spending on social media is consistent with Volkov's argument and doesn't weaken it.</w:t>
      </w:r>
    </w:p>
    <w:p>
      <w:pPr>
        <w:shd w:fill="FFF3CD" w:val="clear"/>
        <w:spacing w:after="60"/>
      </w:pPr>
      <w:r>
        <w:rPr>
          <w:rFonts w:ascii="Calibri" w:cs="Calibri" w:eastAsia="Calibri" w:hAnsi="Calibri"/>
          <w:i/>
          <w:iCs/>
          <w:sz w:val="21"/>
          <w:szCs w:val="21"/>
        </w:rPr>
        <w:t xml:space="preserve">TRAP ALERT 🪤: Option B actually supports Volkov's mechanism by confirming there IS more populist content on social media (due to advertising).</w:t>
      </w:r>
    </w:p>
    <w:p>
      <w:pPr>
        <w:shd w:fill="FFF3CD" w:val="clear"/>
        <w:spacing w:after="60"/>
      </w:pPr>
      <w:r>
        <w:rPr>
          <w:rFonts w:ascii="Calibri" w:cs="Calibri" w:eastAsia="Calibri" w:hAnsi="Calibri"/>
          <w:i/>
          <w:iCs/>
          <w:sz w:val="21"/>
          <w:szCs w:val="21"/>
        </w:rPr>
        <w:t xml:space="preserve">KEY INSIGHT 💡: If the proposed causal mechanism (disproportionate content exposure) doesn't exist, the causal conclusion falls apart.</w:t>
      </w:r>
    </w:p>
    <w:p>
      <w:pPr>
        <w:shd w:fill="FFF3CD" w:val="clear"/>
        <w:spacing w:after="60"/>
      </w:pPr>
      <w:r>
        <w:rPr>
          <w:rFonts w:ascii="Calibri" w:cs="Calibri" w:eastAsia="Calibri" w:hAnsi="Calibri"/>
          <w:i/>
          <w:iCs/>
          <w:sz w:val="21"/>
          <w:szCs w:val="21"/>
        </w:rPr>
        <w:t xml:space="preserve">FAST METHOD ⚡: Volkov says 'social media = more populist content.' The correct answer says 'no, same proportion.' No disproportionate exposure = no amplification.</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Q47. </w:t>
      </w:r>
      <w:r>
        <w:rPr>
          <w:rFonts w:ascii="Calibri" w:cs="Calibri" w:eastAsia="Calibri" w:hAnsi="Calibri"/>
          <w:b/>
          <w:bCs/>
          <w:color w:val="2E8B57"/>
          <w:sz w:val="24"/>
          <w:szCs w:val="24"/>
        </w:rPr>
        <w:t xml:space="preserve">Correct Answer: B</w:t>
      </w:r>
      <w:r>
        <w:rPr>
          <w:rFonts w:ascii="Calibri" w:cs="Calibri" w:eastAsia="Calibri" w:hAnsi="Calibri"/>
          <w:color w:val="666666"/>
          <w:sz w:val="20"/>
          <w:szCs w:val="20"/>
        </w:rPr>
        <w:t xml:space="preserve">  |  Medium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A volcanic eruption in 1258 CE (after the warm period ended) is irrelevant to what caused the warmth during 800–1100 CE.</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Increased agricultural productivity in Europe is a consequence of warmth but doesn't identify the CAUSE (solar vs. volcanic vs. oceanic).</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Confirming the warm period existed is helpful but doesn't address WHAT CAUSED it.</w:t>
      </w:r>
    </w:p>
    <w:p>
      <w:pPr>
        <w:shd w:fill="FFF3CD" w:val="clear"/>
        <w:spacing w:after="60"/>
      </w:pPr>
      <w:r>
        <w:rPr>
          <w:rFonts w:ascii="Calibri" w:cs="Calibri" w:eastAsia="Calibri" w:hAnsi="Calibri"/>
          <w:i/>
          <w:iCs/>
          <w:sz w:val="21"/>
          <w:szCs w:val="21"/>
        </w:rPr>
        <w:t xml:space="preserve">KEY INSIGHT 💡: To support a causal explanation, you need independent evidence that the proposed cause (solar activity) was actually present during the observed effect (warm period).</w:t>
      </w:r>
    </w:p>
    <w:p>
      <w:pPr>
        <w:shd w:fill="FFF3CD" w:val="clear"/>
        <w:spacing w:after="60"/>
      </w:pPr>
      <w:r>
        <w:rPr>
          <w:rFonts w:ascii="Calibri" w:cs="Calibri" w:eastAsia="Calibri" w:hAnsi="Calibri"/>
          <w:i/>
          <w:iCs/>
          <w:sz w:val="21"/>
          <w:szCs w:val="21"/>
        </w:rPr>
        <w:t xml:space="preserve">FAST METHOD ⚡: Solar irradiance claim → need evidence of high solar activity during 800–1100. The correct answer provides exactly that via ice-core isotopes.</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Q48. </w:t>
      </w:r>
      <w:r>
        <w:rPr>
          <w:rFonts w:ascii="Calibri" w:cs="Calibri" w:eastAsia="Calibri" w:hAnsi="Calibri"/>
          <w:b/>
          <w:bCs/>
          <w:color w:val="2E8B57"/>
          <w:sz w:val="24"/>
          <w:szCs w:val="24"/>
        </w:rPr>
        <w:t xml:space="preserve">Correct Answer: C</w:t>
      </w:r>
      <w:r>
        <w:rPr>
          <w:rFonts w:ascii="Calibri" w:cs="Calibri" w:eastAsia="Calibri" w:hAnsi="Calibri"/>
          <w:color w:val="666666"/>
          <w:sz w:val="20"/>
          <w:szCs w:val="20"/>
        </w:rPr>
        <w:t xml:space="preserve">  |  Medium  |  History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Rivers as trade routes could introduce a different explanation but doesn't directly challenge the dye-plant mechanism.</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UNESCO recognition is a modern fact with no bearing on the historical question.</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Population size is a potential confound but doesn't directly address the dye-plant access mechanism.</w:t>
      </w:r>
    </w:p>
    <w:p>
      <w:pPr>
        <w:shd w:fill="FFF3CD" w:val="clear"/>
        <w:spacing w:after="60"/>
      </w:pPr>
      <w:r>
        <w:rPr>
          <w:rFonts w:ascii="Calibri" w:cs="Calibri" w:eastAsia="Calibri" w:hAnsi="Calibri"/>
          <w:i/>
          <w:iCs/>
          <w:sz w:val="21"/>
          <w:szCs w:val="21"/>
        </w:rPr>
        <w:t xml:space="preserve">KEY INSIGHT 💡: If the proposed cause (more dyes) doesn't match the observed effect (geometric complexity, not color variety), the causal link is broken.</w:t>
      </w:r>
    </w:p>
    <w:p>
      <w:pPr>
        <w:shd w:fill="FFF3CD" w:val="clear"/>
        <w:spacing w:after="60"/>
      </w:pPr>
      <w:r>
        <w:rPr>
          <w:rFonts w:ascii="Calibri" w:cs="Calibri" w:eastAsia="Calibri" w:hAnsi="Calibri"/>
          <w:i/>
          <w:iCs/>
          <w:sz w:val="21"/>
          <w:szCs w:val="21"/>
        </w:rPr>
        <w:t xml:space="preserve">FAST METHOD ⚡: Nsiah says more dye plants → more complex. The correct answer says complexity isn't about color. The mechanism doesn't apply.</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Q49. </w:t>
      </w:r>
      <w:r>
        <w:rPr>
          <w:rFonts w:ascii="Calibri" w:cs="Calibri" w:eastAsia="Calibri" w:hAnsi="Calibri"/>
          <w:b/>
          <w:bCs/>
          <w:color w:val="2E8B57"/>
          <w:sz w:val="24"/>
          <w:szCs w:val="24"/>
        </w:rPr>
        <w:t xml:space="preserve">Correct Answer: A</w:t>
      </w:r>
      <w:r>
        <w:rPr>
          <w:rFonts w:ascii="Calibri" w:cs="Calibri" w:eastAsia="Calibri" w:hAnsi="Calibri"/>
          <w:color w:val="666666"/>
          <w:sz w:val="20"/>
          <w:szCs w:val="20"/>
        </w:rPr>
        <w:t xml:space="preserve">  |  Medium  |  Science  |  Support</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Flu vaccination introduces a confound (the vaccine, not cross-reactive T-cells, could explain the protection).</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Low genetic similarity between the novel virus and known viruses would actually weaken the cross-reactivity proposal, since cross-reactivity relies on structural similarities.</w:t>
      </w:r>
    </w:p>
    <w:p>
      <w:pPr>
        <w:spacing w:after="60"/>
        <w:ind w:left="360"/>
      </w:pPr>
      <w:r>
        <w:rPr>
          <w:rFonts w:ascii="Calibri" w:cs="Calibri" w:eastAsia="Calibri" w:hAnsi="Calibri"/>
          <w:b/>
          <w:bCs/>
          <w:color w:val="C00000"/>
          <w:sz w:val="22"/>
          <w:szCs w:val="22"/>
        </w:rPr>
        <w:t xml:space="preserve">D) </w:t>
      </w:r>
      <w:r>
        <w:rPr>
          <w:rFonts w:ascii="Calibri" w:cs="Calibri" w:eastAsia="Calibri" w:hAnsi="Calibri"/>
          <w:sz w:val="22"/>
          <w:szCs w:val="22"/>
        </w:rPr>
        <w:t xml:space="preserve">Age difference is a confounding variable — the protection might be due to younger immune systems generally, not cross-reactive T-cells specifically.</w:t>
      </w:r>
    </w:p>
    <w:p>
      <w:pPr>
        <w:shd w:fill="FFF3CD" w:val="clear"/>
        <w:spacing w:after="60"/>
      </w:pPr>
      <w:r>
        <w:rPr>
          <w:rFonts w:ascii="Calibri" w:cs="Calibri" w:eastAsia="Calibri" w:hAnsi="Calibri"/>
          <w:i/>
          <w:iCs/>
          <w:sz w:val="21"/>
          <w:szCs w:val="21"/>
        </w:rPr>
        <w:t xml:space="preserve">TRAP ALERT 🪤: Option D actually WEAKENS the proposal — if the virus is very different from known viruses, cross-reactive T-cells would be less likely to recognize it.</w:t>
      </w:r>
    </w:p>
    <w:p>
      <w:pPr>
        <w:shd w:fill="FFF3CD" w:val="clear"/>
        <w:spacing w:after="60"/>
      </w:pPr>
      <w:r>
        <w:rPr>
          <w:rFonts w:ascii="Calibri" w:cs="Calibri" w:eastAsia="Calibri" w:hAnsi="Calibri"/>
          <w:i/>
          <w:iCs/>
          <w:sz w:val="21"/>
          <w:szCs w:val="21"/>
        </w:rPr>
        <w:t xml:space="preserve">KEY INSIGHT 💡: Direct experimental evidence showing the proposed mechanism working is the strongest possible support.</w:t>
      </w:r>
    </w:p>
    <w:p>
      <w:pPr>
        <w:shd w:fill="FFF3CD" w:val="clear"/>
        <w:spacing w:after="60"/>
      </w:pPr>
      <w:r>
        <w:rPr>
          <w:rFonts w:ascii="Calibri" w:cs="Calibri" w:eastAsia="Calibri" w:hAnsi="Calibri"/>
          <w:i/>
          <w:iCs/>
          <w:sz w:val="21"/>
          <w:szCs w:val="21"/>
        </w:rPr>
        <w:t xml:space="preserve">FAST METHOD ⚡: T-cells from asymptomatic people → kill infected cells. T-cells from symptomatic people → don't. Mechanism confirmed.</w:t>
      </w:r>
    </w:p>
    <w:p>
      <w:pPr>
        <w:pBdr>
          <w:bottom w:val="single" w:color="999999" w:sz="6"/>
        </w:pBdr>
        <w:spacing w:after="200" w:before="200"/>
      </w:pPr>
      <w:r>
        <w:rPr>
          <w:sz w:val="4"/>
          <w:szCs w:val="4"/>
        </w:rPr>
        <w:t xml:space="preserve"> </w:t>
      </w:r>
    </w:p>
    <w:p>
      <w:pPr>
        <w:spacing w:after="80" w:before="300"/>
      </w:pPr>
      <w:r>
        <w:rPr>
          <w:rFonts w:ascii="Calibri" w:cs="Calibri" w:eastAsia="Calibri" w:hAnsi="Calibri"/>
          <w:b/>
          <w:bCs/>
          <w:color w:val="1B3A5C"/>
          <w:sz w:val="24"/>
          <w:szCs w:val="24"/>
        </w:rPr>
        <w:t xml:space="preserve">Q50. </w:t>
      </w:r>
      <w:r>
        <w:rPr>
          <w:rFonts w:ascii="Calibri" w:cs="Calibri" w:eastAsia="Calibri" w:hAnsi="Calibri"/>
          <w:b/>
          <w:bCs/>
          <w:color w:val="2E8B57"/>
          <w:sz w:val="24"/>
          <w:szCs w:val="24"/>
        </w:rPr>
        <w:t xml:space="preserve">Correct Answer: D</w:t>
      </w:r>
      <w:r>
        <w:rPr>
          <w:rFonts w:ascii="Calibri" w:cs="Calibri" w:eastAsia="Calibri" w:hAnsi="Calibri"/>
          <w:color w:val="666666"/>
          <w:sz w:val="20"/>
          <w:szCs w:val="20"/>
        </w:rPr>
        <w:t xml:space="preserve">  |  Hard  |  Social Science  |  Weaken</w:t>
      </w:r>
    </w:p>
    <w:p>
      <w:pPr>
        <w:spacing w:after="80"/>
      </w:pPr>
      <w:r>
        <w:rPr>
          <w:rFonts w:ascii="Calibri" w:cs="Calibri" w:eastAsia="Calibri" w:hAnsi="Calibri"/>
          <w:b/>
          <w:bCs/>
          <w:sz w:val="22"/>
          <w:szCs w:val="22"/>
        </w:rPr>
        <w:t xml:space="preserve">REASONING:</w:t>
      </w:r>
    </w:p>
    <w:p>
      <w:pPr>
        <w:spacing w:after="120"/>
      </w:pPr>
      <w:r>
        <w:rPr>
          <w:rFonts w:ascii="Calibri" w:cs="Calibri" w:eastAsia="Calibri" w:hAnsi="Calibri"/>
          <w:sz w:val="22"/>
          <w:szCs w:val="22"/>
        </w:rPr>
      </w:r>
    </w:p>
    <w:p>
      <w:pPr>
        <w:spacing w:after="80"/>
      </w:pPr>
      <w:r>
        <w:rPr>
          <w:rFonts w:ascii="Calibri" w:cs="Calibri" w:eastAsia="Calibri" w:hAnsi="Calibri"/>
          <w:b/>
          <w:bCs/>
          <w:sz w:val="22"/>
          <w:szCs w:val="22"/>
        </w:rPr>
        <w:t xml:space="preserve">WHY EACH WRONG OPTION IS WRONG:</w:t>
      </w:r>
    </w:p>
    <w:p>
      <w:pPr>
        <w:spacing w:after="60"/>
        <w:ind w:left="360"/>
      </w:pPr>
      <w:r>
        <w:rPr>
          <w:rFonts w:ascii="Calibri" w:cs="Calibri" w:eastAsia="Calibri" w:hAnsi="Calibri"/>
          <w:b/>
          <w:bCs/>
          <w:color w:val="C00000"/>
          <w:sz w:val="22"/>
          <w:szCs w:val="22"/>
        </w:rPr>
        <w:t xml:space="preserve">A) </w:t>
      </w:r>
      <w:r>
        <w:rPr>
          <w:rFonts w:ascii="Calibri" w:cs="Calibri" w:eastAsia="Calibri" w:hAnsi="Calibri"/>
          <w:sz w:val="22"/>
          <w:szCs w:val="22"/>
        </w:rPr>
        <w:t xml:space="preserve">Cultural variation in red's meaning is theoretically relevant but doesn't address this specific experimental result.</w:t>
      </w:r>
    </w:p>
    <w:p>
      <w:pPr>
        <w:spacing w:after="60"/>
        <w:ind w:left="360"/>
      </w:pPr>
      <w:r>
        <w:rPr>
          <w:rFonts w:ascii="Calibri" w:cs="Calibri" w:eastAsia="Calibri" w:hAnsi="Calibri"/>
          <w:b/>
          <w:bCs/>
          <w:color w:val="C00000"/>
          <w:sz w:val="22"/>
          <w:szCs w:val="22"/>
        </w:rPr>
        <w:t xml:space="preserve">B) </w:t>
      </w:r>
      <w:r>
        <w:rPr>
          <w:rFonts w:ascii="Calibri" w:cs="Calibri" w:eastAsia="Calibri" w:hAnsi="Calibri"/>
          <w:sz w:val="22"/>
          <w:szCs w:val="22"/>
        </w:rPr>
        <w:t xml:space="preserve">Green vs. blue showing no difference tells us nothing about why red was different.</w:t>
      </w:r>
    </w:p>
    <w:p>
      <w:pPr>
        <w:spacing w:after="60"/>
        <w:ind w:left="360"/>
      </w:pPr>
      <w:r>
        <w:rPr>
          <w:rFonts w:ascii="Calibri" w:cs="Calibri" w:eastAsia="Calibri" w:hAnsi="Calibri"/>
          <w:b/>
          <w:bCs/>
          <w:color w:val="C00000"/>
          <w:sz w:val="22"/>
          <w:szCs w:val="22"/>
        </w:rPr>
        <w:t xml:space="preserve">C) </w:t>
      </w:r>
      <w:r>
        <w:rPr>
          <w:rFonts w:ascii="Calibri" w:cs="Calibri" w:eastAsia="Calibri" w:hAnsi="Calibri"/>
          <w:sz w:val="22"/>
          <w:szCs w:val="22"/>
        </w:rPr>
        <w:t xml:space="preserve">Similar physiological arousal somewhat weakens the 'heightened caution' claim but doesn't provide an alternative explanation.</w:t>
      </w:r>
    </w:p>
    <w:p>
      <w:pPr>
        <w:shd w:fill="FFF3CD" w:val="clear"/>
        <w:spacing w:after="60"/>
      </w:pPr>
      <w:r>
        <w:rPr>
          <w:rFonts w:ascii="Calibri" w:cs="Calibri" w:eastAsia="Calibri" w:hAnsi="Calibri"/>
          <w:i/>
          <w:iCs/>
          <w:sz w:val="21"/>
          <w:szCs w:val="21"/>
        </w:rPr>
        <w:t xml:space="preserve">TRAP ALERT 🪤: Option C is a decent weakener (no physiological arousal difference challenges 'heightened caution') but the correct answer is far stronger because it identifies a SPECIFIC confound that explains the data.</w:t>
      </w:r>
    </w:p>
    <w:p>
      <w:pPr>
        <w:shd w:fill="FFF3CD" w:val="clear"/>
        <w:spacing w:after="60"/>
      </w:pPr>
      <w:r>
        <w:rPr>
          <w:rFonts w:ascii="Calibri" w:cs="Calibri" w:eastAsia="Calibri" w:hAnsi="Calibri"/>
          <w:i/>
          <w:iCs/>
          <w:sz w:val="21"/>
          <w:szCs w:val="21"/>
        </w:rPr>
        <w:t xml:space="preserve">KEY INSIGHT 💡: Physical confounds in experimental settings (smell, temperature, noise) are devastating to conclusions about psychological variables.</w:t>
      </w:r>
    </w:p>
    <w:p>
      <w:pPr>
        <w:shd w:fill="FFF3CD" w:val="clear"/>
        <w:spacing w:after="60"/>
      </w:pPr>
      <w:r>
        <w:rPr>
          <w:rFonts w:ascii="Calibri" w:cs="Calibri" w:eastAsia="Calibri" w:hAnsi="Calibri"/>
          <w:i/>
          <w:iCs/>
          <w:sz w:val="21"/>
          <w:szCs w:val="21"/>
        </w:rPr>
        <w:t xml:space="preserve">FAST METHOD ⚡: Red room → more cautious. But red room also → chemical smell → discomfort → more cautious. The smell, not the color, could be the cause.</w:t>
      </w:r>
    </w:p>
    <w:p>
      <w:pPr>
        <w:pBdr>
          <w:bottom w:val="single" w:color="999999" w:sz="6"/>
        </w:pBdr>
        <w:spacing w:after="200" w:before="200"/>
      </w:pPr>
      <w:r>
        <w:rPr>
          <w:sz w:val="4"/>
          <w:szCs w:val="4"/>
        </w:rPr>
        <w:t xml:space="preserve"> </w:t>
      </w:r>
    </w:p>
    <w:p>
      <w:pPr>
        <w:pageBreakBefore/>
      </w:pPr>
      <w:r>
        <w:rPr>
          <w:sz w:val="4"/>
          <w:szCs w:val="4"/>
        </w:rPr>
        <w:t xml:space="preserve"/>
      </w:r>
    </w:p>
    <w:p>
      <w:pPr>
        <w:spacing w:after="200"/>
        <w:jc w:val="center"/>
      </w:pPr>
      <w:r>
        <w:rPr>
          <w:rFonts w:ascii="Calibri" w:cs="Calibri" w:eastAsia="Calibri" w:hAnsi="Calibri"/>
          <w:b/>
          <w:bCs/>
          <w:color w:val="1B3A5C"/>
          <w:sz w:val="30"/>
          <w:szCs w:val="30"/>
        </w:rPr>
        <w:t xml:space="preserve">TOPIC SUMMARY — Evidence: Support / Weaken</w:t>
      </w:r>
    </w:p>
    <w:p>
      <w:pPr>
        <w:spacing w:after="80"/>
      </w:pPr>
      <w:r>
        <w:rPr>
          <w:rFonts w:ascii="Calibri" w:cs="Calibri" w:eastAsia="Calibri" w:hAnsi="Calibri"/>
          <w:b/>
          <w:bCs/>
          <w:sz w:val="22"/>
          <w:szCs w:val="22"/>
        </w:rPr>
        <w:t xml:space="preserve">TOP 3 MISTAKES STUDENTS MAKE:</w:t>
      </w:r>
    </w:p>
    <w:p>
      <w:pPr>
        <w:spacing w:after="120"/>
      </w:pPr>
      <w:r>
        <w:rPr>
          <w:rFonts w:ascii="Calibri" w:cs="Calibri" w:eastAsia="Calibri" w:hAnsi="Calibri"/>
          <w:sz w:val="22"/>
          <w:szCs w:val="22"/>
        </w:rPr>
        <w:t xml:space="preserve">1. Choosing an option that sounds relevant to the topic but supports the WRONG direction (e.g., selecting a strengthener when asked to weaken, or vice versa). Always re-read the stem to check whether you need to support or weaken before selecting.</w:t>
      </w:r>
    </w:p>
    <w:p>
      <w:pPr>
        <w:spacing w:after="120"/>
      </w:pPr>
      <w:r>
        <w:rPr>
          <w:rFonts w:ascii="Calibri" w:cs="Calibri" w:eastAsia="Calibri" w:hAnsi="Calibri"/>
          <w:sz w:val="22"/>
          <w:szCs w:val="22"/>
        </w:rPr>
        <w:t xml:space="preserve">2. Selecting an option that offers an ALTERNATIVE EXPLANATION when asked to support. If a different cause is proposed, it undermines the original hypothesis rather than supporting it — even if the new explanation seems reasonable.</w:t>
      </w:r>
    </w:p>
    <w:p>
      <w:pPr>
        <w:spacing w:after="120"/>
      </w:pPr>
      <w:r>
        <w:rPr>
          <w:rFonts w:ascii="Calibri" w:cs="Calibri" w:eastAsia="Calibri" w:hAnsi="Calibri"/>
          <w:sz w:val="22"/>
          <w:szCs w:val="22"/>
        </w:rPr>
        <w:t xml:space="preserve">3. Confusing 'consistent with' for 'supports.' An option that is merely compatible with the conclusion is not the same as one that provides direct evidence for it. The correct answer actively strengthens or weakens the specific causal mechanism described in the passage.</w:t>
      </w:r>
    </w:p>
    <w:p>
      <w:pPr>
        <w:spacing w:after="80"/>
      </w:pPr>
      <w:r>
        <w:rPr>
          <w:rFonts w:ascii="Calibri" w:cs="Calibri" w:eastAsia="Calibri" w:hAnsi="Calibri"/>
          <w:b/>
          <w:bCs/>
          <w:sz w:val="22"/>
          <w:szCs w:val="22"/>
        </w:rPr>
        <w:t xml:space="preserve">TOP 3 RULES TO REMEMBER:</w:t>
      </w:r>
    </w:p>
    <w:p>
      <w:pPr>
        <w:spacing w:after="120"/>
      </w:pPr>
      <w:r>
        <w:rPr>
          <w:rFonts w:ascii="Calibri" w:cs="Calibri" w:eastAsia="Calibri" w:hAnsi="Calibri"/>
          <w:sz w:val="22"/>
          <w:szCs w:val="22"/>
        </w:rPr>
        <w:t xml:space="preserve">1. IDENTIFY THE CLAIM'S LOGICAL STRUCTURE: Find the specific claim, hypothesis, or conclusion. Identify the assumption or causal mechanism it rests on. The correct answer will either bolster that mechanism (support) or undermine it (weaken).</w:t>
      </w:r>
    </w:p>
    <w:p>
      <w:pPr>
        <w:spacing w:after="120"/>
      </w:pPr>
      <w:r>
        <w:rPr>
          <w:rFonts w:ascii="Calibri" w:cs="Calibri" w:eastAsia="Calibri" w:hAnsi="Calibri"/>
          <w:sz w:val="22"/>
          <w:szCs w:val="22"/>
        </w:rPr>
        <w:t xml:space="preserve">2. CHECK DIRECTION BEFORE ANSWERING: After identifying the best option, verify it points in the correct direction. Support questions need evidence that makes the conclusion MORE likely to be true. Weaken questions need evidence that makes it LESS likely. Reverse-direction traps are extremely common.</w:t>
      </w:r>
    </w:p>
    <w:p>
      <w:pPr>
        <w:spacing w:after="120"/>
      </w:pPr>
      <w:r>
        <w:rPr>
          <w:rFonts w:ascii="Calibri" w:cs="Calibri" w:eastAsia="Calibri" w:hAnsi="Calibri"/>
          <w:sz w:val="22"/>
          <w:szCs w:val="22"/>
        </w:rPr>
        <w:t xml:space="preserve">3. PREFER MECHANISM-LEVEL EVIDENCE: The strongest support confirms the specific causal pathway proposed (not just the outcome). The strongest weakener attacks the underlying assumption, introduces a confound, or offers a competing explanation that accounts for the same data.</w:t>
      </w:r>
    </w:p>
    <w:p>
      <w:pPr>
        <w:spacing w:after="80"/>
      </w:pPr>
      <w:r>
        <w:rPr>
          <w:rFonts w:ascii="Calibri" w:cs="Calibri" w:eastAsia="Calibri" w:hAnsi="Calibri"/>
          <w:b/>
          <w:bCs/>
          <w:sz w:val="22"/>
          <w:szCs w:val="22"/>
        </w:rPr>
        <w:t xml:space="preserve">EXPECTED FREQUENCY PER MODULE:</w:t>
      </w:r>
    </w:p>
    <w:p>
      <w:pPr>
        <w:spacing w:after="120"/>
      </w:pPr>
      <w:r>
        <w:rPr>
          <w:rFonts w:ascii="Calibri" w:cs="Calibri" w:eastAsia="Calibri" w:hAnsi="Calibri"/>
          <w:sz w:val="22"/>
          <w:szCs w:val="22"/>
        </w:rPr>
        <w:t xml:space="preserve">Evidence: Support/Weaken questions typically appear 2–4 times per Reading &amp; Writing module on the Digital SAT. They appear in both Module 1 (mixed difficulty) and Module 2 (difficulty-adaptive). Expect approximately 4–8 questions across both modules combined, making this one of the higher-frequency Information and Ideas skills. These questions span all four content domains (Literature, History/Social Studies, Science, Humanities) and often appear paired with Command of Evidence: Textual and Quantitative questions within the same passage set.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2026-07-04T13:54:40.745Z</dcterms:created>
  <dcterms:modified xsi:type="dcterms:W3CDTF">2026-07-04T13:54:40.745Z</dcterms:modified>
</cp:coreProperties>
</file>

<file path=docProps/custom.xml><?xml version="1.0" encoding="utf-8"?>
<Properties xmlns="http://schemas.openxmlformats.org/officeDocument/2006/custom-properties" xmlns:vt="http://schemas.openxmlformats.org/officeDocument/2006/docPropsVTypes"/>
</file>