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right"/>
      </w:pPr>
      <w:r>
        <w:rPr>
          <w:rFonts w:ascii="Times New Roman" w:cs="Times New Roman" w:eastAsia="Times New Roman" w:hAnsi="Times New Roman"/>
          <w:b w:val="false"/>
          <w:bCs w:val="false"/>
          <w:i/>
          <w:iCs/>
          <w:sz w:val="24"/>
          <w:szCs w:val="24"/>
        </w:rPr>
        <w:t xml:space="preserve">4-қосымшаға сәйкес</w:t>
      </w:r>
    </w:p>
    <w:p>
      <w:pPr>
        <w:spacing w:after="200" w:before="0" w:line="276"/>
        <w:jc w:val="center"/>
      </w:pPr>
      <w:r>
        <w:rPr>
          <w:rFonts w:ascii="Times New Roman" w:cs="Times New Roman" w:eastAsia="Times New Roman" w:hAnsi="Times New Roman"/>
          <w:b/>
          <w:bCs/>
          <w:sz w:val="28"/>
          <w:szCs w:val="28"/>
        </w:rPr>
        <w:t xml:space="preserve">ЖАСАНДЫ ИНТЕЛЛЕКТІНІ ПАЙДАЛАНУ ТУРАЛЫ ДЕКЛАРАЦИЯ</w:t>
      </w:r>
    </w:p>
    <w:p>
      <w:pPr>
        <w:spacing w:after="60" w:before="0" w:line="276"/>
        <w:jc w:val="both"/>
      </w:pPr>
      <w:r>
        <w:rPr>
          <w:rFonts w:ascii="Times New Roman" w:cs="Times New Roman" w:eastAsia="Times New Roman" w:hAnsi="Times New Roman"/>
          <w:b w:val="false"/>
          <w:bCs w:val="false"/>
          <w:sz w:val="24"/>
          <w:szCs w:val="24"/>
        </w:rPr>
        <w:t xml:space="preserve">Тіркеу коды (шифр): ___________________________  («Дарын» РҒПО қызметкері толтырады)</w:t>
      </w:r>
    </w:p>
    <w:p>
      <w:pPr>
        <w:spacing w:after="60" w:before="0" w:line="276"/>
        <w:jc w:val="both"/>
      </w:pPr>
      <w:r>
        <w:rPr>
          <w:rFonts w:ascii="Times New Roman" w:cs="Times New Roman" w:eastAsia="Times New Roman" w:hAnsi="Times New Roman"/>
          <w:b w:val="false"/>
          <w:bCs w:val="false"/>
          <w:sz w:val="24"/>
          <w:szCs w:val="24"/>
        </w:rPr>
        <w:t xml:space="preserve">Бағыт: қоғамдық-гуманитарлық</w:t>
      </w:r>
    </w:p>
    <w:p>
      <w:pPr>
        <w:spacing w:after="60" w:before="0" w:line="276"/>
        <w:jc w:val="both"/>
      </w:pPr>
      <w:r>
        <w:rPr>
          <w:rFonts w:ascii="Times New Roman" w:cs="Times New Roman" w:eastAsia="Times New Roman" w:hAnsi="Times New Roman"/>
          <w:b w:val="false"/>
          <w:bCs w:val="false"/>
          <w:sz w:val="24"/>
          <w:szCs w:val="24"/>
        </w:rPr>
        <w:t xml:space="preserve">Секцияның атауы: Қазақ тілі және әдебиеті</w:t>
      </w:r>
    </w:p>
    <w:p>
      <w:pPr>
        <w:spacing w:after="120" w:before="0" w:line="276"/>
        <w:jc w:val="both"/>
      </w:pPr>
      <w:r>
        <w:rPr>
          <w:rFonts w:ascii="Times New Roman" w:cs="Times New Roman" w:eastAsia="Times New Roman" w:hAnsi="Times New Roman"/>
          <w:b w:val="false"/>
          <w:bCs w:val="false"/>
          <w:sz w:val="24"/>
          <w:szCs w:val="24"/>
        </w:rPr>
        <w:t xml:space="preserve">Жобаның тақырыбы: «Ертегілер мен жырлардағы ұлттық ойындар»</w:t>
      </w:r>
    </w:p>
    <w:p>
      <w:pPr>
        <w:spacing w:after="120" w:before="0" w:line="276"/>
        <w:jc w:val="both"/>
      </w:pPr>
      <w:r>
        <w:rPr>
          <w:rFonts w:ascii="Times New Roman" w:cs="Times New Roman" w:eastAsia="Times New Roman" w:hAnsi="Times New Roman"/>
          <w:b w:val="false"/>
          <w:bCs w:val="false"/>
          <w:sz w:val="24"/>
          <w:szCs w:val="24"/>
        </w:rPr>
        <w:t xml:space="preserve">ЖИ пайдалану мәртебесі:  ☐ жасанды интеллект пайдаланылмады;  ☒ жасанды интеллект пайдаланылды.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2721"/>
        <w:gridCol w:w="5897"/>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721"/>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Сұралатын мәліметтер</w:t>
            </w:r>
          </w:p>
        </w:tc>
        <w:tc>
          <w:tcPr>
            <w:tcW w:type="dxa" w:w="5897"/>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ЖИ пайдалану туралы мәліметтер</w:t>
            </w:r>
          </w:p>
        </w:tc>
      </w:tr>
      <w:tr>
        <w:trPr>
          <w:cantSplit/>
        </w:trPr>
        <w:tc>
          <w:tcPr>
            <w:tcW w:type="dxa" w:w="4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ЖИ құралының атауы мен нұсқасы (нұсқасы белгілі болса)</w:t>
            </w:r>
          </w:p>
        </w:tc>
        <w:tc>
          <w:tcPr>
            <w:tcW w:type="dxa" w:w="58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Claude (Anthropic)</w:t>
            </w:r>
          </w:p>
        </w:tc>
      </w:tr>
      <w:tr>
        <w:trPr>
          <w:cantSplit/>
        </w:trPr>
        <w:tc>
          <w:tcPr>
            <w:tcW w:type="dxa" w:w="4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Жоба үстіндегі жұмыс кезеңі және ЖИ пайдалану мақсаты</w:t>
            </w:r>
          </w:p>
        </w:tc>
        <w:tc>
          <w:tcPr>
            <w:tcW w:type="dxa" w:w="58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1–3-кезеңдер және 5-кезең: жұмыстың құрылымын жоспарлау, ойындарды топтастыру мен кодтау жүйесінің үлгісін жасау, зерттеу кестесін, сауалнама мен келісім парағының үлгісін дайындау, өзім жинаған деректер мен жазбаларым бойынша мәтіннің жобасын жазу және тілдік редакциялау, кесте мен диаграмма жасау, Google Forms-тан жүктелген есімсіз сауалнама жауаптарын зерттеу кестесіне аудару</w:t>
            </w:r>
          </w:p>
        </w:tc>
      </w:tr>
      <w:tr>
        <w:trPr>
          <w:cantSplit/>
        </w:trPr>
        <w:tc>
          <w:tcPr>
            <w:tcW w:type="dxa" w:w="4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Негізгі сұраныстардың қысқаша мазмұны</w:t>
            </w:r>
          </w:p>
        </w:tc>
        <w:tc>
          <w:tcPr>
            <w:tcW w:type="dxa" w:w="58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«Зерде» ережесіне сай жұмыс құрылымын ұсын; ұлттық ойындар мен фольклор туралы дереккөздерді іздеу бағытын көрсет; зерттеу кестесін жаса; менің нәтижелерім бойынша кесте мен диаграмма жаса; сауалнама жауаптарын кестеге аудар; мәтінді түзет</w:t>
            </w:r>
          </w:p>
        </w:tc>
      </w:tr>
      <w:tr>
        <w:trPr>
          <w:cantSplit/>
        </w:trPr>
        <w:tc>
          <w:tcPr>
            <w:tcW w:type="dxa" w:w="4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Алынған нәтиженің қайда және қалай пайдаланылғаны</w:t>
            </w:r>
          </w:p>
        </w:tc>
        <w:tc>
          <w:tcPr>
            <w:tcW w:type="dxa" w:w="58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Жұмыстың құрылымы; 1–8-кестелер мен 1–6-суреттердің ресімделуі; Ә, Б қосымшаларының үлгісі; менің деректерім бойынша жазылған мәтіннің жобасы мен редакциясы (барлық бөлім)</w:t>
            </w:r>
          </w:p>
        </w:tc>
      </w:tr>
      <w:tr>
        <w:trPr>
          <w:cantSplit/>
        </w:trPr>
        <w:tc>
          <w:tcPr>
            <w:tcW w:type="dxa" w:w="4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Алынған нәтиженің дұрыстығы мен дәлдігін тексеру тәсілдері</w:t>
            </w:r>
          </w:p>
        </w:tc>
        <w:tc>
          <w:tcPr>
            <w:tcW w:type="dxa" w:w="58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Ойындардың ережелері Е. Сағындықов пен Б. Төтенаевтың кітаптарымен салыстырылды; дереккөздер тізімі кітапханада тексерілді; кестелердегі сандар зерттеу кестесімен қайта салыстырылды. Шығармалардағы эпизодтарды мәтіннен өзім тауып, тексердім</w:t>
            </w:r>
          </w:p>
        </w:tc>
      </w:tr>
      <w:tr>
        <w:trPr>
          <w:cantSplit/>
        </w:trPr>
        <w:tc>
          <w:tcPr>
            <w:tcW w:type="dxa" w:w="4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Автордың алынған нәтижеге өз бетінше енгізген өзгерістері мен толықтырулары</w:t>
            </w:r>
          </w:p>
        </w:tc>
        <w:tc>
          <w:tcPr>
            <w:tcW w:type="dxa" w:w="58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Шығармаларды өзім оқып, эпизодтарды өзім тауып, кодтадым; сауалнаманы жетекшіммен бірге жасап, өзім жүргіздім; ЖИ шығарма мәтіндерін талдауға пайдаланылмады. Шығармалар мен басылымдарды өзім таңдадым; «Күнікей қыздағы» жаяу бәйгені тізімде жоқ ойын ретінде өзім қостым; мәтіндегі сандарды зерттеу кестесімен салыстырып тексердім. </w:t>
            </w:r>
            <w:r>
              <w:rPr>
                <w:rFonts w:ascii="Times New Roman" w:cs="Times New Roman" w:eastAsia="Times New Roman" w:hAnsi="Times New Roman"/>
                <w:b w:val="false"/>
                <w:bCs w:val="false"/>
                <w:sz w:val="22"/>
                <w:szCs w:val="22"/>
                <w:highlight w:val="yellow"/>
              </w:rPr>
              <w:t xml:space="preserve">[Мәтінге өзіңіз енгізген түзетулерді қосыңыз]</w:t>
            </w:r>
          </w:p>
        </w:tc>
      </w:tr>
    </w:tbl>
    <w:p>
      <w:pPr>
        <w:spacing w:after="60" w:before="240" w:line="276"/>
        <w:jc w:val="both"/>
      </w:pPr>
      <w:r>
        <w:rPr>
          <w:rFonts w:ascii="Times New Roman" w:cs="Times New Roman" w:eastAsia="Times New Roman" w:hAnsi="Times New Roman"/>
          <w:b w:val="false"/>
          <w:bCs w:val="false"/>
          <w:sz w:val="24"/>
          <w:szCs w:val="24"/>
        </w:rPr>
        <w:t xml:space="preserve">1-автордың қолы: ____________________</w:t>
      </w:r>
    </w:p>
    <w:p>
      <w:pPr>
        <w:spacing w:after="60" w:before="120" w:line="276"/>
        <w:jc w:val="both"/>
      </w:pPr>
      <w:r>
        <w:rPr>
          <w:rFonts w:ascii="Times New Roman" w:cs="Times New Roman" w:eastAsia="Times New Roman" w:hAnsi="Times New Roman"/>
          <w:b w:val="false"/>
          <w:bCs w:val="false"/>
          <w:sz w:val="24"/>
          <w:szCs w:val="24"/>
        </w:rPr>
        <w:t xml:space="preserve">Ғылыми жетекшінің қолы: ____________________</w:t>
      </w:r>
    </w:p>
    <w:p>
      <w:pPr>
        <w:spacing w:after="60" w:before="120" w:line="276"/>
        <w:jc w:val="both"/>
      </w:pPr>
      <w:r>
        <w:rPr>
          <w:rFonts w:ascii="Times New Roman" w:cs="Times New Roman" w:eastAsia="Times New Roman" w:hAnsi="Times New Roman"/>
          <w:b w:val="false"/>
          <w:bCs w:val="false"/>
          <w:sz w:val="24"/>
          <w:szCs w:val="24"/>
        </w:rPr>
        <w:t xml:space="preserve">Күні: «_____» __________ 20___ ж.</w:t>
      </w:r>
    </w:p>
    <w:p>
      <w:pPr>
        <w:spacing w:after="60" w:before="120" w:line="276"/>
        <w:jc w:val="both"/>
      </w:pPr>
      <w:r>
        <w:rPr>
          <w:rFonts w:ascii="Times New Roman" w:cs="Times New Roman" w:eastAsia="Times New Roman" w:hAnsi="Times New Roman"/>
          <w:b w:val="false"/>
          <w:bCs w:val="false"/>
          <w:i/>
          <w:iCs/>
          <w:sz w:val="20"/>
          <w:szCs w:val="20"/>
        </w:rPr>
        <w:t xml:space="preserve">Ескертпе: қазылар алқасының мүшелеріне берілетін декларация данасында жобаның тіркеу коды ғана болуы тиіс, онда тегі, аты, қолтаңбалар, білім беру ұйымының атауы және өңір көрсетілмеуі тиіс.</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ZhI_deklaratsiyasy</dc:title>
  <cp:lastModifiedBy>Un-named</cp:lastModifiedBy>
  <cp:revision>1</cp:revision>
  <dcterms:created xsi:type="dcterms:W3CDTF">2026-10-04T14:28:28.530Z</dcterms:created>
  <dcterms:modified xsi:type="dcterms:W3CDTF">2026-10-04T14:28:28.530Z</dcterms:modified>
</cp:coreProperties>
</file>

<file path=docProps/custom.xml><?xml version="1.0" encoding="utf-8"?>
<Properties xmlns="http://schemas.openxmlformats.org/officeDocument/2006/custom-properties" xmlns:vt="http://schemas.openxmlformats.org/officeDocument/2006/docPropsVTypes"/>
</file>