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240" w:before="0" w:line="240"/>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40"/>
        <w:jc w:val="center"/>
      </w:pPr>
      <w:r>
        <w:rPr>
          <w:rFonts w:ascii="Times New Roman" w:cs="Times New Roman" w:eastAsia="Times New Roman" w:hAnsi="Times New Roman"/>
          <w:sz w:val="28"/>
          <w:szCs w:val="28"/>
        </w:rPr>
        <w:t xml:space="preserve">Жалпы білім беретін мектептердің 8–11 сынып оқушыларының</w:t>
      </w:r>
    </w:p>
    <w:p>
      <w:pPr>
        <w:spacing w:after="1400" w:before="0" w:line="240"/>
        <w:jc w:val="center"/>
      </w:pPr>
      <w:r>
        <w:rPr>
          <w:rFonts w:ascii="Times New Roman" w:cs="Times New Roman" w:eastAsia="Times New Roman" w:hAnsi="Times New Roman"/>
          <w:sz w:val="28"/>
          <w:szCs w:val="28"/>
        </w:rPr>
        <w:t xml:space="preserve">ғылыми жобалар конкурсы</w:t>
      </w:r>
    </w:p>
    <w:p>
      <w:pPr>
        <w:spacing w:after="700" w:before="0" w:line="240"/>
        <w:jc w:val="center"/>
      </w:pPr>
      <w:r>
        <w:rPr>
          <w:rFonts w:ascii="Times New Roman" w:cs="Times New Roman" w:eastAsia="Times New Roman" w:hAnsi="Times New Roman"/>
          <w:sz w:val="28"/>
          <w:szCs w:val="28"/>
        </w:rPr>
        <w:t xml:space="preserve">Секция: Қазақ әдебиеті</w:t>
      </w:r>
    </w:p>
    <w:p>
      <w:pPr>
        <w:spacing w:after="0" w:before="0" w:line="240"/>
        <w:jc w:val="center"/>
      </w:pPr>
      <w:r>
        <w:rPr>
          <w:rFonts w:ascii="Times New Roman" w:cs="Times New Roman" w:eastAsia="Times New Roman" w:hAnsi="Times New Roman"/>
          <w:b/>
          <w:bCs/>
          <w:sz w:val="28"/>
          <w:szCs w:val="28"/>
        </w:rPr>
        <w:t xml:space="preserve">Тақырыбы:</w:t>
      </w:r>
    </w:p>
    <w:p>
      <w:pPr>
        <w:spacing w:after="1400" w:before="0" w:line="240"/>
        <w:jc w:val="center"/>
      </w:pPr>
      <w:r>
        <w:rPr>
          <w:rFonts w:ascii="Times New Roman" w:cs="Times New Roman" w:eastAsia="Times New Roman" w:hAnsi="Times New Roman"/>
          <w:b/>
          <w:bCs/>
          <w:sz w:val="28"/>
          <w:szCs w:val="28"/>
        </w:rPr>
        <w:t xml:space="preserve">АБАЙ МЕН ПУШКИН ШЫҒАРМАЛАРЫНДАҒЫ ЖАС ҰРПАҚ ТӘРБИЕСІ ЖӘНЕ ОНЫҢ ҚАЗІРГІ ҚОҒАМДАҒЫ МАҢЫЗЫ</w:t>
      </w:r>
    </w:p>
    <w:p>
      <w:pPr>
        <w:spacing w:after="0" w:before="0" w:line="240"/>
        <w:ind w:left="4800"/>
        <w:jc w:val="left"/>
      </w:pPr>
      <w:r>
        <w:rPr>
          <w:rFonts w:ascii="Times New Roman" w:cs="Times New Roman" w:eastAsia="Times New Roman" w:hAnsi="Times New Roman"/>
          <w:sz w:val="28"/>
          <w:szCs w:val="28"/>
          <w:highlight w:val="yellow"/>
        </w:rPr>
        <w:t xml:space="preserve">Орындаған: [Оқушының аты-жөні],</w:t>
      </w:r>
    </w:p>
    <w:p>
      <w:pPr>
        <w:spacing w:after="0" w:before="0" w:line="240"/>
        <w:ind w:left="4800"/>
        <w:jc w:val="left"/>
      </w:pPr>
      <w:r>
        <w:rPr>
          <w:rFonts w:ascii="Times New Roman" w:cs="Times New Roman" w:eastAsia="Times New Roman" w:hAnsi="Times New Roman"/>
          <w:sz w:val="28"/>
          <w:szCs w:val="28"/>
          <w:highlight w:val="yellow"/>
        </w:rPr>
        <w:t xml:space="preserve">[__] сынып оқушысы,</w:t>
      </w:r>
    </w:p>
    <w:p>
      <w:pPr>
        <w:spacing w:after="240" w:before="0" w:line="240"/>
        <w:ind w:left="4800"/>
        <w:jc w:val="left"/>
      </w:pPr>
      <w:r>
        <w:rPr>
          <w:rFonts w:ascii="Times New Roman" w:cs="Times New Roman" w:eastAsia="Times New Roman" w:hAnsi="Times New Roman"/>
          <w:sz w:val="28"/>
          <w:szCs w:val="28"/>
          <w:highlight w:val="yellow"/>
        </w:rPr>
        <w:t xml:space="preserve">[Мектептің толық атауы]</w:t>
      </w:r>
    </w:p>
    <w:p>
      <w:pPr>
        <w:spacing w:after="0" w:before="0" w:line="240"/>
        <w:ind w:left="4800"/>
        <w:jc w:val="left"/>
      </w:pPr>
      <w:r>
        <w:rPr>
          <w:rFonts w:ascii="Times New Roman" w:cs="Times New Roman" w:eastAsia="Times New Roman" w:hAnsi="Times New Roman"/>
          <w:sz w:val="28"/>
          <w:szCs w:val="28"/>
          <w:highlight w:val="yellow"/>
        </w:rPr>
        <w:t xml:space="preserve">Ғылыми жетекшісі: [Аты-жөні],</w:t>
      </w:r>
    </w:p>
    <w:p>
      <w:pPr>
        <w:spacing w:after="2600" w:before="0" w:line="240"/>
        <w:ind w:left="4800"/>
        <w:jc w:val="left"/>
      </w:pPr>
      <w:r>
        <w:rPr>
          <w:rFonts w:ascii="Times New Roman" w:cs="Times New Roman" w:eastAsia="Times New Roman" w:hAnsi="Times New Roman"/>
          <w:sz w:val="28"/>
          <w:szCs w:val="28"/>
          <w:highlight w:val="yellow"/>
        </w:rPr>
        <w:t xml:space="preserve">[қазақ тілі мен әдебиеті пәнінің мұғалімі]</w:t>
      </w:r>
    </w:p>
    <w:p>
      <w:pPr>
        <w:spacing w:after="0" w:before="0" w:line="240"/>
        <w:jc w:val="center"/>
      </w:pPr>
      <w:r>
        <w:rPr>
          <w:rFonts w:ascii="Times New Roman" w:cs="Times New Roman" w:eastAsia="Times New Roman" w:hAnsi="Times New Roman"/>
          <w:sz w:val="28"/>
          <w:szCs w:val="28"/>
          <w:highlight w:val="yellow"/>
        </w:rPr>
        <w:t xml:space="preserve">[Қала] – 2026</w:t>
      </w:r>
    </w:p>
    <w:p>
      <w:pPr>
        <w:pStyle w:val="Heading1"/>
        <w:keepNext/>
        <w:pageBreakBefore/>
        <w:spacing w:after="240"/>
        <w:jc w:val="center"/>
      </w:pPr>
      <w:r>
        <w:rPr>
          <w:rFonts w:ascii="Times New Roman" w:cs="Times New Roman" w:eastAsia="Times New Roman" w:hAnsi="Times New Roman"/>
          <w:b/>
          <w:bCs/>
          <w:sz w:val="28"/>
          <w:szCs w:val="28"/>
        </w:rPr>
        <w:t xml:space="preserve">АҢДАТПА</w:t>
      </w:r>
    </w:p>
    <w:p>
      <w:pPr>
        <w:spacing w:after="0" w:before="0" w:line="240"/>
        <w:ind w:firstLine="709"/>
        <w:jc w:val="both"/>
      </w:pPr>
      <w:r>
        <w:rPr>
          <w:rFonts w:ascii="Times New Roman" w:cs="Times New Roman" w:eastAsia="Times New Roman" w:hAnsi="Times New Roman"/>
          <w:sz w:val="28"/>
          <w:szCs w:val="28"/>
        </w:rPr>
        <w:t xml:space="preserve">Жұмыста Абай мен А.С. Пушкин шығармаларындағы жас ұрпақ тәрбиесіне қатысты ұстанымдар 22 мәтін бірлігі негізінде жеті тақырыптық код бойынша салыстырылды. Екі ақынның тәрбиелік өрісі ортақ екені, ал айырмашылық екпін мен тәсілде екені анықталды: Абай білім мен еңбекті тура үндеу арқылы, Пушкин ар-намыс пен мейірімді кейіпкердің таңдауы арқылы насихаттайды. Нәтижелер негізінде «Ар – Ақыл – Жүрек» тәрбие моделі және жасөспірімге арналған бес қадамды «ТОҚТА» шешім алгоритмі ұсынылып, көшіріп жазу, желідегі қорлау және топ қысымы жағдаяттарына қолданылды.</w:t>
      </w:r>
    </w:p>
    <w:p>
      <w:pPr>
        <w:spacing w:after="120" w:before="240"/>
        <w:jc w:val="center"/>
      </w:pPr>
      <w:r>
        <w:rPr>
          <w:rFonts w:ascii="Times New Roman" w:cs="Times New Roman" w:eastAsia="Times New Roman" w:hAnsi="Times New Roman"/>
          <w:b/>
          <w:bCs/>
          <w:sz w:val="28"/>
          <w:szCs w:val="28"/>
        </w:rPr>
        <w:t xml:space="preserve">АННОТАЦИЯ</w:t>
      </w:r>
    </w:p>
    <w:p>
      <w:pPr>
        <w:spacing w:after="0" w:before="0" w:line="240"/>
        <w:ind w:firstLine="709"/>
        <w:jc w:val="both"/>
      </w:pPr>
      <w:r>
        <w:rPr>
          <w:rFonts w:ascii="Times New Roman" w:cs="Times New Roman" w:eastAsia="Times New Roman" w:hAnsi="Times New Roman"/>
          <w:sz w:val="28"/>
          <w:szCs w:val="28"/>
        </w:rPr>
        <w:t xml:space="preserve">В работе на материале 22 текстовых единиц по семи тематическим кодам сопоставлены воспитательные принципы в произведениях Абая и А.С. Пушкина. Установлено, что содержательное поле воспитательных идей двух поэтов совпадает, а различия проявляются в акцентах и способах воздействия: Абай утверждает ценность знания и труда через прямое назидание, Пушкин – ценность чести и милосердия через выбор героя. На основе результатов предложены воспитательная модель «Честь – Разум – Сердце» и пятишаговый алгоритм принятия решений «ТОҚТА» («Остановись») для подростков, применённый к ситуациям списывания, кибербуллинга и группового давления.</w:t>
      </w:r>
    </w:p>
    <w:p>
      <w:pPr>
        <w:spacing w:after="120" w:before="240"/>
        <w:jc w:val="center"/>
      </w:pPr>
      <w:r>
        <w:rPr>
          <w:rFonts w:ascii="Times New Roman" w:cs="Times New Roman" w:eastAsia="Times New Roman" w:hAnsi="Times New Roman"/>
          <w:b/>
          <w:bCs/>
          <w:sz w:val="28"/>
          <w:szCs w:val="28"/>
        </w:rPr>
        <w:t xml:space="preserve">ABSTRACT</w:t>
      </w:r>
    </w:p>
    <w:p>
      <w:pPr>
        <w:spacing w:after="0" w:before="0" w:line="240"/>
        <w:ind w:firstLine="709"/>
        <w:jc w:val="both"/>
      </w:pPr>
      <w:r>
        <w:rPr>
          <w:rFonts w:ascii="Times New Roman" w:cs="Times New Roman" w:eastAsia="Times New Roman" w:hAnsi="Times New Roman"/>
          <w:sz w:val="28"/>
          <w:szCs w:val="28"/>
        </w:rPr>
        <w:t xml:space="preserve">The study compares the educational principles found in the works of Abai and A.S. Pushkin, using 22 text units coded against seven thematic categories. The two poets share the same range of moral values but differ in emphasis and method: Abai promotes knowledge and diligence through direct instruction, while Pushkin promotes honour and mercy through the choices of his characters. Based on these findings, the paper proposes the “Honour – Mind – Heart” model of upbringing and a five-step decision algorithm for teenagers, “TOQTA” (“Stop”), applied to cheating, cyberbullying and peer pressure situations.</w:t>
      </w:r>
    </w:p>
    <w:p>
      <w:pPr>
        <w:pStyle w:val="Heading1"/>
        <w:keepNext/>
        <w:pageBreakBefore/>
        <w:spacing w:after="240"/>
        <w:jc w:val="center"/>
      </w:pPr>
      <w:r>
        <w:rPr>
          <w:rFonts w:ascii="Times New Roman" w:cs="Times New Roman" w:eastAsia="Times New Roman" w:hAnsi="Times New Roman"/>
          <w:b/>
          <w:bCs/>
          <w:sz w:val="28"/>
          <w:szCs w:val="28"/>
        </w:rPr>
        <w:t xml:space="preserve">МАЗМҰНЫ</w:t>
      </w:r>
    </w:p>
    <w:p>
      <w:pPr>
        <w:tabs>
          <w:tab w:val="right" w:pos="9355" w:leader="dot"/>
        </w:tabs>
        <w:spacing w:after="40" w:line="24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355" w:leader="dot"/>
        </w:tabs>
        <w:spacing w:after="40" w:line="240"/>
      </w:pPr>
      <w:r>
        <w:rPr>
          <w:rFonts w:ascii="Times New Roman" w:cs="Times New Roman" w:eastAsia="Times New Roman" w:hAnsi="Times New Roman"/>
          <w:sz w:val="28"/>
          <w:szCs w:val="28"/>
        </w:rPr>
        <w:t xml:space="preserve">1 ТАҚЫРЫП БОЙЫНША ЗЕРТТЕУЛЕРГЕ ТАЛДАМА ШОЛУ</w:t>
      </w:r>
      <w:r>
        <w:rPr>
          <w:rFonts w:ascii="Times New Roman" w:cs="Times New Roman" w:eastAsia="Times New Roman" w:hAnsi="Times New Roman"/>
          <w:sz w:val="28"/>
          <w:szCs w:val="28"/>
        </w:rPr>
        <w:t xml:space="preserve">	5</w:t>
      </w:r>
    </w:p>
    <w:p>
      <w:pPr>
        <w:tabs>
          <w:tab w:val="right" w:pos="9355" w:leader="dot"/>
        </w:tabs>
        <w:spacing w:after="40" w:line="240"/>
        <w:ind w:left="400" w:hanging="0"/>
      </w:pPr>
      <w:r>
        <w:rPr>
          <w:rFonts w:ascii="Times New Roman" w:cs="Times New Roman" w:eastAsia="Times New Roman" w:hAnsi="Times New Roman"/>
          <w:sz w:val="28"/>
          <w:szCs w:val="28"/>
        </w:rPr>
        <w:t xml:space="preserve">1.1 Абай мен Пушкин: шығармашылық сабақтастық және тәрбие идеясы</w:t>
      </w:r>
      <w:r>
        <w:rPr>
          <w:rFonts w:ascii="Times New Roman" w:cs="Times New Roman" w:eastAsia="Times New Roman" w:hAnsi="Times New Roman"/>
          <w:sz w:val="28"/>
          <w:szCs w:val="28"/>
        </w:rPr>
        <w:t xml:space="preserve">	5</w:t>
      </w:r>
    </w:p>
    <w:p>
      <w:pPr>
        <w:tabs>
          <w:tab w:val="right" w:pos="9355" w:leader="dot"/>
        </w:tabs>
        <w:spacing w:after="40" w:line="240"/>
        <w:ind w:left="400" w:hanging="0"/>
      </w:pPr>
      <w:r>
        <w:rPr>
          <w:rFonts w:ascii="Times New Roman" w:cs="Times New Roman" w:eastAsia="Times New Roman" w:hAnsi="Times New Roman"/>
          <w:sz w:val="28"/>
          <w:szCs w:val="28"/>
        </w:rPr>
        <w:t xml:space="preserve">1.2 Абайтану мен пушкинтанудағы жас ұрпақ тәрбиесі мәселесі</w:t>
      </w:r>
      <w:r>
        <w:rPr>
          <w:rFonts w:ascii="Times New Roman" w:cs="Times New Roman" w:eastAsia="Times New Roman" w:hAnsi="Times New Roman"/>
          <w:sz w:val="28"/>
          <w:szCs w:val="28"/>
        </w:rPr>
        <w:t xml:space="preserve">	5</w:t>
      </w:r>
    </w:p>
    <w:p>
      <w:pPr>
        <w:tabs>
          <w:tab w:val="right" w:pos="9355" w:leader="dot"/>
        </w:tabs>
        <w:spacing w:after="40" w:line="240"/>
        <w:ind w:left="400" w:hanging="0"/>
      </w:pPr>
      <w:r>
        <w:rPr>
          <w:rFonts w:ascii="Times New Roman" w:cs="Times New Roman" w:eastAsia="Times New Roman" w:hAnsi="Times New Roman"/>
          <w:sz w:val="28"/>
          <w:szCs w:val="28"/>
        </w:rPr>
        <w:t xml:space="preserve">1.3 Құндылықты білу мен әрекет ету арасындағы алшақтық: психологиялық-педагогикалық тұжырымдар</w:t>
      </w:r>
      <w:r>
        <w:rPr>
          <w:rFonts w:ascii="Times New Roman" w:cs="Times New Roman" w:eastAsia="Times New Roman" w:hAnsi="Times New Roman"/>
          <w:sz w:val="28"/>
          <w:szCs w:val="28"/>
        </w:rPr>
        <w:t xml:space="preserve">	6</w:t>
      </w:r>
    </w:p>
    <w:p>
      <w:pPr>
        <w:tabs>
          <w:tab w:val="right" w:pos="9355" w:leader="dot"/>
        </w:tabs>
        <w:spacing w:after="40" w:line="240"/>
        <w:ind w:left="400" w:hanging="0"/>
      </w:pPr>
      <w:r>
        <w:rPr>
          <w:rFonts w:ascii="Times New Roman" w:cs="Times New Roman" w:eastAsia="Times New Roman" w:hAnsi="Times New Roman"/>
          <w:sz w:val="28"/>
          <w:szCs w:val="28"/>
        </w:rPr>
        <w:t xml:space="preserve">1.4 Цифрлық орта және жасөспірімнің адамгершілік таңдауының жаңа сипаты</w:t>
      </w:r>
      <w:r>
        <w:rPr>
          <w:rFonts w:ascii="Times New Roman" w:cs="Times New Roman" w:eastAsia="Times New Roman" w:hAnsi="Times New Roman"/>
          <w:sz w:val="28"/>
          <w:szCs w:val="28"/>
        </w:rPr>
        <w:t xml:space="preserve">	8</w:t>
      </w:r>
    </w:p>
    <w:p>
      <w:pPr>
        <w:tabs>
          <w:tab w:val="right" w:pos="9355" w:leader="dot"/>
        </w:tabs>
        <w:spacing w:after="40" w:line="240"/>
        <w:ind w:left="400" w:hanging="0"/>
      </w:pPr>
      <w:r>
        <w:rPr>
          <w:rFonts w:ascii="Times New Roman" w:cs="Times New Roman" w:eastAsia="Times New Roman" w:hAnsi="Times New Roman"/>
          <w:sz w:val="28"/>
          <w:szCs w:val="28"/>
        </w:rPr>
        <w:t xml:space="preserve">1.5 Шолудың қорытындысы: зерттеудің қажеттілігі</w:t>
      </w:r>
      <w:r>
        <w:rPr>
          <w:rFonts w:ascii="Times New Roman" w:cs="Times New Roman" w:eastAsia="Times New Roman" w:hAnsi="Times New Roman"/>
          <w:sz w:val="28"/>
          <w:szCs w:val="28"/>
        </w:rPr>
        <w:t xml:space="preserve">	8</w:t>
      </w:r>
    </w:p>
    <w:p>
      <w:pPr>
        <w:tabs>
          <w:tab w:val="right" w:pos="9355" w:leader="dot"/>
        </w:tabs>
        <w:spacing w:after="40" w:line="240"/>
      </w:pPr>
      <w:r>
        <w:rPr>
          <w:rFonts w:ascii="Times New Roman" w:cs="Times New Roman" w:eastAsia="Times New Roman" w:hAnsi="Times New Roman"/>
          <w:sz w:val="28"/>
          <w:szCs w:val="28"/>
        </w:rPr>
        <w:t xml:space="preserve">2 ЗЕРТТЕУ ӘДІСТЕМЕСІ</w:t>
      </w:r>
      <w:r>
        <w:rPr>
          <w:rFonts w:ascii="Times New Roman" w:cs="Times New Roman" w:eastAsia="Times New Roman" w:hAnsi="Times New Roman"/>
          <w:sz w:val="28"/>
          <w:szCs w:val="28"/>
        </w:rPr>
        <w:t xml:space="preserve">	9</w:t>
      </w:r>
    </w:p>
    <w:p>
      <w:pPr>
        <w:tabs>
          <w:tab w:val="right" w:pos="9355" w:leader="dot"/>
        </w:tabs>
        <w:spacing w:after="40" w:line="240"/>
        <w:ind w:left="400" w:hanging="0"/>
      </w:pPr>
      <w:r>
        <w:rPr>
          <w:rFonts w:ascii="Times New Roman" w:cs="Times New Roman" w:eastAsia="Times New Roman" w:hAnsi="Times New Roman"/>
          <w:sz w:val="28"/>
          <w:szCs w:val="28"/>
        </w:rPr>
        <w:t xml:space="preserve">2.1 Зерттеудің ұйымдастырылуы және материалы</w:t>
      </w:r>
      <w:r>
        <w:rPr>
          <w:rFonts w:ascii="Times New Roman" w:cs="Times New Roman" w:eastAsia="Times New Roman" w:hAnsi="Times New Roman"/>
          <w:sz w:val="28"/>
          <w:szCs w:val="28"/>
        </w:rPr>
        <w:t xml:space="preserve">	9</w:t>
      </w:r>
    </w:p>
    <w:p>
      <w:pPr>
        <w:tabs>
          <w:tab w:val="right" w:pos="9355" w:leader="dot"/>
        </w:tabs>
        <w:spacing w:after="40" w:line="240"/>
        <w:ind w:left="400" w:hanging="0"/>
      </w:pPr>
      <w:r>
        <w:rPr>
          <w:rFonts w:ascii="Times New Roman" w:cs="Times New Roman" w:eastAsia="Times New Roman" w:hAnsi="Times New Roman"/>
          <w:sz w:val="28"/>
          <w:szCs w:val="28"/>
        </w:rPr>
        <w:t xml:space="preserve">2.2 Мәтінді талдау әдістері</w:t>
      </w:r>
      <w:r>
        <w:rPr>
          <w:rFonts w:ascii="Times New Roman" w:cs="Times New Roman" w:eastAsia="Times New Roman" w:hAnsi="Times New Roman"/>
          <w:sz w:val="28"/>
          <w:szCs w:val="28"/>
        </w:rPr>
        <w:t xml:space="preserve">	10</w:t>
      </w:r>
    </w:p>
    <w:p>
      <w:pPr>
        <w:tabs>
          <w:tab w:val="right" w:pos="9355" w:leader="dot"/>
        </w:tabs>
        <w:spacing w:after="40" w:line="240"/>
        <w:ind w:left="400" w:hanging="0"/>
      </w:pPr>
      <w:r>
        <w:rPr>
          <w:rFonts w:ascii="Times New Roman" w:cs="Times New Roman" w:eastAsia="Times New Roman" w:hAnsi="Times New Roman"/>
          <w:sz w:val="28"/>
          <w:szCs w:val="28"/>
        </w:rPr>
        <w:t xml:space="preserve">2.3 Модельдеу және пилоттық апробация әдістемесі</w:t>
      </w:r>
      <w:r>
        <w:rPr>
          <w:rFonts w:ascii="Times New Roman" w:cs="Times New Roman" w:eastAsia="Times New Roman" w:hAnsi="Times New Roman"/>
          <w:sz w:val="28"/>
          <w:szCs w:val="28"/>
        </w:rPr>
        <w:t xml:space="preserve">	11</w:t>
      </w:r>
    </w:p>
    <w:p>
      <w:pPr>
        <w:tabs>
          <w:tab w:val="right" w:pos="9355" w:leader="dot"/>
        </w:tabs>
        <w:spacing w:after="40" w:line="240"/>
      </w:pPr>
      <w:r>
        <w:rPr>
          <w:rFonts w:ascii="Times New Roman" w:cs="Times New Roman" w:eastAsia="Times New Roman" w:hAnsi="Times New Roman"/>
          <w:sz w:val="28"/>
          <w:szCs w:val="28"/>
        </w:rPr>
        <w:t xml:space="preserve">3 ЗЕРТТЕУ НӘТИЖЕЛЕРІ ЖӘНЕ ОЛАРДЫ ТАЛҚЫЛАУ</w:t>
      </w:r>
      <w:r>
        <w:rPr>
          <w:rFonts w:ascii="Times New Roman" w:cs="Times New Roman" w:eastAsia="Times New Roman" w:hAnsi="Times New Roman"/>
          <w:sz w:val="28"/>
          <w:szCs w:val="28"/>
        </w:rPr>
        <w:t xml:space="preserve">	12</w:t>
      </w:r>
    </w:p>
    <w:p>
      <w:pPr>
        <w:tabs>
          <w:tab w:val="right" w:pos="9355" w:leader="dot"/>
        </w:tabs>
        <w:spacing w:after="40" w:line="240"/>
        <w:ind w:left="400" w:hanging="0"/>
      </w:pPr>
      <w:r>
        <w:rPr>
          <w:rFonts w:ascii="Times New Roman" w:cs="Times New Roman" w:eastAsia="Times New Roman" w:hAnsi="Times New Roman"/>
          <w:sz w:val="28"/>
          <w:szCs w:val="28"/>
        </w:rPr>
        <w:t xml:space="preserve">3.1 Абай шығармаларындағы жас ұрпақ тәрбиесінің ұстанымдары</w:t>
      </w:r>
      <w:r>
        <w:rPr>
          <w:rFonts w:ascii="Times New Roman" w:cs="Times New Roman" w:eastAsia="Times New Roman" w:hAnsi="Times New Roman"/>
          <w:sz w:val="28"/>
          <w:szCs w:val="28"/>
        </w:rPr>
        <w:t xml:space="preserve">	12</w:t>
      </w:r>
    </w:p>
    <w:p>
      <w:pPr>
        <w:tabs>
          <w:tab w:val="right" w:pos="9355" w:leader="dot"/>
        </w:tabs>
        <w:spacing w:after="40" w:line="240"/>
        <w:ind w:left="400" w:hanging="0"/>
      </w:pPr>
      <w:r>
        <w:rPr>
          <w:rFonts w:ascii="Times New Roman" w:cs="Times New Roman" w:eastAsia="Times New Roman" w:hAnsi="Times New Roman"/>
          <w:sz w:val="28"/>
          <w:szCs w:val="28"/>
        </w:rPr>
        <w:t xml:space="preserve">3.2 Пушкин шығармаларындағы жас ұрпақ тәрбиесінің ұстанымдары</w:t>
      </w:r>
      <w:r>
        <w:rPr>
          <w:rFonts w:ascii="Times New Roman" w:cs="Times New Roman" w:eastAsia="Times New Roman" w:hAnsi="Times New Roman"/>
          <w:sz w:val="28"/>
          <w:szCs w:val="28"/>
        </w:rPr>
        <w:t xml:space="preserve">	14</w:t>
      </w:r>
    </w:p>
    <w:p>
      <w:pPr>
        <w:tabs>
          <w:tab w:val="right" w:pos="9355" w:leader="dot"/>
        </w:tabs>
        <w:spacing w:after="40" w:line="240"/>
        <w:ind w:left="400" w:hanging="0"/>
      </w:pPr>
      <w:r>
        <w:rPr>
          <w:rFonts w:ascii="Times New Roman" w:cs="Times New Roman" w:eastAsia="Times New Roman" w:hAnsi="Times New Roman"/>
          <w:sz w:val="28"/>
          <w:szCs w:val="28"/>
        </w:rPr>
        <w:t xml:space="preserve">3.3 Абай мен Пушкиннің тәрбиелік ұстанымдарын салыстыру: ортақ және дара белгілер</w:t>
      </w:r>
      <w:r>
        <w:rPr>
          <w:rFonts w:ascii="Times New Roman" w:cs="Times New Roman" w:eastAsia="Times New Roman" w:hAnsi="Times New Roman"/>
          <w:sz w:val="28"/>
          <w:szCs w:val="28"/>
        </w:rPr>
        <w:t xml:space="preserve">	15</w:t>
      </w:r>
    </w:p>
    <w:p>
      <w:pPr>
        <w:tabs>
          <w:tab w:val="right" w:pos="9355" w:leader="dot"/>
        </w:tabs>
        <w:spacing w:after="40" w:line="240"/>
        <w:ind w:left="400" w:hanging="0"/>
      </w:pPr>
      <w:r>
        <w:rPr>
          <w:rFonts w:ascii="Times New Roman" w:cs="Times New Roman" w:eastAsia="Times New Roman" w:hAnsi="Times New Roman"/>
          <w:sz w:val="28"/>
          <w:szCs w:val="28"/>
        </w:rPr>
        <w:t xml:space="preserve">3.4 «Ар – Ақыл – Жүрек» тәрбие моделі және «ТОҚТА» шешім алгоритмі</w:t>
      </w:r>
      <w:r>
        <w:rPr>
          <w:rFonts w:ascii="Times New Roman" w:cs="Times New Roman" w:eastAsia="Times New Roman" w:hAnsi="Times New Roman"/>
          <w:sz w:val="28"/>
          <w:szCs w:val="28"/>
        </w:rPr>
        <w:t xml:space="preserve">	19</w:t>
      </w:r>
    </w:p>
    <w:p>
      <w:pPr>
        <w:tabs>
          <w:tab w:val="right" w:pos="9355" w:leader="dot"/>
        </w:tabs>
        <w:spacing w:after="40" w:line="240"/>
        <w:ind w:left="400" w:hanging="0"/>
      </w:pPr>
      <w:r>
        <w:rPr>
          <w:rFonts w:ascii="Times New Roman" w:cs="Times New Roman" w:eastAsia="Times New Roman" w:hAnsi="Times New Roman"/>
          <w:sz w:val="28"/>
          <w:szCs w:val="28"/>
        </w:rPr>
        <w:t xml:space="preserve">3.5 Модельді нақты жағдаяттарға қолдану</w:t>
      </w:r>
      <w:r>
        <w:rPr>
          <w:rFonts w:ascii="Times New Roman" w:cs="Times New Roman" w:eastAsia="Times New Roman" w:hAnsi="Times New Roman"/>
          <w:sz w:val="28"/>
          <w:szCs w:val="28"/>
        </w:rPr>
        <w:t xml:space="preserve">	21</w:t>
      </w:r>
    </w:p>
    <w:p>
      <w:pPr>
        <w:tabs>
          <w:tab w:val="right" w:pos="9355" w:leader="dot"/>
        </w:tabs>
        <w:spacing w:after="40" w:line="240"/>
        <w:ind w:left="400" w:hanging="0"/>
      </w:pPr>
      <w:r>
        <w:rPr>
          <w:rFonts w:ascii="Times New Roman" w:cs="Times New Roman" w:eastAsia="Times New Roman" w:hAnsi="Times New Roman"/>
          <w:sz w:val="28"/>
          <w:szCs w:val="28"/>
        </w:rPr>
        <w:t xml:space="preserve">3.6 Пилоттық апробация және нәтижелерді талқылау</w:t>
      </w:r>
      <w:r>
        <w:rPr>
          <w:rFonts w:ascii="Times New Roman" w:cs="Times New Roman" w:eastAsia="Times New Roman" w:hAnsi="Times New Roman"/>
          <w:sz w:val="28"/>
          <w:szCs w:val="28"/>
        </w:rPr>
        <w:t xml:space="preserve">	23</w:t>
      </w:r>
    </w:p>
    <w:p>
      <w:pPr>
        <w:tabs>
          <w:tab w:val="right" w:pos="9355" w:leader="dot"/>
        </w:tabs>
        <w:spacing w:after="40" w:line="240"/>
        <w:ind w:left="400" w:hanging="0"/>
      </w:pPr>
      <w:r>
        <w:rPr>
          <w:rFonts w:ascii="Times New Roman" w:cs="Times New Roman" w:eastAsia="Times New Roman" w:hAnsi="Times New Roman"/>
          <w:sz w:val="28"/>
          <w:szCs w:val="28"/>
        </w:rPr>
        <w:t xml:space="preserve">3.7 Нәтижелерді мектеп тәжірибесіне енгізу жолдары</w:t>
      </w:r>
      <w:r>
        <w:rPr>
          <w:rFonts w:ascii="Times New Roman" w:cs="Times New Roman" w:eastAsia="Times New Roman" w:hAnsi="Times New Roman"/>
          <w:sz w:val="28"/>
          <w:szCs w:val="28"/>
        </w:rPr>
        <w:t xml:space="preserve">	24</w:t>
      </w:r>
    </w:p>
    <w:p>
      <w:pPr>
        <w:tabs>
          <w:tab w:val="right" w:pos="9355" w:leader="dot"/>
        </w:tabs>
        <w:spacing w:after="40" w:line="240"/>
      </w:pPr>
      <w:r>
        <w:rPr>
          <w:rFonts w:ascii="Times New Roman" w:cs="Times New Roman" w:eastAsia="Times New Roman" w:hAnsi="Times New Roman"/>
          <w:sz w:val="28"/>
          <w:szCs w:val="28"/>
        </w:rPr>
        <w:t xml:space="preserve">ҚОРЫТЫНДЫ</w:t>
      </w:r>
      <w:r>
        <w:rPr>
          <w:rFonts w:ascii="Times New Roman" w:cs="Times New Roman" w:eastAsia="Times New Roman" w:hAnsi="Times New Roman"/>
          <w:sz w:val="28"/>
          <w:szCs w:val="28"/>
        </w:rPr>
        <w:t xml:space="preserve">	26</w:t>
      </w:r>
    </w:p>
    <w:p>
      <w:pPr>
        <w:tabs>
          <w:tab w:val="right" w:pos="9355" w:leader="dot"/>
        </w:tabs>
        <w:spacing w:after="40" w:line="240"/>
      </w:pPr>
      <w:r>
        <w:rPr>
          <w:rFonts w:ascii="Times New Roman" w:cs="Times New Roman" w:eastAsia="Times New Roman" w:hAnsi="Times New Roman"/>
          <w:sz w:val="28"/>
          <w:szCs w:val="28"/>
        </w:rPr>
        <w:t xml:space="preserve">ПАЙДАЛАНЫЛҒАН ӘДЕБИЕТТЕР</w:t>
      </w:r>
      <w:r>
        <w:rPr>
          <w:rFonts w:ascii="Times New Roman" w:cs="Times New Roman" w:eastAsia="Times New Roman" w:hAnsi="Times New Roman"/>
          <w:sz w:val="28"/>
          <w:szCs w:val="28"/>
        </w:rPr>
        <w:t xml:space="preserve">	27</w:t>
      </w:r>
    </w:p>
    <w:p>
      <w:pPr>
        <w:tabs>
          <w:tab w:val="right" w:pos="9355" w:leader="dot"/>
        </w:tabs>
        <w:spacing w:after="40" w:line="240"/>
      </w:pPr>
      <w:r>
        <w:rPr>
          <w:rFonts w:ascii="Times New Roman" w:cs="Times New Roman" w:eastAsia="Times New Roman" w:hAnsi="Times New Roman"/>
          <w:sz w:val="28"/>
          <w:szCs w:val="28"/>
        </w:rPr>
        <w:t xml:space="preserve">А ҚОСЫМШАСЫ. Дилеммалық жағдаяттар сауалнамасы</w:t>
      </w:r>
      <w:r>
        <w:rPr>
          <w:rFonts w:ascii="Times New Roman" w:cs="Times New Roman" w:eastAsia="Times New Roman" w:hAnsi="Times New Roman"/>
          <w:sz w:val="28"/>
          <w:szCs w:val="28"/>
        </w:rPr>
        <w:t xml:space="preserve">	29</w:t>
      </w:r>
    </w:p>
    <w:p>
      <w:pPr>
        <w:tabs>
          <w:tab w:val="right" w:pos="9355" w:leader="dot"/>
        </w:tabs>
        <w:spacing w:after="40" w:line="240"/>
      </w:pPr>
      <w:r>
        <w:rPr>
          <w:rFonts w:ascii="Times New Roman" w:cs="Times New Roman" w:eastAsia="Times New Roman" w:hAnsi="Times New Roman"/>
          <w:sz w:val="28"/>
          <w:szCs w:val="28"/>
        </w:rPr>
        <w:t xml:space="preserve">Ә ҚОСЫМШАСЫ. «ТОҚТА» жадынамасы (оқушыға арналған карточка)</w:t>
      </w:r>
      <w:r>
        <w:rPr>
          <w:rFonts w:ascii="Times New Roman" w:cs="Times New Roman" w:eastAsia="Times New Roman" w:hAnsi="Times New Roman"/>
          <w:sz w:val="28"/>
          <w:szCs w:val="28"/>
        </w:rPr>
        <w:t xml:space="preserve">	30</w:t>
      </w:r>
    </w:p>
    <w:p>
      <w:pPr>
        <w:tabs>
          <w:tab w:val="right" w:pos="9355" w:leader="dot"/>
        </w:tabs>
        <w:spacing w:after="40" w:line="240"/>
      </w:pPr>
      <w:r>
        <w:rPr>
          <w:rFonts w:ascii="Times New Roman" w:cs="Times New Roman" w:eastAsia="Times New Roman" w:hAnsi="Times New Roman"/>
          <w:sz w:val="28"/>
          <w:szCs w:val="28"/>
        </w:rPr>
        <w:t xml:space="preserve">Б ҚОСЫМШАСЫ. Апробация сабағының жоспары (45 минут)</w:t>
      </w:r>
      <w:r>
        <w:rPr>
          <w:rFonts w:ascii="Times New Roman" w:cs="Times New Roman" w:eastAsia="Times New Roman" w:hAnsi="Times New Roman"/>
          <w:sz w:val="28"/>
          <w:szCs w:val="28"/>
        </w:rPr>
        <w:t xml:space="preserve">	31</w:t>
      </w:r>
    </w:p>
    <w:p>
      <w:pPr>
        <w:pStyle w:val="Heading1"/>
        <w:keepNext/>
        <w:pageBreakBefore/>
        <w:spacing w:after="240"/>
        <w:jc w:val="center"/>
      </w:pPr>
      <w:r>
        <w:rPr>
          <w:rFonts w:ascii="Times New Roman" w:cs="Times New Roman" w:eastAsia="Times New Roman" w:hAnsi="Times New Roman"/>
          <w:b/>
          <w:bCs/>
          <w:sz w:val="28"/>
          <w:szCs w:val="28"/>
        </w:rPr>
        <w:t xml:space="preserve">КІРІСПЕ</w:t>
      </w:r>
    </w:p>
    <w:p>
      <w:pPr>
        <w:spacing w:after="0" w:before="0" w:line="240"/>
        <w:ind w:firstLine="709"/>
        <w:jc w:val="both"/>
      </w:pPr>
      <w:r>
        <w:rPr>
          <w:rFonts w:ascii="Times New Roman" w:cs="Times New Roman" w:eastAsia="Times New Roman" w:hAnsi="Times New Roman"/>
          <w:sz w:val="28"/>
          <w:szCs w:val="28"/>
        </w:rPr>
        <w:t xml:space="preserve">Тақырыптың өзектілігі. Бүгінгі жасөспірімнің басты қиындығы – ақпараттың тапшылығы емес, білетін құндылығын нақты әрекетке айналдыра алмауы. Оқушы адалдықтың жақсы қасиет екенін жақсы біледі, бірақ бақылау жұмысында көшіріп жазуға, әлеуметтік желідегі қорлауға немесе достарының қысымына тап болған сәтте қандай қадам жасау керегін бірден анықтай алмайды. Психология ғылымында бұл құбылыс «моральдық білім мен моральдық әрекет арасындағы алшақтық» деп аталады [1]. Қазақстан Республикасының «Білім туралы» Заңы тәрбиенің міндеті ретінде жеке тұлғаның адамгершілік тұрғыдан қалыптасуын атап көрсетеді [2], ал Мемлекет басшысы Абай мұрасын жаңа заман талабымен оқып-түсінуге шақырады [3]. Абай мен А.С. Пушкин – екі халықтың рухани мәдениетінде жас ұрпақты тәрбиелеу идеясын ең терең көтерген классиктер. Олардың тәрбиелік ойын бүгінгі жасөспірімнің күнделікті шешімдер тіліне аудару қажеттігі зерттеудің өзектілігін айқындайды.</w:t>
      </w:r>
    </w:p>
    <w:p>
      <w:pPr>
        <w:spacing w:after="0" w:before="0" w:line="240"/>
        <w:ind w:firstLine="709"/>
        <w:jc w:val="both"/>
      </w:pPr>
      <w:r>
        <w:rPr>
          <w:rFonts w:ascii="Times New Roman" w:cs="Times New Roman" w:eastAsia="Times New Roman" w:hAnsi="Times New Roman"/>
          <w:sz w:val="28"/>
          <w:szCs w:val="28"/>
        </w:rPr>
        <w:t xml:space="preserve">Зерттеу мәселесі. Абай мен Пушкиннің тәрбиелік идеяларын жай ұқсастықтарды санамалау деңгейінде қалдырмай, қазіргі жасөспірім қолдана алатын ықшам әрі түсінікті шешім алгоритміне қалай айналдыруға болады?</w:t>
      </w:r>
    </w:p>
    <w:p>
      <w:pPr>
        <w:spacing w:after="0" w:before="0" w:line="240"/>
        <w:ind w:firstLine="709"/>
        <w:jc w:val="both"/>
      </w:pPr>
      <w:r>
        <w:rPr>
          <w:rFonts w:ascii="Times New Roman" w:cs="Times New Roman" w:eastAsia="Times New Roman" w:hAnsi="Times New Roman"/>
          <w:sz w:val="28"/>
          <w:szCs w:val="28"/>
        </w:rPr>
        <w:t xml:space="preserve">Зерттеудің мақсаты – Абай мен Пушкин шығармаларындағы жас ұрпақ тәрбиесіне қатысты ортақ және дара ұстанымдарды мәтіндік талдау арқылы анықтап, олардың негізінде қазіргі жасөспірімге арналған практикалық тәрбие моделін ұсыну.</w:t>
      </w:r>
    </w:p>
    <w:p>
      <w:pPr>
        <w:spacing w:after="0" w:before="0" w:line="240"/>
        <w:ind w:firstLine="709"/>
        <w:jc w:val="both"/>
      </w:pPr>
      <w:r>
        <w:rPr>
          <w:rFonts w:ascii="Times New Roman" w:cs="Times New Roman" w:eastAsia="Times New Roman" w:hAnsi="Times New Roman"/>
          <w:sz w:val="28"/>
          <w:szCs w:val="28"/>
        </w:rPr>
        <w:t xml:space="preserve">Зерттеудің міндеттері:</w:t>
      </w:r>
    </w:p>
    <w:p>
      <w:pPr>
        <w:pStyle w:val="ListParagraph"/>
        <w:numPr>
          <w:ilvl w:val="0"/>
          <w:numId w:val="2"/>
        </w:numPr>
        <w:spacing w:line="240"/>
        <w:jc w:val="both"/>
      </w:pPr>
      <w:r>
        <w:rPr>
          <w:rFonts w:ascii="Times New Roman" w:cs="Times New Roman" w:eastAsia="Times New Roman" w:hAnsi="Times New Roman"/>
          <w:sz w:val="28"/>
          <w:szCs w:val="28"/>
        </w:rPr>
        <w:t xml:space="preserve">абайтану, пушкинтану және тәрбие психологиясы саласындағы еңбектерге талдама шолу жасап, зерттелмеген аспектіні анықтау;</w:t>
      </w:r>
    </w:p>
    <w:p>
      <w:pPr>
        <w:pStyle w:val="ListParagraph"/>
        <w:numPr>
          <w:ilvl w:val="0"/>
          <w:numId w:val="2"/>
        </w:numPr>
        <w:spacing w:line="240"/>
        <w:jc w:val="both"/>
      </w:pPr>
      <w:r>
        <w:rPr>
          <w:rFonts w:ascii="Times New Roman" w:cs="Times New Roman" w:eastAsia="Times New Roman" w:hAnsi="Times New Roman"/>
          <w:sz w:val="28"/>
          <w:szCs w:val="28"/>
        </w:rPr>
        <w:t xml:space="preserve">Абай мен Пушкин шығармаларынан тәрбиелік мазмұнға бай мәтіндер корпусын құрып, оны кодтау жүйесін әзірлеу;</w:t>
      </w:r>
    </w:p>
    <w:p>
      <w:pPr>
        <w:pStyle w:val="ListParagraph"/>
        <w:numPr>
          <w:ilvl w:val="0"/>
          <w:numId w:val="2"/>
        </w:numPr>
        <w:spacing w:line="240"/>
        <w:jc w:val="both"/>
      </w:pPr>
      <w:r>
        <w:rPr>
          <w:rFonts w:ascii="Times New Roman" w:cs="Times New Roman" w:eastAsia="Times New Roman" w:hAnsi="Times New Roman"/>
          <w:sz w:val="28"/>
          <w:szCs w:val="28"/>
        </w:rPr>
        <w:t xml:space="preserve">екі ақынның жас ұрпақ тәрбиесіне қатысты ортақ және дара ұстанымдарын салыстырмалы түрде сипаттау;</w:t>
      </w:r>
    </w:p>
    <w:p>
      <w:pPr>
        <w:pStyle w:val="ListParagraph"/>
        <w:numPr>
          <w:ilvl w:val="0"/>
          <w:numId w:val="2"/>
        </w:numPr>
        <w:spacing w:line="240"/>
        <w:jc w:val="both"/>
      </w:pPr>
      <w:r>
        <w:rPr>
          <w:rFonts w:ascii="Times New Roman" w:cs="Times New Roman" w:eastAsia="Times New Roman" w:hAnsi="Times New Roman"/>
          <w:sz w:val="28"/>
          <w:szCs w:val="28"/>
        </w:rPr>
        <w:t xml:space="preserve">анықталған ұстанымдар негізінде «Ар – Ақыл – Жүрек» тәрбие моделін және «ТОҚТА» шешім алгоритмін құрастыру;</w:t>
      </w:r>
    </w:p>
    <w:p>
      <w:pPr>
        <w:pStyle w:val="ListParagraph"/>
        <w:numPr>
          <w:ilvl w:val="0"/>
          <w:numId w:val="2"/>
        </w:numPr>
        <w:spacing w:line="240"/>
        <w:jc w:val="both"/>
      </w:pPr>
      <w:r>
        <w:rPr>
          <w:rFonts w:ascii="Times New Roman" w:cs="Times New Roman" w:eastAsia="Times New Roman" w:hAnsi="Times New Roman"/>
          <w:sz w:val="28"/>
          <w:szCs w:val="28"/>
        </w:rPr>
        <w:t xml:space="preserve">модельді жасөспірімдер жиі кездесетін үш жағдаятқа (көшіріп жазу, желідегі қорлау, топ қысымы) қолдану және пилоттық апробациясының әдістемесін ұсыну.</w:t>
      </w:r>
    </w:p>
    <w:p>
      <w:pPr>
        <w:spacing w:after="0" w:before="0" w:line="240"/>
        <w:ind w:firstLine="709"/>
        <w:jc w:val="both"/>
      </w:pPr>
      <w:r>
        <w:rPr>
          <w:rFonts w:ascii="Times New Roman" w:cs="Times New Roman" w:eastAsia="Times New Roman" w:hAnsi="Times New Roman"/>
          <w:sz w:val="28"/>
          <w:szCs w:val="28"/>
        </w:rPr>
        <w:t xml:space="preserve">Зерттеу нысаны – Абай мен А.С. Пушкиннің тәрбиелік мазмұндағы шығармалары. Зерттеу пәні – бұл шығармалардағы жас ұрпақ тәрбиесіне қатысты ұстанымдар және оларды қазіргі жасөспірімнің мінез-құлқына көшіру жолдары.</w:t>
      </w:r>
    </w:p>
    <w:p>
      <w:pPr>
        <w:spacing w:after="0" w:before="0" w:line="240"/>
        <w:ind w:firstLine="709"/>
        <w:jc w:val="both"/>
      </w:pPr>
      <w:r>
        <w:rPr>
          <w:rFonts w:ascii="Times New Roman" w:cs="Times New Roman" w:eastAsia="Times New Roman" w:hAnsi="Times New Roman"/>
          <w:sz w:val="28"/>
          <w:szCs w:val="28"/>
        </w:rPr>
        <w:t xml:space="preserve">Зерттеудің болжамы: егер классиктердің тәрбиелік ұстанымдары жалпы үндеу түрінде емес, нақты жағдаятқа бағытталған қадамдық алгоритм түрінде ұсынылса, онда жасөспірім құндылықты тек атап қана қоймай, оны нақты әрекетке жиірек айналдырады.</w:t>
      </w:r>
    </w:p>
    <w:p>
      <w:pPr>
        <w:spacing w:after="0" w:before="0" w:line="240"/>
        <w:ind w:firstLine="709"/>
        <w:jc w:val="both"/>
      </w:pPr>
      <w:r>
        <w:rPr>
          <w:rFonts w:ascii="Times New Roman" w:cs="Times New Roman" w:eastAsia="Times New Roman" w:hAnsi="Times New Roman"/>
          <w:sz w:val="28"/>
          <w:szCs w:val="28"/>
        </w:rPr>
        <w:t xml:space="preserve">Зерттеу әдістері: ғылыми әдебиетті талдау; салыстырмалы-типологиялық талдау; сапалық контент-талдау (мәтінді кодтау); герменевтикалық түсіндіру; модельдеу; сауалнама және дилеммалық жағдаяттар әдісі.</w:t>
      </w:r>
    </w:p>
    <w:p>
      <w:pPr>
        <w:spacing w:after="0" w:before="0" w:line="240"/>
        <w:ind w:firstLine="709"/>
        <w:jc w:val="both"/>
      </w:pPr>
      <w:r>
        <w:rPr>
          <w:rFonts w:ascii="Times New Roman" w:cs="Times New Roman" w:eastAsia="Times New Roman" w:hAnsi="Times New Roman"/>
          <w:sz w:val="28"/>
          <w:szCs w:val="28"/>
        </w:rPr>
        <w:t xml:space="preserve">Жұмыстың ғылыми жаңалығы – Абай мен Пушкиннің тәрбиелік ұстанымдары алғаш рет бірыңғай кодтау жүйесі бойынша салыстырылып, олардың негізінде жасөспірімге арналған «ТОҚТА» шешім алгоритмі ұсынылды. Екі ақынның тәрбие тұжырымдамасы қазіргі моральдық психологиядағы «білу – қалау – істеу» үлгісімен сабақтастырылды.</w:t>
      </w:r>
    </w:p>
    <w:p>
      <w:pPr>
        <w:spacing w:after="0" w:before="0" w:line="240"/>
        <w:ind w:firstLine="709"/>
        <w:jc w:val="both"/>
      </w:pPr>
      <w:r>
        <w:rPr>
          <w:rFonts w:ascii="Times New Roman" w:cs="Times New Roman" w:eastAsia="Times New Roman" w:hAnsi="Times New Roman"/>
          <w:sz w:val="28"/>
          <w:szCs w:val="28"/>
        </w:rPr>
        <w:t xml:space="preserve">Практикалық маңызы. Жұмыс нәтижелерін сынып сағаттарында, қазақ және орыс әдебиеті сабақтарында, «Біртұтас тәрбие» бағдарламасы аясындағы іс-шараларда, мектеп психологының жұмысында пайдалануға болады. Жұмыс кіріспеден, үш тараудан, қорытындыдан, пайдаланылған әдебиеттер тізімінен және қосымшалардан тұрады.</w:t>
      </w:r>
    </w:p>
    <w:p>
      <w:pPr>
        <w:pStyle w:val="Heading1"/>
        <w:keepNext/>
        <w:pageBreakBefore/>
        <w:spacing w:after="240"/>
        <w:jc w:val="center"/>
      </w:pPr>
      <w:r>
        <w:rPr>
          <w:rFonts w:ascii="Times New Roman" w:cs="Times New Roman" w:eastAsia="Times New Roman" w:hAnsi="Times New Roman"/>
          <w:b/>
          <w:bCs/>
          <w:sz w:val="28"/>
          <w:szCs w:val="28"/>
        </w:rPr>
        <w:t xml:space="preserve">1 ТАҚЫРЫП БОЙЫНША ЗЕРТТЕУЛЕРГЕ ТАЛДАМА ШОЛУ</w:t>
      </w:r>
    </w:p>
    <w:p>
      <w:pPr>
        <w:pStyle w:val="Heading2"/>
        <w:keepNext/>
        <w:spacing w:after="120" w:before="240"/>
        <w:ind w:firstLine="709"/>
        <w:jc w:val="both"/>
      </w:pPr>
      <w:r>
        <w:rPr>
          <w:rFonts w:ascii="Times New Roman" w:cs="Times New Roman" w:eastAsia="Times New Roman" w:hAnsi="Times New Roman"/>
          <w:b/>
          <w:bCs/>
          <w:sz w:val="28"/>
          <w:szCs w:val="28"/>
        </w:rPr>
        <w:t xml:space="preserve">1.1 Абай мен Пушкин: шығармашылық сабақтастық және тәрбие идеясы</w:t>
      </w:r>
    </w:p>
    <w:p>
      <w:pPr>
        <w:spacing w:after="0" w:before="0" w:line="240"/>
        <w:ind w:firstLine="709"/>
        <w:jc w:val="both"/>
      </w:pPr>
      <w:r>
        <w:rPr>
          <w:rFonts w:ascii="Times New Roman" w:cs="Times New Roman" w:eastAsia="Times New Roman" w:hAnsi="Times New Roman"/>
          <w:sz w:val="28"/>
          <w:szCs w:val="28"/>
        </w:rPr>
        <w:t xml:space="preserve">А.С. Пушкин (1799–1837) мен Абай Құнанбайұлы (1845–1904) әр түрлі дәуірде, әр түрлі мәдени ортада өмір сүрді. Пушкин орыс әдеби тілінің негізін қалаушы ретінде танылса, Абай қазақ жазба әдебиетінің классикалық үлгісін жасаған ақын, ойшыл әрі ағартушы болды. Алайда олардың шығармашылығын біріктіретін маңызды арна бар: бұл – адамды, әсіресе жас адамды, рухани тұрғыдан кемелдендіру идеясы. Екі ақын да өлеңді тек сезім білдіру құралы деп емес, адамның ар-ожданын оятатын күш деп түсінді.</w:t>
      </w:r>
    </w:p>
    <w:p>
      <w:pPr>
        <w:spacing w:after="0" w:before="0" w:line="240"/>
        <w:ind w:firstLine="709"/>
        <w:jc w:val="both"/>
      </w:pPr>
      <w:r>
        <w:rPr>
          <w:rFonts w:ascii="Times New Roman" w:cs="Times New Roman" w:eastAsia="Times New Roman" w:hAnsi="Times New Roman"/>
          <w:sz w:val="28"/>
          <w:szCs w:val="28"/>
        </w:rPr>
        <w:t xml:space="preserve">Абай мен Пушкиннің тікелей шығармашылық байланысы Абайдың аудармалары арқылы көрінеді. Абай 1880-жылдардың соңында «Евгений Онегин» романынан бірнеше үзіндіні қазақ тіліне еркін аударып, оларға өзі ән шығарды [4]. «Татьянаның хаты» деген атпен белгілі өлеңдер халық арасында ән ретінде кең тарап кетті. М.О. Әуезов Абайдың орыс классикасын аударуын ақынның шығармашылық өсуіндегі жаңа кезең ретінде бағалап, Абай Пушкин кейіпкерлерін қазақ оқырманына жақын, түсінікті етіп жеткізгенін атап өтеді [5]. М.С. Сильченко да Абайдың шығармашылық өмірбаянын жазғанда, орыс әдебиетімен танысуы ақынның ойлау ауқымын кеңейткенін көрсетеді [6].</w:t>
      </w:r>
    </w:p>
    <w:p>
      <w:pPr>
        <w:spacing w:after="0" w:before="0" w:line="240"/>
        <w:ind w:firstLine="709"/>
        <w:jc w:val="both"/>
      </w:pPr>
      <w:r>
        <w:rPr>
          <w:rFonts w:ascii="Times New Roman" w:cs="Times New Roman" w:eastAsia="Times New Roman" w:hAnsi="Times New Roman"/>
          <w:sz w:val="28"/>
          <w:szCs w:val="28"/>
        </w:rPr>
        <w:t xml:space="preserve">Назар аударатын жайт: Абай «Евгений Онегиннен» көбіне сюжетті емес, кейіпкердің ішкі дүниесін, әсіресе Татьянаның адалдығы мен сезім тазалығын таңдап алған. Бұл Абайдың аударма үшін материалды тәрбиелік сүзгіден өткізгенін байқатады. Яғни Абай Пушкинді қазақ оқырманына ең алдымен адамгершілік үлгісін көрсететін ақын ретінде таныстырды.</w:t>
      </w:r>
    </w:p>
    <w:p>
      <w:pPr>
        <w:spacing w:after="0" w:before="0" w:line="240"/>
        <w:ind w:firstLine="709"/>
        <w:jc w:val="both"/>
      </w:pPr>
      <w:r>
        <w:rPr>
          <w:rFonts w:ascii="Times New Roman" w:cs="Times New Roman" w:eastAsia="Times New Roman" w:hAnsi="Times New Roman"/>
          <w:sz w:val="28"/>
          <w:szCs w:val="28"/>
        </w:rPr>
        <w:t xml:space="preserve">Екі ақынның өмір жолында да білімге деген көзқарас айрықша орын алады. Пушкин Царское Село лицейінде (1811–1817) білім алды, ал лицей жылдары оның бүкіл өміріндегі достық пен ар-намыс туралы түсінігінің негізін қалады. Ю.М. Лотман Пушкиннің өмірбаянына арналған еңбегінде лицейдің ақын тұлғасын қалыптастырудағы рөлін, әсіресе «лицей бауырластығы» идеясын ерекше атап көрсетеді [7]. Абай да бала кезінде Семейдегі Ахмет Риза медресесінде оқып, сонымен қатар орыс мектебіне барған. Медреседе шығыс әдебиетімен, кейін орыс және батыс мәдениетімен танысуы оның «адам бол» деген ұранының мазмұнын байытты. М. Мырзахметов Абай дүниетанымының Шығыс ойшылдарының «кәміл инсан» (кемел адам) ілімімен байланысын дәлелдеп, осы ұғымның Абайда «толық адам» түрінде жаңа мазмұнға ие болғанын көрсетеді [8].</w:t>
      </w:r>
    </w:p>
    <w:p>
      <w:pPr>
        <w:spacing w:after="0" w:before="0" w:line="240"/>
        <w:ind w:firstLine="709"/>
        <w:jc w:val="both"/>
      </w:pPr>
      <w:r>
        <w:rPr>
          <w:rFonts w:ascii="Times New Roman" w:cs="Times New Roman" w:eastAsia="Times New Roman" w:hAnsi="Times New Roman"/>
          <w:sz w:val="28"/>
          <w:szCs w:val="28"/>
        </w:rPr>
        <w:t xml:space="preserve">Абайдың орыс әдебиетімен терең танысуына Семейдегі кітапхана мен сол қалаға жер аударылған орыс зиялыларымен, соның ішінде Е.П. Михаэлиспен достығы ықпал етті [6]. Абай Пушкинді жай ғана «бөтен тілдегі ақын» ретінде емес, өзі сияқты халқының рухани өсуін ойлаған сырлас ретінде қабылдады. Пушкин де өз кезегінде «Я памятник себе воздвиг нерукотворный» өлеңінде өз сөзінің түрлі халықтарға, соның ішінде «далалардың досы – қалмаққа» жететінін жазған болатын [9]. Абайдың аудармалары арқылы бұл болжам қазақ даласында да шындыққа айналды.</w:t>
      </w:r>
    </w:p>
    <w:p>
      <w:pPr>
        <w:spacing w:after="0" w:before="0" w:line="240"/>
        <w:ind w:firstLine="709"/>
        <w:jc w:val="both"/>
      </w:pPr>
      <w:r>
        <w:rPr>
          <w:rFonts w:ascii="Times New Roman" w:cs="Times New Roman" w:eastAsia="Times New Roman" w:hAnsi="Times New Roman"/>
          <w:sz w:val="28"/>
          <w:szCs w:val="28"/>
        </w:rPr>
        <w:t xml:space="preserve">Сонымен, екі ақынның шығармашылық сабақтастығы үш деңгейде көрінеді: біріншіден, Абайдың Пушкинді аударуы (тікелей байланыс); екіншіден, екеуінің де жастық шақты мінез қалыптасатын шешуші кезең деп бағалауы (идеялық жақындық); үшіншіден, екеуінің де ұлттық әдебиеттің рухани бағдарын айқындауы (тарихи рөлдің ұқсастығы).</w:t>
      </w:r>
    </w:p>
    <w:p>
      <w:pPr>
        <w:pStyle w:val="Heading2"/>
        <w:keepNext/>
        <w:spacing w:after="120" w:before="240"/>
        <w:ind w:firstLine="709"/>
        <w:jc w:val="both"/>
      </w:pPr>
      <w:r>
        <w:rPr>
          <w:rFonts w:ascii="Times New Roman" w:cs="Times New Roman" w:eastAsia="Times New Roman" w:hAnsi="Times New Roman"/>
          <w:b/>
          <w:bCs/>
          <w:sz w:val="28"/>
          <w:szCs w:val="28"/>
        </w:rPr>
        <w:t xml:space="preserve">1.2 Абайтану мен пушкинтанудағы жас ұрпақ тәрбиесі мәселесі</w:t>
      </w:r>
    </w:p>
    <w:p>
      <w:pPr>
        <w:spacing w:after="0" w:before="0" w:line="240"/>
        <w:ind w:firstLine="709"/>
        <w:jc w:val="both"/>
      </w:pPr>
      <w:r>
        <w:rPr>
          <w:rFonts w:ascii="Times New Roman" w:cs="Times New Roman" w:eastAsia="Times New Roman" w:hAnsi="Times New Roman"/>
          <w:sz w:val="28"/>
          <w:szCs w:val="28"/>
        </w:rPr>
        <w:t xml:space="preserve">Абайтану ғылымында Абайдың тәрбиелік көзқарасы ұзақ уақыт бойы зерттеліп келеді. М.О. Әуезов Абай шығармаларының негізгі арқауы – адамның ішкі жан дүниесін тазарту, қоғамдағы кемшіліктерді сынау және жастарды білімге шақыру екенін көрсетті [5]. Ғарифолла Есім Абайдың «толық адам» ілімін философиялық тұрғыдан талдап, ақынның тұжырымдамасындағы ақыл, қайрат және жүрек бірлігін адамгершіліктің өзегі деп бағалайды [10]. Бұл зерттеулерде Абайдың тәрбие туралы ойлары негізінен философиялық-этикалық категориялар деңгейінде қарастырылады.</w:t>
      </w:r>
    </w:p>
    <w:p>
      <w:pPr>
        <w:spacing w:after="0" w:before="0" w:line="240"/>
        <w:ind w:firstLine="709"/>
        <w:jc w:val="both"/>
      </w:pPr>
      <w:r>
        <w:rPr>
          <w:rFonts w:ascii="Times New Roman" w:cs="Times New Roman" w:eastAsia="Times New Roman" w:hAnsi="Times New Roman"/>
          <w:sz w:val="28"/>
          <w:szCs w:val="28"/>
        </w:rPr>
        <w:t xml:space="preserve">Абайдың тәрбиелік идеялары кейінгі қазақ педагогикасында да жалғасын тапты. Мағжан Жұмабаев 1922 жылы жарық көрген «Педагогика» еңбегінде жан тәрбиесін ақыл, сезім және ерік тәрбиесі деп үш салаға бөледі [11]. Бұл жіктеудің Абайдың ақыл, жүрек, қайрат туралы ойымен үндес екені анық байқалады. Демек, Абайдың үштағаны ұлттық педагогикалық дәстүрде тұрақты үлгіге айналған.</w:t>
      </w:r>
    </w:p>
    <w:p>
      <w:pPr>
        <w:spacing w:after="0" w:before="0" w:line="240"/>
        <w:ind w:firstLine="709"/>
        <w:jc w:val="both"/>
      </w:pPr>
      <w:r>
        <w:rPr>
          <w:rFonts w:ascii="Times New Roman" w:cs="Times New Roman" w:eastAsia="Times New Roman" w:hAnsi="Times New Roman"/>
          <w:sz w:val="28"/>
          <w:szCs w:val="28"/>
        </w:rPr>
        <w:t xml:space="preserve">Пушкинтануда жас ұрпақ тәрбиесі мәселесі көбіне Пушкин кейіпкерлерінің адамгершілік таңдауы арқылы қарастырылады. Ю.М. Лотман «Евгений Онегин» романына жазған түсініктемесінде Онегиннің тәрбиесі мен білімінің үстірттігін дәуірдің дворян тәрбиесіне тән құбылыс ретінде талдайды [12]. Д.Д. Благой Пушкин шығармашылығының жетілген кезеңін зерттей отырып, ақынның тарихи прозасындағы ар-намыс пен адамгершілік мәселелерін ашып көрсетеді [13]. «Капитан қызы» повесі пушкинтануда ар-намысты жастайынан сақтау идеясының көркем үлгісі ретінде жиі талданады.</w:t>
      </w:r>
    </w:p>
    <w:p>
      <w:pPr>
        <w:spacing w:after="0" w:before="0" w:line="240"/>
        <w:ind w:firstLine="709"/>
        <w:jc w:val="both"/>
      </w:pPr>
      <w:r>
        <w:rPr>
          <w:rFonts w:ascii="Times New Roman" w:cs="Times New Roman" w:eastAsia="Times New Roman" w:hAnsi="Times New Roman"/>
          <w:sz w:val="28"/>
          <w:szCs w:val="28"/>
        </w:rPr>
        <w:t xml:space="preserve">Пушкин шығармалары қазақ оқырманына Абайдан кейін де үздіксіз жетіп отырды: ХХ ғасырда оның өлеңдері, поэмалары мен прозасы қазақ тіліне кеңінен аударылды, ал «Капитан қызы» мен «Евгений Онегин» мектептегі орыс әдебиеті бағдарламасының тұрақты шығармаларына айналды. Сондықтан бүгінгі қазақстандық оқушы үшін Пушкин – бөтен емес, таныс автор. Бұл екі ақынның шығармаларын бір тәрбиелік жүйеде қарастыруды оқушы үшін табиғи әрі түсінікті етеді.</w:t>
      </w:r>
    </w:p>
    <w:p>
      <w:pPr>
        <w:spacing w:after="0" w:before="0" w:line="240"/>
        <w:ind w:firstLine="709"/>
        <w:jc w:val="both"/>
      </w:pPr>
      <w:r>
        <w:rPr>
          <w:rFonts w:ascii="Times New Roman" w:cs="Times New Roman" w:eastAsia="Times New Roman" w:hAnsi="Times New Roman"/>
          <w:sz w:val="28"/>
          <w:szCs w:val="28"/>
        </w:rPr>
        <w:t xml:space="preserve">Абай мен Пушкинді салыстыра зерттеген еңбектердің басым бөлігі аударма мәселесіне, ақындардың поэтикасына немесе тарихи-мәдени байланысына арналған.</w:t>
      </w:r>
    </w:p>
    <w:p>
      <w:pPr>
        <w:spacing w:after="0" w:before="0" w:line="240"/>
        <w:ind w:firstLine="709"/>
        <w:jc w:val="both"/>
      </w:pPr>
      <w:r>
        <w:rPr>
          <w:rFonts w:ascii="Times New Roman" w:cs="Times New Roman" w:eastAsia="Times New Roman" w:hAnsi="Times New Roman"/>
          <w:sz w:val="28"/>
          <w:szCs w:val="28"/>
        </w:rPr>
        <w:t xml:space="preserve"> Ал олардың жас ұрпақ тәрбиесіне қатысты ұстанымдарын жүйелі түрде салыстырып, одан бүгінгі жасөспірімге арналған практикалық нұсқаулық шығару міндеті әлі толық шешілмеген. Көптеген мектептік жұмыстарда «екі ақын да адамгершілікке шақырады» деген жалпы тұжырыммен шектеліп, бұл идеяны нақты мінез-құлыққа көшіру жолы көрсетілмейді.</w:t>
      </w:r>
    </w:p>
    <w:p>
      <w:pPr>
        <w:spacing w:after="0" w:before="0" w:line="240"/>
        <w:ind w:firstLine="709"/>
        <w:jc w:val="both"/>
      </w:pPr>
      <w:r>
        <w:rPr>
          <w:rFonts w:ascii="Times New Roman" w:cs="Times New Roman" w:eastAsia="Times New Roman" w:hAnsi="Times New Roman"/>
          <w:sz w:val="28"/>
          <w:szCs w:val="28"/>
        </w:rPr>
        <w:t xml:space="preserve">Тәрбие мәселесі мемлекеттік деңгейде де өзекті. 2023 жылы қабылданған «Біртұтас тәрбие» бағдарламасы әділдік пен жауапкершілік, еңбекқорлық сияқты құндылықтарды мектеп тәрбиесінің негізі етіп белгіледі [14]. Бағдарлама құндылықтарды оқушының күнделікті іс-әрекеті арқылы қалыптастыруды көздейді. Бұл классикалық мұраны да «оқып-жаттау» емес, «қолдану» тұрғысынан қарастыру қажеттігін көрсетеді.</w:t>
      </w:r>
    </w:p>
    <w:p>
      <w:pPr>
        <w:pStyle w:val="Heading2"/>
        <w:keepNext/>
        <w:spacing w:after="120" w:before="240"/>
        <w:ind w:firstLine="709"/>
        <w:jc w:val="both"/>
      </w:pPr>
      <w:r>
        <w:rPr>
          <w:rFonts w:ascii="Times New Roman" w:cs="Times New Roman" w:eastAsia="Times New Roman" w:hAnsi="Times New Roman"/>
          <w:b/>
          <w:bCs/>
          <w:sz w:val="28"/>
          <w:szCs w:val="28"/>
        </w:rPr>
        <w:t xml:space="preserve">1.3 Құндылықты білу мен әрекет ету арасындағы алшақтық: психологиялық-педагогикалық тұжырымдар</w:t>
      </w:r>
    </w:p>
    <w:p>
      <w:pPr>
        <w:spacing w:after="0" w:before="0" w:line="240"/>
        <w:ind w:firstLine="709"/>
        <w:jc w:val="both"/>
      </w:pPr>
      <w:r>
        <w:rPr>
          <w:rFonts w:ascii="Times New Roman" w:cs="Times New Roman" w:eastAsia="Times New Roman" w:hAnsi="Times New Roman"/>
          <w:sz w:val="28"/>
          <w:szCs w:val="28"/>
        </w:rPr>
        <w:t xml:space="preserve">Жасөспірімнің неге білгенін істемейтінін түсіну үшін қазіргі моральдық психологияның негізгі тұжырымдарына жүгіну қажет. Л. Колберг адамгершілік ойлаудың даму сатыларын сипаттап, жасөспірімдердің көпшілігі «конвенционалдық» деңгейде, яғни айналасындағылардың мақұлдауына және топтың нормаларына бағдарланып шешім қабылдайтынын көрсетті [15]. Бұл топ қысымы жағдайында жасөспірімнің неге осал екенін түсіндіреді.</w:t>
      </w:r>
    </w:p>
    <w:p>
      <w:pPr>
        <w:spacing w:after="0" w:before="0" w:line="240"/>
        <w:ind w:firstLine="709"/>
        <w:jc w:val="both"/>
      </w:pPr>
      <w:r>
        <w:rPr>
          <w:rFonts w:ascii="Times New Roman" w:cs="Times New Roman" w:eastAsia="Times New Roman" w:hAnsi="Times New Roman"/>
          <w:sz w:val="28"/>
          <w:szCs w:val="28"/>
        </w:rPr>
        <w:t xml:space="preserve">А. Блази моральдық ойлау мен моральдық әрекет арасындағы байланысты зерттеген жүздеген жұмысқа шолу жасап, бұл байланыстың бар екенін, бірақ ол күтілгендей күшті емес екенін анықтады [1]. Блазидің пікірінше, адамның өзін «адал адаммын» деп сезінуі, яғни адамгершілік бірегейлігі (моральдық идентичность) білім мен әрекеттің арасындағы көпір болып табылады. Бұл тұжырым Абайдың «Адам бол!» деген ұранымен және Пушкиннің «ар-намысты жастайыңнан сақта» деген өсиетімен үндеседі: екеуі де ережені емес, тұлғаның өзіндік бейнесін қалыптастыруға бағытталған.</w:t>
      </w:r>
    </w:p>
    <w:p>
      <w:pPr>
        <w:spacing w:after="0" w:before="0" w:line="240"/>
        <w:ind w:firstLine="709"/>
        <w:jc w:val="both"/>
      </w:pPr>
      <w:r>
        <w:rPr>
          <w:rFonts w:ascii="Times New Roman" w:cs="Times New Roman" w:eastAsia="Times New Roman" w:hAnsi="Times New Roman"/>
          <w:sz w:val="28"/>
          <w:szCs w:val="28"/>
        </w:rPr>
        <w:t xml:space="preserve">Дж. Рест моральдық әрекеттің төрт құрамдас бөлігін атайды: моральдық сезімталдық (жағдаятта адамгершілік мәселе бар екенін байқау), моральдық пайымдау (қай әрекет дұрыс екенін анықтау), моральдық уәж (адамгершілік құндылықты басқа мақсаттардан жоғары қою) және моральдық мінез (шешімді соңына дейін орындау үшін қажет ерік-жігер) [16]. Рестің үлгісі біздің зерттеуіміз үшін аса маңызды, себебі ол «білу» мен «істеу» арасындағы жолдың бірнеше сатыдан тұратынын, ал олардың кез келгенінде үзіліс болуы мүмкін екенін көрсетеді.</w:t>
      </w:r>
    </w:p>
    <w:p>
      <w:pPr>
        <w:spacing w:after="0" w:before="0" w:line="240"/>
        <w:ind w:firstLine="709"/>
        <w:jc w:val="both"/>
      </w:pPr>
      <w:r>
        <w:rPr>
          <w:rFonts w:ascii="Times New Roman" w:cs="Times New Roman" w:eastAsia="Times New Roman" w:hAnsi="Times New Roman"/>
          <w:sz w:val="28"/>
          <w:szCs w:val="28"/>
        </w:rPr>
        <w:t xml:space="preserve">Т. Ликона мінез тәрбиесінің үш өлшемін ұсынады: жақсылықты білу, жақсылықты қалау және жақсылықты істеу («ақыл әдеті, жүрек әдеті, әрекет әдеті») [17]. Бұл үштік Абайдың ақыл, жүрек, қайрат туралы тұжырымымен таң қаларлықтай сәйкес келеді. Осы сәйкестік классиктердің тәрбие туралы ойын қазіргі ғылыми тілмен сөйлетуге мүмкіндік береді.</w:t>
      </w:r>
    </w:p>
    <w:p>
      <w:pPr>
        <w:spacing w:after="0" w:before="0" w:line="240"/>
        <w:ind w:firstLine="709"/>
        <w:jc w:val="both"/>
      </w:pPr>
      <w:r>
        <w:rPr>
          <w:rFonts w:ascii="Times New Roman" w:cs="Times New Roman" w:eastAsia="Times New Roman" w:hAnsi="Times New Roman"/>
          <w:sz w:val="28"/>
          <w:szCs w:val="28"/>
        </w:rPr>
        <w:t xml:space="preserve">А. Бандура әлеуметтік оқу теориясында адамның мінез-құлқы көбіне үлгі тұтқан адамдарды бақылау арқылы қалыптасатынын дәлелдеді [18]. Көркем әдебиеттегі кейіпкер де осындай үлгі қызметін атқара алады: Пушкиннің Гринёві немесе Татьянасы жасөспірімге «дұрыс шешім қалай қабылданады» дегенге нақты мысал береді. Л.С. Выготский тәрбиенің мәнін түсіндіре келіп, оқушыны тәрбиелемей, оқушы өзі тәрбиеленетіндей ортаны ұйымдастыру қажет деген қағиданы ұсынды [19]. Бұл тұжырым дайын ақыл-кеңеске қарағанда, оқушының өзі қолданатын құралды (алгоритмді) ұсынудың тиімдірек екенін негіздейді.</w:t>
      </w:r>
    </w:p>
    <w:p>
      <w:pPr>
        <w:spacing w:after="0" w:before="0" w:line="240"/>
        <w:ind w:firstLine="709"/>
        <w:jc w:val="both"/>
      </w:pPr>
      <w:r>
        <w:rPr>
          <w:rFonts w:ascii="Times New Roman" w:cs="Times New Roman" w:eastAsia="Times New Roman" w:hAnsi="Times New Roman"/>
          <w:sz w:val="28"/>
          <w:szCs w:val="28"/>
        </w:rPr>
        <w:t xml:space="preserve">Құндылықты әрекетке айналдырудың нақты тетігін П. Голвитцер «іске асыру ниеті» ұғымы арқылы сипаттайды. Оның зерттеулері бойынша, «Егер Х жағдайы туындаса, онда мен У әрекетін жасаймын» түріндегі алдын ала жасалған жоспар адамның мақсатына жету ықтималдығын едәуір арттырады [20]. Бұл қарапайым тәсіл біздің алгоритміміздің бір қадамына негіз болды.</w:t>
      </w:r>
    </w:p>
    <w:p>
      <w:pPr>
        <w:spacing w:after="0" w:before="0" w:line="240"/>
        <w:ind w:firstLine="709"/>
        <w:jc w:val="both"/>
      </w:pPr>
      <w:r>
        <w:rPr>
          <w:rFonts w:ascii="Times New Roman" w:cs="Times New Roman" w:eastAsia="Times New Roman" w:hAnsi="Times New Roman"/>
          <w:sz w:val="28"/>
          <w:szCs w:val="28"/>
        </w:rPr>
        <w:t xml:space="preserve">Жасөспірімдердің нақты қиындықтарына арналған зерттеулер де осы алшақтықты растайды. Л. Стейнберг пен К. Монахан құрдастардың ықпалына қарсы тұру қабілеті 14 бен 18 жас аралығында біртіндеп күшейетінін, яғни жасөспірімдік кезеңнің басында бұл қабілеттің әлі әлсіз екенін көрсетті [21]. Д. МакКейб пен әріптестерінің он жылдық зерттеулеріне шолуы оқушылардың көшіріп жазуына құрдастарының мінез-құлқы ең күшті ықпал ететінін анықтады [22]. Р. Ковальски бастаған авторлар кибербуллинг туралы зерттеулердің мета-талдауында желідегі қорлауға қатысу эмпатияның төмендігімен және моральдық жауапкершіліктен «ажырау» тетіктерімен байланысты екенін көрсетті [23].</w:t>
      </w:r>
    </w:p>
    <w:p>
      <w:pPr>
        <w:spacing w:after="0" w:before="0" w:line="240"/>
        <w:ind w:firstLine="709"/>
        <w:jc w:val="both"/>
      </w:pPr>
      <w:r>
        <w:rPr>
          <w:rFonts w:ascii="Times New Roman" w:cs="Times New Roman" w:eastAsia="Times New Roman" w:hAnsi="Times New Roman"/>
          <w:sz w:val="28"/>
          <w:szCs w:val="28"/>
        </w:rPr>
        <w:t xml:space="preserve">Талданған тұжырымдардың негізгі мазмұны 1-кестеде жинақталды.</w:t>
      </w:r>
    </w:p>
    <w:p>
      <w:pPr>
        <w:keepNext/>
        <w:spacing w:after="60" w:before="120" w:line="240"/>
        <w:jc w:val="left"/>
      </w:pPr>
      <w:r>
        <w:rPr>
          <w:rFonts w:ascii="Times New Roman" w:cs="Times New Roman" w:eastAsia="Times New Roman" w:hAnsi="Times New Roman"/>
          <w:sz w:val="28"/>
          <w:szCs w:val="28"/>
        </w:rPr>
        <w:t xml:space="preserve">1-кесте – Құндылықты білу мен әрекет ету байланысы туралы негізгі тұжырымдар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4209"/>
        <w:gridCol w:w="3088"/>
      </w:tblGrid>
      <w:tr>
        <w:trPr>
          <w:tblHeader/>
        </w:trPr>
        <w:tc>
          <w:tcPr>
            <w:tcW w:type="dxa" w:w="20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Автор</w:t>
            </w:r>
          </w:p>
        </w:tc>
        <w:tc>
          <w:tcPr>
            <w:tcW w:type="dxa" w:w="420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Негізгі тұжырым</w:t>
            </w:r>
          </w:p>
        </w:tc>
        <w:tc>
          <w:tcPr>
            <w:tcW w:type="dxa" w:w="308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Біздің зерттеуге қатысы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Л. Колберг [15]</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Жасөспірімдер көбіне «конвенционалдық» деңгейде: топтың мақұлдауына бағдарланады</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Топ қысымына осалдықты түсіндіреді</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 Блази [1]</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Моральдық ойлау мен әрекеттің байланысы орташа; көпір – моральдық бірегейлік</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«Білемін, бірақ істей алмаймын» мәселесінің негізі</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Дж. Рест [16]</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Моральдық әрекеттің 4 бөлігі: сезімталдық, пайымдау, уәж, мінез</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Алгоритм қадамдарының құрылымы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 Ликона [17]</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Мінез – жақсылықты білу, қалау және істеу</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Абайдың ақыл–жүрек–қайрат үштігімен сәйкес</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 Бандура [18]</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Мінез-құлық үлгіні бақылау арқылы үйреніледі</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Пушкин кейіпкерлері – көркем үлгі</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Л.С. Выготский [19]</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Оқушы өзі тәрбиеленетін орта ұйымдастырылуы керек</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Дайын кеңес емес, құрал ұсыну</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П. Голвитцер [20]</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«Егер – онда» жоспары мақсатқа жетуді жеңілдетеді</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«Таңда да, істе» қадамы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Л. Стейнберг, К. Монахан [21]</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Құрдастар ықпалына қарсы тұру 14–18 жас аралығында күшейеді</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«Тоқта» қадамының қажеттілігі</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Д. МакКейб т.б. [22]</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Көшіріп жазуға құрдастардың мінезі ең күшті ықпал етеді</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1-жағдаят (көшіріп жазу)</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Р. Ковальски т.б. [23]</w:t>
            </w:r>
          </w:p>
        </w:tc>
        <w:tc>
          <w:tcPr>
            <w:tcW w:type="dxa" w:w="4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Кибербуллинг эмпатияның төмендігімен байланысты</w:t>
            </w:r>
          </w:p>
        </w:tc>
        <w:tc>
          <w:tcPr>
            <w:tcW w:type="dxa" w:w="3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2-жағдаят (желідегі қорлау)</w:t>
            </w:r>
          </w:p>
        </w:tc>
      </w:tr>
    </w:tbl>
    <w:p>
      <w:pPr>
        <w:spacing w:after="120"/>
      </w:pPr>
    </w:p>
    <w:p>
      <w:pPr>
        <w:pStyle w:val="Heading2"/>
        <w:keepNext/>
        <w:spacing w:after="120" w:before="240"/>
        <w:ind w:firstLine="709"/>
        <w:jc w:val="both"/>
      </w:pPr>
      <w:r>
        <w:rPr>
          <w:rFonts w:ascii="Times New Roman" w:cs="Times New Roman" w:eastAsia="Times New Roman" w:hAnsi="Times New Roman"/>
          <w:b/>
          <w:bCs/>
          <w:sz w:val="28"/>
          <w:szCs w:val="28"/>
        </w:rPr>
        <w:t xml:space="preserve">1.4 Цифрлық орта және жасөспірімнің адамгершілік таңдауының жаңа сипаты</w:t>
      </w:r>
    </w:p>
    <w:p>
      <w:pPr>
        <w:spacing w:after="0" w:before="0" w:line="240"/>
        <w:ind w:firstLine="709"/>
        <w:jc w:val="both"/>
      </w:pPr>
      <w:r>
        <w:rPr>
          <w:rFonts w:ascii="Times New Roman" w:cs="Times New Roman" w:eastAsia="Times New Roman" w:hAnsi="Times New Roman"/>
          <w:sz w:val="28"/>
          <w:szCs w:val="28"/>
        </w:rPr>
        <w:t xml:space="preserve">Абай мен Пушкин өмір сүрген дәуірде жас адамның адамгершілік таңдауы көбіне бетпе-бет қарым-қатынаста, отбасында, мектепте немесе әскери қызметте жүзеге асты. Бүгінгі жасөспірімнің өмірі едәуір бөлігінде цифрлық ортада өтеді, ал бұл орта адамгершілік таңдаудың сипатын үш бағытта өзгертеді.</w:t>
      </w:r>
    </w:p>
    <w:p>
      <w:pPr>
        <w:spacing w:after="0" w:before="0" w:line="240"/>
        <w:ind w:firstLine="709"/>
        <w:jc w:val="both"/>
      </w:pPr>
      <w:r>
        <w:rPr>
          <w:rFonts w:ascii="Times New Roman" w:cs="Times New Roman" w:eastAsia="Times New Roman" w:hAnsi="Times New Roman"/>
          <w:sz w:val="28"/>
          <w:szCs w:val="28"/>
        </w:rPr>
        <w:t xml:space="preserve">Біріншіден, шешім қабылдау жылдамдығы артты. Әлеуметтік желіде хабарламаға жауап беру, суретті бөлісу немесе «ұнату» белгісін қою бірнеше секундты алады. Мұндай жағдайда ойлануға уақыт қалмайды, сондықтан құндылықты білетін оқушы да асығыс, ойланбаған әрекет жасауы мүмкін. Абайдың «Ақырын жүріп, анық бас» деген кеңесі осы тұрғыдан жаңа мағынаға ие болады: цифрлық ортада «ақырын жүру» – бірнеше секунд кідіріп, әрекеттің салдарын ойлау.</w:t>
      </w:r>
    </w:p>
    <w:p>
      <w:pPr>
        <w:spacing w:after="0" w:before="0" w:line="240"/>
        <w:ind w:firstLine="709"/>
        <w:jc w:val="both"/>
      </w:pPr>
      <w:r>
        <w:rPr>
          <w:rFonts w:ascii="Times New Roman" w:cs="Times New Roman" w:eastAsia="Times New Roman" w:hAnsi="Times New Roman"/>
          <w:sz w:val="28"/>
          <w:szCs w:val="28"/>
        </w:rPr>
        <w:t xml:space="preserve">Екіншіден, әрекеттің салдары көрінбейтін болды. Бетпе-бет әңгімеде адам айтқан сөзінің әсерін әңгімелесушінің жүзінен бірден көреді. Ал желіде қорлау сөзін жазған жасөспірім жәбірленушінің көңіл күйін көрмейді, бұл жанашырлық сезімін әлсіретеді. Кибербуллинг туралы зерттеулер эмпатияның төмендігі желідегі агрессияның маңызды қатерлі факторы екенін көрсетеді [23]. Бұл жағдай Пушкиннің «милость к падшим» ұстанымын және Абайдың «рақым» ұғымын бүгінгі цифрлық мәдениеттің өзекті талабына айналдырады.</w:t>
      </w:r>
    </w:p>
    <w:p>
      <w:pPr>
        <w:spacing w:after="0" w:before="0" w:line="240"/>
        <w:ind w:firstLine="709"/>
        <w:jc w:val="both"/>
      </w:pPr>
      <w:r>
        <w:rPr>
          <w:rFonts w:ascii="Times New Roman" w:cs="Times New Roman" w:eastAsia="Times New Roman" w:hAnsi="Times New Roman"/>
          <w:sz w:val="28"/>
          <w:szCs w:val="28"/>
        </w:rPr>
        <w:t xml:space="preserve">Үшіншіден, «оңай жол» кеңейді. Бұрын көшіріп жазу үшін сыныптасының дәптері керек болса, бүгін дайын жауап интернетте немесе жасанды интеллект құралдарында бірнеше секундта табылады. Бұл академиялық адалдық мәселесін жаңа деңгейге көтереді: оқушыға «көшіру мүмкін бе?» деген сұрақ емес, «өз еңбегімді неге құрметтеуім керек?» деген сұрақ маңызды бола бастады. Абайдың отыз екінші қара сөзіндегі білімді оның өзі үшін сүю туралы ойы және «еріншек» туралы ескертуі осы сұраққа тікелей жауап береді.</w:t>
      </w:r>
    </w:p>
    <w:p>
      <w:pPr>
        <w:spacing w:after="0" w:before="0" w:line="240"/>
        <w:ind w:firstLine="709"/>
        <w:jc w:val="both"/>
      </w:pPr>
      <w:r>
        <w:rPr>
          <w:rFonts w:ascii="Times New Roman" w:cs="Times New Roman" w:eastAsia="Times New Roman" w:hAnsi="Times New Roman"/>
          <w:sz w:val="28"/>
          <w:szCs w:val="28"/>
        </w:rPr>
        <w:t xml:space="preserve">Осы үш өзгеріс классиктердің тәрбиелік ойын жай қайталау жеткіліксіз екенін көрсетеді. Оны цифрлық ортадағы жылдам шешімдерге бейімделген, қысқа әрі есте сақтауға оңай құрал түрінде ұсыну қажет. Мұндай құрал жасөспірімге ойлануға бірнеше секунд беріп, әрекеттің көрінбейтін салдарын көз алдына елестетуге және «оңай жол» мен дұрыс жолдың арасында саналы таңдау жасауға көмектесуі тиіс.</w:t>
      </w:r>
    </w:p>
    <w:p>
      <w:pPr>
        <w:pStyle w:val="Heading2"/>
        <w:keepNext/>
        <w:spacing w:after="120" w:before="240"/>
        <w:ind w:firstLine="709"/>
        <w:jc w:val="both"/>
      </w:pPr>
      <w:r>
        <w:rPr>
          <w:rFonts w:ascii="Times New Roman" w:cs="Times New Roman" w:eastAsia="Times New Roman" w:hAnsi="Times New Roman"/>
          <w:b/>
          <w:bCs/>
          <w:sz w:val="28"/>
          <w:szCs w:val="28"/>
        </w:rPr>
        <w:t xml:space="preserve">1.5 Шолудың қорытындысы: зерттеудің қажеттілігі</w:t>
      </w:r>
    </w:p>
    <w:p>
      <w:pPr>
        <w:spacing w:after="0" w:before="0" w:line="240"/>
        <w:ind w:firstLine="709"/>
        <w:jc w:val="both"/>
      </w:pPr>
      <w:r>
        <w:rPr>
          <w:rFonts w:ascii="Times New Roman" w:cs="Times New Roman" w:eastAsia="Times New Roman" w:hAnsi="Times New Roman"/>
          <w:sz w:val="28"/>
          <w:szCs w:val="28"/>
        </w:rPr>
        <w:t xml:space="preserve">Жүргізілген шолу бірнеше қорытынды жасауға мүмкіндік береді. Біріншіден, абайтану мен пушкинтануда екі ақынның тәрбиелік көзқарасы жеке-жеке терең зерттелген, бірақ олардың тәрбие туралы ұстанымдарын бірыңғай өлшемдер бойынша салыстыру аз кездеседі. Екіншіден, қазіргі психология жасөспірімнің қиындығы құндылықты білмеуде емес, оны нақты әрекетке айналдыра алмауында екенін дәлелдейді. Үшіншіден, классиктердің тәрбие туралы ойы (Абайдың ақыл–жүрек–қайрат үштігі) мен қазіргі мінез тәрбиесі үлгілері (Ликонаның «білу – қалау – істеу» үштігі, Рестің төрт құрамдас бөлігі) арасында мазмұндық сәйкестік бар, бірақ бұл сәйкестік практикалық құралға айналдырылмаған.</w:t>
      </w:r>
    </w:p>
    <w:p>
      <w:pPr>
        <w:spacing w:after="0" w:before="0" w:line="240"/>
        <w:ind w:firstLine="709"/>
        <w:jc w:val="both"/>
      </w:pPr>
      <w:r>
        <w:rPr>
          <w:rFonts w:ascii="Times New Roman" w:cs="Times New Roman" w:eastAsia="Times New Roman" w:hAnsi="Times New Roman"/>
          <w:sz w:val="28"/>
          <w:szCs w:val="28"/>
        </w:rPr>
        <w:t xml:space="preserve">Осы «бос орынды» толтыру – біздің жұмысымыздың негізгі міндеті. Яғни зерттеу Абай мен Пушкиннің тәрбиелік мұрасын тек сипаттап қана қоймай, оны жасөспірім күнделікті өмірде қолдана алатын шешім алгоритміне айналдыруды көздейді.</w:t>
      </w:r>
    </w:p>
    <w:p>
      <w:pPr>
        <w:pStyle w:val="Heading1"/>
        <w:keepNext/>
        <w:pageBreakBefore/>
        <w:spacing w:after="240"/>
        <w:jc w:val="center"/>
      </w:pPr>
      <w:r>
        <w:rPr>
          <w:rFonts w:ascii="Times New Roman" w:cs="Times New Roman" w:eastAsia="Times New Roman" w:hAnsi="Times New Roman"/>
          <w:b/>
          <w:bCs/>
          <w:sz w:val="28"/>
          <w:szCs w:val="28"/>
        </w:rPr>
        <w:t xml:space="preserve">2 ЗЕРТТЕУ ӘДІСТЕМЕСІ</w:t>
      </w:r>
    </w:p>
    <w:p>
      <w:pPr>
        <w:pStyle w:val="Heading2"/>
        <w:keepNext/>
        <w:spacing w:after="120" w:before="240"/>
        <w:ind w:firstLine="709"/>
        <w:jc w:val="both"/>
      </w:pPr>
      <w:r>
        <w:rPr>
          <w:rFonts w:ascii="Times New Roman" w:cs="Times New Roman" w:eastAsia="Times New Roman" w:hAnsi="Times New Roman"/>
          <w:b/>
          <w:bCs/>
          <w:sz w:val="28"/>
          <w:szCs w:val="28"/>
        </w:rPr>
        <w:t xml:space="preserve">2.1 Зерттеудің ұйымдастырылуы және материалы</w:t>
      </w:r>
    </w:p>
    <w:p>
      <w:pPr>
        <w:spacing w:after="0" w:before="0" w:line="240"/>
        <w:ind w:firstLine="709"/>
        <w:jc w:val="both"/>
      </w:pPr>
      <w:r>
        <w:rPr>
          <w:rFonts w:ascii="Times New Roman" w:cs="Times New Roman" w:eastAsia="Times New Roman" w:hAnsi="Times New Roman"/>
          <w:sz w:val="28"/>
          <w:szCs w:val="28"/>
        </w:rPr>
        <w:t xml:space="preserve">Зерттеу бес кезеңнен тұрды (1-сурет). Бірінші кезеңде мәселе анықталып, ғылыми әдебиетке шолу жасалды. Екінші кезеңде талдауға алынатын мәтіндер корпусы құрылды. Үшінші кезеңде мәтіндер бірыңғай кодтау жүйесі бойынша талданып, салыстырылды. Төртінші кезеңде нәтижелер негізінде тәрбие моделі мен шешім алгоритмі әзірленді. Бесінші кезеңде модельдің пилоттық апробациясының әдістемесі жасалды.</w:t>
      </w:r>
    </w:p>
    <w:p>
      <w:pPr>
        <w:keepNext/>
        <w:spacing w:before="120"/>
        <w:jc w:val="center"/>
      </w:pPr>
      <w:r>
        <w:drawing>
          <wp:inline distT="0" distB="0" distL="0" distR="0">
            <wp:extent cx="5715000" cy="1828800"/>
            <wp:effectExtent t="0" r="0" b="0" l="0"/>
            <wp:docPr id="1" name="fig1"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28800"/>
                    </a:xfrm>
                    <a:prstGeom prst="rect">
                      <a:avLst/>
                    </a:prstGeom>
                  </pic:spPr>
                </pic:pic>
              </a:graphicData>
            </a:graphic>
          </wp:inline>
        </w:drawing>
      </w:r>
    </w:p>
    <w:p>
      <w:pPr>
        <w:spacing w:after="160" w:before="60" w:line="240"/>
        <w:jc w:val="center"/>
      </w:pPr>
      <w:r>
        <w:rPr>
          <w:rFonts w:ascii="Times New Roman" w:cs="Times New Roman" w:eastAsia="Times New Roman" w:hAnsi="Times New Roman"/>
          <w:sz w:val="28"/>
          <w:szCs w:val="28"/>
        </w:rPr>
        <w:t xml:space="preserve">1-сурет – Зерттеудің кезеңдері</w:t>
      </w:r>
    </w:p>
    <w:p>
      <w:pPr>
        <w:spacing w:after="0" w:before="0" w:line="240"/>
        <w:ind w:firstLine="709"/>
        <w:jc w:val="both"/>
      </w:pPr>
      <w:r>
        <w:rPr>
          <w:rFonts w:ascii="Times New Roman" w:cs="Times New Roman" w:eastAsia="Times New Roman" w:hAnsi="Times New Roman"/>
          <w:sz w:val="28"/>
          <w:szCs w:val="28"/>
        </w:rPr>
        <w:t xml:space="preserve">Зерттеу материалы ретінде екі ақынның шығармаларынан 22 мәтін бірлігі алынды: Абайдан 11, Пушкиннен 11. Мәтін бірлігі деп жеке өлеңді, қара сөзді, ертегіні немесе ірі шығарманы (повесть, роман) атадық. Мәтіндер мақсатты іріктеу әдісімен үш өлшем бойынша таңдалды:</w:t>
      </w:r>
    </w:p>
    <w:p>
      <w:pPr>
        <w:pStyle w:val="ListParagraph"/>
        <w:numPr>
          <w:ilvl w:val="0"/>
          <w:numId w:val="2"/>
        </w:numPr>
        <w:spacing w:line="240"/>
        <w:jc w:val="both"/>
      </w:pPr>
      <w:r>
        <w:rPr>
          <w:rFonts w:ascii="Times New Roman" w:cs="Times New Roman" w:eastAsia="Times New Roman" w:hAnsi="Times New Roman"/>
          <w:sz w:val="28"/>
          <w:szCs w:val="28"/>
        </w:rPr>
        <w:t xml:space="preserve">мәтінде жас адамның мінезі, тәрбиесі немесе адамгершілік таңдауы туралы тікелей ой айтылуы не көркем бейнеленуі;</w:t>
      </w:r>
    </w:p>
    <w:p>
      <w:pPr>
        <w:pStyle w:val="ListParagraph"/>
        <w:numPr>
          <w:ilvl w:val="0"/>
          <w:numId w:val="2"/>
        </w:numPr>
        <w:spacing w:line="240"/>
        <w:jc w:val="both"/>
      </w:pPr>
      <w:r>
        <w:rPr>
          <w:rFonts w:ascii="Times New Roman" w:cs="Times New Roman" w:eastAsia="Times New Roman" w:hAnsi="Times New Roman"/>
          <w:sz w:val="28"/>
          <w:szCs w:val="28"/>
        </w:rPr>
        <w:t xml:space="preserve">мәтіннің мектеп бағдарламасына енгізілуі немесе оқушыларға кеңінен таныс болуы;</w:t>
      </w:r>
    </w:p>
    <w:p>
      <w:pPr>
        <w:pStyle w:val="ListParagraph"/>
        <w:numPr>
          <w:ilvl w:val="0"/>
          <w:numId w:val="2"/>
        </w:numPr>
        <w:spacing w:line="240"/>
        <w:jc w:val="both"/>
      </w:pPr>
      <w:r>
        <w:rPr>
          <w:rFonts w:ascii="Times New Roman" w:cs="Times New Roman" w:eastAsia="Times New Roman" w:hAnsi="Times New Roman"/>
          <w:sz w:val="28"/>
          <w:szCs w:val="28"/>
        </w:rPr>
        <w:t xml:space="preserve">шығарманың ақынның шығармашылығындағы маңызды кезеңді танытуы.</w:t>
      </w:r>
    </w:p>
    <w:p>
      <w:pPr>
        <w:spacing w:after="0" w:before="0" w:line="240"/>
        <w:ind w:firstLine="709"/>
        <w:jc w:val="both"/>
      </w:pPr>
      <w:r>
        <w:rPr>
          <w:rFonts w:ascii="Times New Roman" w:cs="Times New Roman" w:eastAsia="Times New Roman" w:hAnsi="Times New Roman"/>
          <w:sz w:val="28"/>
          <w:szCs w:val="28"/>
        </w:rPr>
        <w:t xml:space="preserve">Абай шығармалары ақынның екі томдық толық жинағы бойынша [4], Пушкин шығармалары он томдық толық жинағы бойынша [9] талданды. Пушкиннің мәтіндері түпнұсқа тілінде (орыс тілінде) оқылды, жұмыста келтірілген үзінділердің қазақша жолма-жол аудармасын автор өзі жасады. Корпус құрамы 2-кестеде берілген.</w:t>
      </w:r>
    </w:p>
    <w:p>
      <w:pPr>
        <w:keepNext/>
        <w:spacing w:after="60" w:before="120" w:line="240"/>
        <w:jc w:val="left"/>
      </w:pPr>
      <w:r>
        <w:rPr>
          <w:rFonts w:ascii="Times New Roman" w:cs="Times New Roman" w:eastAsia="Times New Roman" w:hAnsi="Times New Roman"/>
          <w:sz w:val="28"/>
          <w:szCs w:val="28"/>
        </w:rPr>
        <w:t xml:space="preserve">2-кесте – Зерттеу корпусының құрамы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8"/>
        <w:gridCol w:w="3929"/>
        <w:gridCol w:w="4678"/>
      </w:tblGrid>
      <w:tr>
        <w:trPr>
          <w:tblHeader/>
        </w:trPr>
        <w:tc>
          <w:tcPr>
            <w:tcW w:type="dxa" w:w="7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9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Абай</w:t>
            </w:r>
          </w:p>
        </w:tc>
        <w:tc>
          <w:tcPr>
            <w:tcW w:type="dxa" w:w="46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А.С. Пушкин</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7-қара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«Капитанская дочка» (1836)</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15-қара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«Евгений Онегин» (1823–1831)</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17-қара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 Чаадаеву» (1818)</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19-қара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«19 октября» (1825)</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25-қара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«Я памятник себе воздвиг нерукотворный…» (1836)</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32-қара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«Сказка о рыбаке и рыбке» (1833)</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37-қара сөз</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«Моцарт и Сальери» (1830)</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«Ғылым таппай мақтанба»</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«Няне» (1826)</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9</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«Интернатта оқып жүр»</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«Сказка о попе и о работнике его Балде» (1830)</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«Жасымда ғылым бар деп ескермедім»</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«Воспоминание» (1828)</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11</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«Әсемпаз болма әрнеге»</w:t>
            </w:r>
          </w:p>
        </w:tc>
        <w:tc>
          <w:tcPr>
            <w:tcW w:type="dxa" w:w="46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«Сказка о мёртвой царевне и о семи богатырях» (1833)</w:t>
            </w:r>
          </w:p>
        </w:tc>
      </w:tr>
    </w:tbl>
    <w:p>
      <w:pPr>
        <w:spacing w:after="120"/>
      </w:pPr>
    </w:p>
    <w:p>
      <w:pPr>
        <w:pStyle w:val="Heading2"/>
        <w:keepNext/>
        <w:spacing w:after="120" w:before="240"/>
        <w:ind w:firstLine="709"/>
        <w:jc w:val="both"/>
      </w:pPr>
      <w:r>
        <w:rPr>
          <w:rFonts w:ascii="Times New Roman" w:cs="Times New Roman" w:eastAsia="Times New Roman" w:hAnsi="Times New Roman"/>
          <w:b/>
          <w:bCs/>
          <w:sz w:val="28"/>
          <w:szCs w:val="28"/>
        </w:rPr>
        <w:t xml:space="preserve">2.2 Мәтінді талдау әдістері</w:t>
      </w:r>
    </w:p>
    <w:p>
      <w:pPr>
        <w:spacing w:after="0" w:before="0" w:line="240"/>
        <w:ind w:firstLine="709"/>
        <w:jc w:val="both"/>
      </w:pPr>
      <w:r>
        <w:rPr>
          <w:rFonts w:ascii="Times New Roman" w:cs="Times New Roman" w:eastAsia="Times New Roman" w:hAnsi="Times New Roman"/>
          <w:sz w:val="28"/>
          <w:szCs w:val="28"/>
        </w:rPr>
        <w:t xml:space="preserve">Мәтіндерді талдауда үш әдіс бірге қолданылды.</w:t>
      </w:r>
    </w:p>
    <w:p>
      <w:pPr>
        <w:spacing w:after="0" w:before="0" w:line="240"/>
        <w:ind w:firstLine="709"/>
        <w:jc w:val="both"/>
      </w:pPr>
      <w:r>
        <w:rPr>
          <w:rFonts w:ascii="Times New Roman" w:cs="Times New Roman" w:eastAsia="Times New Roman" w:hAnsi="Times New Roman"/>
          <w:sz w:val="28"/>
          <w:szCs w:val="28"/>
        </w:rPr>
        <w:t xml:space="preserve">Салыстырмалы-типологиялық әдіс екі ақынның тәрбие туралы ойларын бірдей сұрақтар бойынша қатар қоюға мүмкіндік берді: жас адамға не маңызды? нені жаман деп есептейді? жақсы мінез қалай қалыптасады? ақын оқырманға қалай әсер етеді?</w:t>
      </w:r>
    </w:p>
    <w:p>
      <w:pPr>
        <w:spacing w:after="0" w:before="0" w:line="240"/>
        <w:ind w:firstLine="709"/>
        <w:jc w:val="both"/>
      </w:pPr>
      <w:r>
        <w:rPr>
          <w:rFonts w:ascii="Times New Roman" w:cs="Times New Roman" w:eastAsia="Times New Roman" w:hAnsi="Times New Roman"/>
          <w:sz w:val="28"/>
          <w:szCs w:val="28"/>
        </w:rPr>
        <w:t xml:space="preserve">Сапалық контент-талдау – мәтіннің мазмұнын алдын ала анықталған санаттар (кодтар) бойынша жүйелі түрде сипаттау әдісі [24]. Біз екі ақынның мәтіндеріне ортақ қолдануға болатын жеті тақырыптық код анықтадық (3-кесте). Кодтар алдымен ғылыми әдебиет негізінде (Абайдың «бес асыл ісі», Ликонаның үштігі) құрастырылып, кейін мәтіндерді алдын ала оқу барысында нақтыланды. Әр мәтін бірлігіне сол кодқа сәйкес идея айқын көрініс тапса «+» белгісі қойылды. Бір мәтінге бірнеше код берілуі мүмкін.</w:t>
      </w:r>
    </w:p>
    <w:p>
      <w:pPr>
        <w:keepNext/>
        <w:spacing w:after="60" w:before="120" w:line="240"/>
        <w:jc w:val="left"/>
      </w:pPr>
      <w:r>
        <w:rPr>
          <w:rFonts w:ascii="Times New Roman" w:cs="Times New Roman" w:eastAsia="Times New Roman" w:hAnsi="Times New Roman"/>
          <w:sz w:val="28"/>
          <w:szCs w:val="28"/>
        </w:rPr>
        <w:t xml:space="preserve">3-кесте – Мәтіндерді талдаудың кодтау жүйесі</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4022"/>
        <w:gridCol w:w="3275"/>
      </w:tblGrid>
      <w:tr>
        <w:trPr>
          <w:tblHeader/>
        </w:trPr>
        <w:tc>
          <w:tcPr>
            <w:tcW w:type="dxa" w:w="20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40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Анықтамасы</w:t>
            </w:r>
          </w:p>
        </w:tc>
        <w:tc>
          <w:tcPr>
            <w:tcW w:type="dxa" w:w="327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Мәтіннен мысал</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 – Білім, ақыл</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Білімге құштарлық, оқудың, ойлаудың маңызы</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«Білсем екен» деген жан құмары (Абай, 7-қара сөз)</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 – Ар, адалдық</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Ар-намысты сақтау, берілген сөзге адалдық, өтіріктен аулақ болу</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«Береги честь смолоду» (Пушкин)</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М – Мейірім, рақым</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Өзгеге жанашырлық, кешірімділік, жақсылық жасау</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«Милость к падшим» (Пушкин)</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Е – Еңбек, қайрат</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Табандылық, ерік-жігер, істі бастау және аяқтау</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«Талап, еңбек, терең ой» (Абай)</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Р – Өзіне есеп беру</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 әрекетін талдау, қателікті мойындау</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«Өзіңнен өзің есеп ал» (Абай, 15-қара сөз)</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Қ – Достық, ел, қоғам</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Достыққа адалдық, қоғамға және отанға қызмет</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бір кірпіш дүниеге» (Абай)</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Ж – Жаман әдеттен сақтану</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Ашкөздік, қызғаныш, мақтан, еріншектік, өсектің зиянын көрсету</w:t>
            </w:r>
          </w:p>
        </w:tc>
        <w:tc>
          <w:tcPr>
            <w:tcW w:type="dxa" w:w="3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«Сказка о рыбаке и рыбке» (Пушкин)</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Кодтау үдерісін нақты мысалмен көрсетейік. Абайдың «Ғылым таппай мақтанба» өлеңінде «талап, еңбек» сөздері тікелей аталғандықтан, мәтінге «Е» коды берілді. «Ғылым таппай мақтанба» деген алғашқы жолдың өзі білімнің маңызын білдіретіндіктен, «Б» коды қойылды. Өсек, өтірік, мақтаншақтық, еріншектік – жаман мінездің тізімі болғандықтан, «Ж» коды берілді, ал «рақым» ұғымы «М» кодына негіз болды. Өлеңде өзіне есеп беру идеясы тікелей айтылмағандықтан, «Р» коды қойылмады. Осылайша әр код мәтіндегі нақты сөзге немесе көркем детальға сүйеніп берілді. Пушкиннің ірі шығармаларында («Капитанская дочка», «Евгений Онегин») код кейіпкердің нақты әрекетіне немесе автордың тікелей бағасына сүйеніп қойылды.</w:t>
      </w:r>
    </w:p>
    <w:p>
      <w:pPr>
        <w:spacing w:after="0" w:before="0" w:line="240"/>
        <w:ind w:firstLine="709"/>
        <w:jc w:val="both"/>
      </w:pPr>
      <w:r>
        <w:rPr>
          <w:rFonts w:ascii="Times New Roman" w:cs="Times New Roman" w:eastAsia="Times New Roman" w:hAnsi="Times New Roman"/>
          <w:sz w:val="28"/>
          <w:szCs w:val="28"/>
        </w:rPr>
        <w:t xml:space="preserve">Кодтаудың сенімділігін арттыру үшін екі шара қолданылды. Біріншіден, әр кодқа нақты анықтама мен мәтіннен мысал беретін кодтау нұсқаулығы жасалды. Екіншіден, толтырылған матрицаны жетекші мұғалім тәуелсіз тексереді, келіспеген ұяшықтар мәтінге қайта оралу арқылы талқыланып, ортақ шешім қабылданады. Сапалық зерттеулерде бұл тәсіл кодтаудың субъективтілігін азайтудың қарапайым әрі тиімді жолы болып саналады [24].</w:t>
      </w:r>
    </w:p>
    <w:p>
      <w:pPr>
        <w:spacing w:after="0" w:before="0" w:line="240"/>
        <w:ind w:firstLine="709"/>
        <w:jc w:val="both"/>
      </w:pPr>
      <w:r>
        <w:rPr>
          <w:rFonts w:ascii="Times New Roman" w:cs="Times New Roman" w:eastAsia="Times New Roman" w:hAnsi="Times New Roman"/>
          <w:sz w:val="28"/>
          <w:szCs w:val="28"/>
        </w:rPr>
        <w:t xml:space="preserve">Герменевтикалық әдіс мәтінді оның тарихи контексінде түсіну және оны оқырманның бүгінгі жағдайына қолдану мақсатында пайдаланылды. Х.-Г. Гадамердің тұжырымынша, мәтінді түсіну оны оқырманның өз жағдаятына «қолданумен» тығыз байланысты, яғни түсіну мен қолдану – бір үдерістің екі жағы [25]. Бұл қағида біздің жұмысымыздың методологиялық өзегін құрайды: классиктің ойын түсіну оны бүгінгі жасөспірімнің нақты шешіміне «аудармайынша» толық болмайды.</w:t>
      </w:r>
    </w:p>
    <w:p>
      <w:pPr>
        <w:pStyle w:val="Heading2"/>
        <w:keepNext/>
        <w:spacing w:after="120" w:before="240"/>
        <w:ind w:firstLine="709"/>
        <w:jc w:val="both"/>
      </w:pPr>
      <w:r>
        <w:rPr>
          <w:rFonts w:ascii="Times New Roman" w:cs="Times New Roman" w:eastAsia="Times New Roman" w:hAnsi="Times New Roman"/>
          <w:b/>
          <w:bCs/>
          <w:sz w:val="28"/>
          <w:szCs w:val="28"/>
        </w:rPr>
        <w:t xml:space="preserve">2.3 Модельдеу және пилоттық апробация әдістемесі</w:t>
      </w:r>
    </w:p>
    <w:p>
      <w:pPr>
        <w:spacing w:after="0" w:before="0" w:line="240"/>
        <w:ind w:firstLine="709"/>
        <w:jc w:val="both"/>
      </w:pPr>
      <w:r>
        <w:rPr>
          <w:rFonts w:ascii="Times New Roman" w:cs="Times New Roman" w:eastAsia="Times New Roman" w:hAnsi="Times New Roman"/>
          <w:sz w:val="28"/>
          <w:szCs w:val="28"/>
        </w:rPr>
        <w:t xml:space="preserve">Мәтіндік талдаудың нәтижелері модельдеу әдісі арқылы жинақталды. Модель құрастыруда үш талап басшылыққа алынды: модель екі ақынның ортақ ұстанымдарына сүйенуі тиіс; модель ғылыми психологиялық тұжырымдармен (Рест, Ликона, Голвитцер) үйлесуі тиіс; алгоритм қадамдары жасөспірімге есте сақтауға жеңіл, қысқа болуы тиіс.</w:t>
      </w:r>
    </w:p>
    <w:p>
      <w:pPr>
        <w:spacing w:after="0" w:before="0" w:line="240"/>
        <w:ind w:firstLine="709"/>
        <w:jc w:val="both"/>
      </w:pPr>
      <w:r>
        <w:rPr>
          <w:rFonts w:ascii="Times New Roman" w:cs="Times New Roman" w:eastAsia="Times New Roman" w:hAnsi="Times New Roman"/>
          <w:sz w:val="28"/>
          <w:szCs w:val="28"/>
        </w:rPr>
        <w:t xml:space="preserve">Модельдің қолданбалы тиімділігін тексеру үшін пилоттық апробация әдістемесі әзірленді. Апробация 8–9 сынып оқушыларының қатысуымен екі сабақ (әрқайсысы 45 минут) көлемінде өткізуге арналған және үш бөліктен тұрады:</w:t>
      </w:r>
    </w:p>
    <w:p>
      <w:pPr>
        <w:pStyle w:val="ListParagraph"/>
        <w:numPr>
          <w:ilvl w:val="0"/>
          <w:numId w:val="2"/>
        </w:numPr>
        <w:spacing w:line="240"/>
        <w:jc w:val="both"/>
      </w:pPr>
      <w:r>
        <w:rPr>
          <w:rFonts w:ascii="Times New Roman" w:cs="Times New Roman" w:eastAsia="Times New Roman" w:hAnsi="Times New Roman"/>
          <w:sz w:val="28"/>
          <w:szCs w:val="28"/>
        </w:rPr>
        <w:t xml:space="preserve">алдын ала диагностика: оқушылар үш дилеммалық жағдаятқа (көшіріп жазу, желідегі қорлау, топ қысымы) «Сен не істейсің және неге?» деген сұраққа жазбаша жауап береді (А қосымшасы);</w:t>
      </w:r>
    </w:p>
    <w:p>
      <w:pPr>
        <w:pStyle w:val="ListParagraph"/>
        <w:numPr>
          <w:ilvl w:val="0"/>
          <w:numId w:val="2"/>
        </w:numPr>
        <w:spacing w:line="240"/>
        <w:jc w:val="both"/>
      </w:pPr>
      <w:r>
        <w:rPr>
          <w:rFonts w:ascii="Times New Roman" w:cs="Times New Roman" w:eastAsia="Times New Roman" w:hAnsi="Times New Roman"/>
          <w:sz w:val="28"/>
          <w:szCs w:val="28"/>
        </w:rPr>
        <w:t xml:space="preserve">оқыту кезеңі: оқушылар Абай мен Пушкин мәтіндерінен үзінділер талдап, «ТОҚТА» алгоритмімен танысады және оны жұппен жаттығады (Б қосымшасы);</w:t>
      </w:r>
    </w:p>
    <w:p>
      <w:pPr>
        <w:pStyle w:val="ListParagraph"/>
        <w:numPr>
          <w:ilvl w:val="0"/>
          <w:numId w:val="2"/>
        </w:numPr>
        <w:spacing w:line="240"/>
        <w:jc w:val="both"/>
      </w:pPr>
      <w:r>
        <w:rPr>
          <w:rFonts w:ascii="Times New Roman" w:cs="Times New Roman" w:eastAsia="Times New Roman" w:hAnsi="Times New Roman"/>
          <w:sz w:val="28"/>
          <w:szCs w:val="28"/>
        </w:rPr>
        <w:t xml:space="preserve">қайталама диагностика: оқушылар ұқсас, бірақ жаңа үш жағдаятқа жауап береді.</w:t>
      </w:r>
    </w:p>
    <w:p>
      <w:pPr>
        <w:spacing w:after="0" w:before="0" w:line="240"/>
        <w:ind w:firstLine="709"/>
        <w:jc w:val="both"/>
      </w:pPr>
      <w:r>
        <w:rPr>
          <w:rFonts w:ascii="Times New Roman" w:cs="Times New Roman" w:eastAsia="Times New Roman" w:hAnsi="Times New Roman"/>
          <w:sz w:val="28"/>
          <w:szCs w:val="28"/>
        </w:rPr>
        <w:t xml:space="preserve">Жауаптар үш балдық шкаламен бағаланады: 0 балл – жағдаяттағы адамгершілік мәселе байқалмаған немесе ұсынылған әрекет өзгеге зиян келтіреді; 1 балл – құндылық аталған, бірақ нақты әрекет көрсетілмеген («Адал болу керек»); 2 балл – құндылық аталып, нақты әрі орындалатын әрекет көрсетілген («Мұғалімге өз бетімше жазатынымды айтамын, қиын тапсырманы үзілісте сұраймын»). Бұл шкала Рестің үлгісіндегі «пайымдау» мен «мінез» құрамдас бөліктерін ажыратуға мүмкіндік береді [16]. Сабақтың соңында оқушылар алгоритмнің түсініктілігін 1-ден 5-ке дейінгі шкаламен бағалайды. Сауалнама жасырын (аты-жөні көрсетілмей) жүргізіледі, қатысу ерікті.</w:t>
      </w:r>
    </w:p>
    <w:p>
      <w:pPr>
        <w:pStyle w:val="Heading1"/>
        <w:keepNext/>
        <w:pageBreakBefore/>
        <w:spacing w:after="240"/>
        <w:jc w:val="center"/>
      </w:pPr>
      <w:r>
        <w:rPr>
          <w:rFonts w:ascii="Times New Roman" w:cs="Times New Roman" w:eastAsia="Times New Roman" w:hAnsi="Times New Roman"/>
          <w:b/>
          <w:bCs/>
          <w:sz w:val="28"/>
          <w:szCs w:val="28"/>
        </w:rPr>
        <w:t xml:space="preserve">3 ЗЕРТТЕУ НӘТИЖЕЛЕРІ ЖӘНЕ ОЛАРДЫ ТАЛҚЫЛАУ</w:t>
      </w:r>
    </w:p>
    <w:p>
      <w:pPr>
        <w:pStyle w:val="Heading2"/>
        <w:keepNext/>
        <w:spacing w:after="120" w:before="240"/>
        <w:ind w:firstLine="709"/>
        <w:jc w:val="both"/>
      </w:pPr>
      <w:r>
        <w:rPr>
          <w:rFonts w:ascii="Times New Roman" w:cs="Times New Roman" w:eastAsia="Times New Roman" w:hAnsi="Times New Roman"/>
          <w:b/>
          <w:bCs/>
          <w:sz w:val="28"/>
          <w:szCs w:val="28"/>
        </w:rPr>
        <w:t xml:space="preserve">3.1 Абай шығармаларындағы жас ұрпақ тәрбиесінің ұстанымдары</w:t>
      </w:r>
    </w:p>
    <w:p>
      <w:pPr>
        <w:spacing w:after="0" w:before="0" w:line="240"/>
        <w:ind w:firstLine="709"/>
        <w:jc w:val="both"/>
      </w:pPr>
      <w:r>
        <w:rPr>
          <w:rFonts w:ascii="Times New Roman" w:cs="Times New Roman" w:eastAsia="Times New Roman" w:hAnsi="Times New Roman"/>
          <w:sz w:val="28"/>
          <w:szCs w:val="28"/>
        </w:rPr>
        <w:t xml:space="preserve">Абай шығармаларын талдау ақынның тәрбие туралы ойының жүйелі екенін көрсетті. Бұл жүйені төрт негізгі ұстанымға топтастыруға болады.</w:t>
      </w:r>
    </w:p>
    <w:p>
      <w:pPr>
        <w:spacing w:after="0" w:before="0" w:line="240"/>
        <w:ind w:firstLine="709"/>
        <w:jc w:val="both"/>
      </w:pPr>
      <w:r>
        <w:rPr>
          <w:rFonts w:ascii="Times New Roman" w:cs="Times New Roman" w:eastAsia="Times New Roman" w:hAnsi="Times New Roman"/>
          <w:sz w:val="28"/>
          <w:szCs w:val="28"/>
        </w:rPr>
        <w:t xml:space="preserve">Бірінші ұстаным – адам білімді болып тумайды, ол білімді еңбекпен табады. Он тоғызыншы қара сөзде Абай былай дейді:</w:t>
      </w:r>
    </w:p>
    <w:p>
      <w:pPr>
        <w:spacing w:after="60" w:before="60" w:line="240"/>
        <w:ind w:left="709" w:right="300"/>
        <w:jc w:val="both"/>
      </w:pPr>
      <w:r>
        <w:rPr>
          <w:rFonts w:ascii="Times New Roman" w:cs="Times New Roman" w:eastAsia="Times New Roman" w:hAnsi="Times New Roman"/>
          <w:i/>
          <w:iCs/>
          <w:sz w:val="28"/>
          <w:szCs w:val="28"/>
        </w:rPr>
        <w:t xml:space="preserve">«Адам ата-анадан туғанда есті болмайды: естіп, көріп, ұстап, татып ескерсе, дүниедегі жақсы, жаманды таниды-дағы, сондайдан білгені, көргені көп адам білімді болады» [4].</w:t>
      </w:r>
    </w:p>
    <w:p>
      <w:pPr>
        <w:spacing w:after="0" w:before="0" w:line="240"/>
        <w:ind w:firstLine="709"/>
        <w:jc w:val="both"/>
      </w:pPr>
      <w:r>
        <w:rPr>
          <w:rFonts w:ascii="Times New Roman" w:cs="Times New Roman" w:eastAsia="Times New Roman" w:hAnsi="Times New Roman"/>
          <w:sz w:val="28"/>
          <w:szCs w:val="28"/>
        </w:rPr>
        <w:t xml:space="preserve">Бұл ой тәрбиенің мүмкіндігіне деген сенімді білдіреді: адамның жақсы болуы туа біткен қасиетке емес, оның тәжірибесі мен ізденісіне байланысты. Жетінші қара сөзде Абай адам баласы екі түрлі құмармен туады деп жазады: бірі – тәннің қажеттілігі, екіншісі – «білсем екен» деген жан құмары. Ақынның пікірінше, жан құмарын өшірмей, оны дамыту – тәрбиенің басты шарты.</w:t>
      </w:r>
    </w:p>
    <w:p>
      <w:pPr>
        <w:spacing w:after="0" w:before="0" w:line="240"/>
        <w:ind w:firstLine="709"/>
        <w:jc w:val="both"/>
      </w:pPr>
      <w:r>
        <w:rPr>
          <w:rFonts w:ascii="Times New Roman" w:cs="Times New Roman" w:eastAsia="Times New Roman" w:hAnsi="Times New Roman"/>
          <w:sz w:val="28"/>
          <w:szCs w:val="28"/>
        </w:rPr>
        <w:t xml:space="preserve">Екінші ұстаным – білім мақтан үшін емес, адамгершілік үшін керек. Абайдың «Ғылым таппай мақтанба» өлеңі бұл ойды жасөспірімге түсінікті тізім түрінде береді:</w:t>
      </w:r>
    </w:p>
    <w:p>
      <w:pPr>
        <w:spacing w:after="60" w:before="60" w:line="240"/>
        <w:ind w:left="709" w:right="300"/>
        <w:jc w:val="both"/>
      </w:pPr>
      <w:r>
        <w:rPr>
          <w:rFonts w:ascii="Times New Roman" w:cs="Times New Roman" w:eastAsia="Times New Roman" w:hAnsi="Times New Roman"/>
          <w:i/>
          <w:iCs/>
          <w:sz w:val="28"/>
          <w:szCs w:val="28"/>
        </w:rPr>
        <w:t xml:space="preserve">«Бес нәрседен қашық бол, / Бес нәрсеге асық бол, / Адам болам десеңіз... / Өсек, өтірік, мақтаншақ, / Еріншек, бекер мал шашпақ – / Бес дұшпаның білсеңіз. / Талап, еңбек, терең ой, / Қанағат, рақым, ойлап қой – / Бес асыл іс, көнсеңіз» [4].</w:t>
      </w:r>
    </w:p>
    <w:p>
      <w:pPr>
        <w:spacing w:after="0" w:before="0" w:line="240"/>
        <w:ind w:firstLine="709"/>
        <w:jc w:val="both"/>
      </w:pPr>
      <w:r>
        <w:rPr>
          <w:rFonts w:ascii="Times New Roman" w:cs="Times New Roman" w:eastAsia="Times New Roman" w:hAnsi="Times New Roman"/>
          <w:sz w:val="28"/>
          <w:szCs w:val="28"/>
        </w:rPr>
        <w:t xml:space="preserve">Бұл шумақ – тәрбиелік ұстанымның «тыйым мен бағыт» түріндегі ықшам формуласы. Өсек пен өтірік бүгінгі тілмен айтқанда желідегі жалған ақпарат пен қорлауға, мақтаншақтық – әлеуметтік желідегі «лайк» қуғандыққа, еріншектік – дайын жауапты көшіріп жазуға тікелей сәйкес келеді. Отыз екінші қара сөзде Абай білімді оның өзін сүйгендіктен үйрену керектігін, ал білімді мақтан немесе пайда көзі үшін үйрену оның қадірін кетіретінін айтады.</w:t>
      </w:r>
    </w:p>
    <w:p>
      <w:pPr>
        <w:spacing w:after="0" w:before="0" w:line="240"/>
        <w:ind w:firstLine="709"/>
        <w:jc w:val="both"/>
      </w:pPr>
      <w:r>
        <w:rPr>
          <w:rFonts w:ascii="Times New Roman" w:cs="Times New Roman" w:eastAsia="Times New Roman" w:hAnsi="Times New Roman"/>
          <w:sz w:val="28"/>
          <w:szCs w:val="28"/>
        </w:rPr>
        <w:t xml:space="preserve">Абайдың бес дұшпаны мен бес асыл ісінің бүгінгі жасөспірім өміріндегі көрінісін анықтау үшін әр ұғымға қазіргі баламасын және ұсынылатын әрекетті сәйкестендірдік (4-кесте). Бұл кесте кейін «ТОҚТА» алгоритмінің «Ойлан» қадамында құндылықты атау үшін қолданылады.</w:t>
      </w:r>
    </w:p>
    <w:p>
      <w:pPr>
        <w:keepNext/>
        <w:spacing w:after="60" w:before="120" w:line="240"/>
        <w:jc w:val="left"/>
      </w:pPr>
      <w:r>
        <w:rPr>
          <w:rFonts w:ascii="Times New Roman" w:cs="Times New Roman" w:eastAsia="Times New Roman" w:hAnsi="Times New Roman"/>
          <w:sz w:val="28"/>
          <w:szCs w:val="28"/>
        </w:rPr>
        <w:t xml:space="preserve">4-кесте – Абайдың «бес дұшпаны» мен «бес асыл ісінің» бүгінгі көрінісі</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3929"/>
        <w:gridCol w:w="3555"/>
      </w:tblGrid>
      <w:tr>
        <w:trPr>
          <w:tblHeader/>
        </w:trPr>
        <w:tc>
          <w:tcPr>
            <w:tcW w:type="dxa" w:w="187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Абай ұғымы</w:t>
            </w:r>
          </w:p>
        </w:tc>
        <w:tc>
          <w:tcPr>
            <w:tcW w:type="dxa" w:w="39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Бүгінгі жасөспірім өміріндегі көрінісі</w:t>
            </w:r>
          </w:p>
        </w:tc>
        <w:tc>
          <w:tcPr>
            <w:tcW w:type="dxa" w:w="355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Ұсынылатын әрекет</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Өсек</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Чатта біреу туралы тексерілмеген хабар тарату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Тексерілмеген хабарды бөліспеу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Өтірік</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Мұғалімге, ата-анаға сылтау айту; жалған аккаунт ашу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Қателікті ашық мойындау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Мақтаншақ</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«Лайк» пен қаралым үшін өмірін әсірелеп көрсету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Жетістікті еңбекпен өлшеу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Еріншек</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Дайын жауапты көшіру, тапсырманы кейінге қалдыру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Тапсырманы шағын бөліктерге бөліп орындау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Бекер мал шашпақ</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Ақша мен уақытты ойын мен қажетсіз сатып алуға жұмсау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Уақыт пен қаражатты жоспарлау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Талап</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Мақсат қою, жаңа нәрсеге ұмтылу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Апталық мақсатты жазып қою</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Еңбек</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Тапсырманы өз бетімен орындау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Алдымен өзі ойланып, кейін көмек сұрау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Терең ой</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Ақпаратты сын тұрғысынан тексеру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Кемінде екі дереккөзді салыстыру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Қанағат</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Бар нәрсеге риза болу, өзгемен жарыспау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Өзін кешегі өзімен салыстыру</w:t>
            </w:r>
          </w:p>
        </w:tc>
      </w:tr>
      <w:tr>
        <w:trPr>
          <w:cantSplit/>
        </w:trPr>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Рақым</w:t>
            </w:r>
          </w:p>
        </w:tc>
        <w:tc>
          <w:tcPr>
            <w:tcW w:type="dxa" w:w="39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Әлсізге, жаңа оқушыға қолдау көрсету</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Жалғыз қалған адамды әңгімеге тарту</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Кестеден көрініп тұрғандай, Абайдың XIX ғасырда атаған кемшіліктері мен қасиеттері бүгін де өз мәнін жоғалтпаған, тек олардың көріну формасы өзгерген. Мысалы, «өсек» бүгін ауызша әңгімеден гөрі чаттағы тексерілмеген хабар түрінде кездеседі, ал «бекер мал шашпақ» ақшамен қатар уақытты да босқа жұмсауды қамтиды.</w:t>
      </w:r>
    </w:p>
    <w:p>
      <w:pPr>
        <w:spacing w:after="0" w:before="0" w:line="240"/>
        <w:ind w:firstLine="709"/>
        <w:jc w:val="both"/>
      </w:pPr>
      <w:r>
        <w:rPr>
          <w:rFonts w:ascii="Times New Roman" w:cs="Times New Roman" w:eastAsia="Times New Roman" w:hAnsi="Times New Roman"/>
          <w:sz w:val="28"/>
          <w:szCs w:val="28"/>
        </w:rPr>
        <w:t xml:space="preserve">Үшінші ұстаным – толық адам ақыл, қайрат және жүректің бірлігінен туады. Он жетінші қара сөзде қайрат, ақыл және жүрек өзара айтысып, қайсысы артық екенін ғылымға таласады. Ғылым олардың әрқайсысының күшін мойындай отырып, үшеуінің басын қосып, билікті жүрекке беруді ұсынады. Абайтанушылар бұл тұжырымды «ыстық қайрат, нұрлы ақыл, жылы жүрек» формуласы түрінде жинақтайды [10]. Біздің зерттеуіміз үшін бұл идеяның маңызы ерекше: Абай адамгершілікті тек ақылмен білу жеткіліксіз екенін, оған жүректің ізгі ниеті мен қайраттың іске асырушы күші қосылуы қажет екенін көрсетеді. Бұл – моральдық психологиядағы «білу – қалау – істеу» үштігінің ұлттық ойдағы баламасы [17].</w:t>
      </w:r>
    </w:p>
    <w:p>
      <w:pPr>
        <w:spacing w:after="0" w:before="0" w:line="240"/>
        <w:ind w:firstLine="709"/>
        <w:jc w:val="both"/>
      </w:pPr>
      <w:r>
        <w:rPr>
          <w:rFonts w:ascii="Times New Roman" w:cs="Times New Roman" w:eastAsia="Times New Roman" w:hAnsi="Times New Roman"/>
          <w:sz w:val="28"/>
          <w:szCs w:val="28"/>
        </w:rPr>
        <w:t xml:space="preserve">Төртінші ұстаным – адам өзін-өзі үнемі бағалап отыруы тиіс. Он бесінші қара сөзде Абай мынадай кеңес береді:</w:t>
      </w:r>
    </w:p>
    <w:p>
      <w:pPr>
        <w:spacing w:after="60" w:before="60" w:line="240"/>
        <w:ind w:left="709" w:right="300"/>
        <w:jc w:val="both"/>
      </w:pPr>
      <w:r>
        <w:rPr>
          <w:rFonts w:ascii="Times New Roman" w:cs="Times New Roman" w:eastAsia="Times New Roman" w:hAnsi="Times New Roman"/>
          <w:i/>
          <w:iCs/>
          <w:sz w:val="28"/>
          <w:szCs w:val="28"/>
        </w:rPr>
        <w:t xml:space="preserve">«Егер есті кісілердің қатарында болайын десең, күнінде бір мәртебе, болмаса жұмасында бір, ең болмаса айында бір, өзіңнен өзің есеп ал!» [4].</w:t>
      </w:r>
    </w:p>
    <w:p>
      <w:pPr>
        <w:spacing w:after="0" w:before="0" w:line="240"/>
        <w:ind w:firstLine="709"/>
        <w:jc w:val="both"/>
      </w:pPr>
      <w:r>
        <w:rPr>
          <w:rFonts w:ascii="Times New Roman" w:cs="Times New Roman" w:eastAsia="Times New Roman" w:hAnsi="Times New Roman"/>
          <w:sz w:val="28"/>
          <w:szCs w:val="28"/>
        </w:rPr>
        <w:t xml:space="preserve">Бұл – рефлексияның, яғни өз іс-әрекетін саналы түрде талдаудың классикалық үлгісі. Абай сол жерде өмірдің қалай өткенін, оны білімге, ақыретке немесе жұртқа пайдалы іске жұмсағаныңды тексеруді ұсынады. «Жасымда ғылым бар деп ескермедім» өлеңіндегі ақынның өз жастығына өкінішпен қарауы да осы рефлексияның көркем көрінісі:</w:t>
      </w:r>
    </w:p>
    <w:p>
      <w:pPr>
        <w:spacing w:after="60" w:before="60" w:line="240"/>
        <w:ind w:left="709" w:right="300"/>
        <w:jc w:val="both"/>
      </w:pPr>
      <w:r>
        <w:rPr>
          <w:rFonts w:ascii="Times New Roman" w:cs="Times New Roman" w:eastAsia="Times New Roman" w:hAnsi="Times New Roman"/>
          <w:i/>
          <w:iCs/>
          <w:sz w:val="28"/>
          <w:szCs w:val="28"/>
        </w:rPr>
        <w:t xml:space="preserve">«Жасымда ғылым бар деп ескермедім, / Пайдасын көре тұра тексермедім. / Ержеткен соң түспеді уысыма, / Қолымды мезгілінен кеш сермедім» [4].</w:t>
      </w:r>
    </w:p>
    <w:p>
      <w:pPr>
        <w:spacing w:after="0" w:before="0" w:line="240"/>
        <w:ind w:firstLine="709"/>
        <w:jc w:val="both"/>
      </w:pPr>
      <w:r>
        <w:rPr>
          <w:rFonts w:ascii="Times New Roman" w:cs="Times New Roman" w:eastAsia="Times New Roman" w:hAnsi="Times New Roman"/>
          <w:sz w:val="28"/>
          <w:szCs w:val="28"/>
        </w:rPr>
        <w:t xml:space="preserve">Абай жастардың тәрбиесін ұжымдық қасиеттермен де байланыстырады. Алтыншы қара сөзде ақын «Өнер алды – бірлік, ырыс алды – тірлік» деген мақалды талдап, бірлікті мал үшін емес, ақыл үшін болатын бірлік деп, ал тірлікті жүректің тірілігі, яғни адамның ар-ожданының сергек болуы деп түсіндіреді [4]. Бұл түсіндірме бүгінгі жасөспірімге «топпен бірге болу» мен «топқа еріп кету» арасындағы айырмашылықты түсінуге көмектеседі: Абай бойынша шынайы бірлік – ақылға, ізгі мақсатқа негізделген бірлік. Отыз жетінші қара сөзде ақын «Адамның адамшылығы істі бастауынан білінеді, қалайша бітіруінен емес» деп жазады [4]. Бұл ой жасөспірімнің ниеті мен алғашқы қадамының маңызын көрсетеді: дұрыс шешімнің басы – дұрыс бастама.</w:t>
      </w:r>
    </w:p>
    <w:p>
      <w:pPr>
        <w:spacing w:after="0" w:before="0" w:line="240"/>
        <w:ind w:firstLine="709"/>
        <w:jc w:val="both"/>
      </w:pPr>
      <w:r>
        <w:rPr>
          <w:rFonts w:ascii="Times New Roman" w:cs="Times New Roman" w:eastAsia="Times New Roman" w:hAnsi="Times New Roman"/>
          <w:sz w:val="28"/>
          <w:szCs w:val="28"/>
        </w:rPr>
        <w:t xml:space="preserve">Абайдың тәрбие туралы ойы тек жеке адаммен шектелмейді. Ол жастардың білімі мен еңбегі қоғамға қызмет етуі керек деп санайды. «Интернатта оқып жүр» өлеңінде ақын оқыған жастарды ұсақ пайдаға емес, халыққа адал қызмет етуге шақырып, «Ақырын жүріп, анық бас, / Еңбегің кетпес далаға» деп кеңес береді [4]. «Әсемпаз болма әрнеге» өлеңінде бұл ой одан әрі айқындалады:</w:t>
      </w:r>
    </w:p>
    <w:p>
      <w:pPr>
        <w:spacing w:after="60" w:before="60" w:line="240"/>
        <w:ind w:left="709" w:right="300"/>
        <w:jc w:val="both"/>
      </w:pPr>
      <w:r>
        <w:rPr>
          <w:rFonts w:ascii="Times New Roman" w:cs="Times New Roman" w:eastAsia="Times New Roman" w:hAnsi="Times New Roman"/>
          <w:i/>
          <w:iCs/>
          <w:sz w:val="28"/>
          <w:szCs w:val="28"/>
        </w:rPr>
        <w:t xml:space="preserve">«Әсемпаз болма әрнеге, / Өнерпаз болсаң, арқалан. / Сен де бір кірпіш дүниеге, / Кетігін тап та, бар, қалан!» [4].</w:t>
      </w:r>
    </w:p>
    <w:p>
      <w:pPr>
        <w:spacing w:after="0" w:before="0" w:line="240"/>
        <w:ind w:firstLine="709"/>
        <w:jc w:val="both"/>
      </w:pPr>
      <w:r>
        <w:rPr>
          <w:rFonts w:ascii="Times New Roman" w:cs="Times New Roman" w:eastAsia="Times New Roman" w:hAnsi="Times New Roman"/>
          <w:sz w:val="28"/>
          <w:szCs w:val="28"/>
        </w:rPr>
        <w:t xml:space="preserve">Жиырма бесінші қара сөзде Абай балаларды оқытудың, әсіресе орыс тілі мен ғылымын үйретудің маңыздылығын атап, «Орыстың ғылымы, өнері – дүниенің кілті» дейді [4]. Бұл пікір Абайдың тәрбие мақсатын ашық, кең дүниетанымға бағыттағанын көрсетеді.</w:t>
      </w:r>
    </w:p>
    <w:p>
      <w:pPr>
        <w:spacing w:after="0" w:before="0" w:line="240"/>
        <w:ind w:firstLine="709"/>
        <w:jc w:val="both"/>
      </w:pPr>
      <w:r>
        <w:rPr>
          <w:rFonts w:ascii="Times New Roman" w:cs="Times New Roman" w:eastAsia="Times New Roman" w:hAnsi="Times New Roman"/>
          <w:sz w:val="28"/>
          <w:szCs w:val="28"/>
        </w:rPr>
        <w:t xml:space="preserve">Абайдың тәрбие әдісі туралы айтсақ, ақын оқырманға көбіне тура, ашық үндеу арқылы сөйлейді: «Адам бол!», «өзіңнен өзің есеп ал!», «бес нәрседен қашық бол». Бұл – ұстаздың, ақылшының үні. Талданған 11 мәтін бірлігінің 9-ында білім мен ақыл, 6-ында еңбек пен қайрат тақырыбы кездеседі (5-кесте). Демек Абай тәрбиесінің өзегі – білімге құштарлық пен сол білімді іске асыратын еңбек.</w:t>
      </w:r>
    </w:p>
    <w:p>
      <w:pPr>
        <w:pStyle w:val="Heading2"/>
        <w:keepNext/>
        <w:spacing w:after="120" w:before="240"/>
        <w:ind w:firstLine="709"/>
        <w:jc w:val="both"/>
      </w:pPr>
      <w:r>
        <w:rPr>
          <w:rFonts w:ascii="Times New Roman" w:cs="Times New Roman" w:eastAsia="Times New Roman" w:hAnsi="Times New Roman"/>
          <w:b/>
          <w:bCs/>
          <w:sz w:val="28"/>
          <w:szCs w:val="28"/>
        </w:rPr>
        <w:t xml:space="preserve">3.2 Пушкин шығармаларындағы жас ұрпақ тәрбиесінің ұстанымдары</w:t>
      </w:r>
    </w:p>
    <w:p>
      <w:pPr>
        <w:spacing w:after="0" w:before="0" w:line="240"/>
        <w:ind w:firstLine="709"/>
        <w:jc w:val="both"/>
      </w:pPr>
      <w:r>
        <w:rPr>
          <w:rFonts w:ascii="Times New Roman" w:cs="Times New Roman" w:eastAsia="Times New Roman" w:hAnsi="Times New Roman"/>
          <w:sz w:val="28"/>
          <w:szCs w:val="28"/>
        </w:rPr>
        <w:t xml:space="preserve">Пушкиннің тәрбиелік ойы Абайдан өзгеше жолмен беріледі: ақын оқырманға тікелей ақыл айтудан гөрі, кейіпкерді таңдау алдына қойып, сол таңдаудың салдарын көрсетеді. Сондықтан Пушкиннің тәрбиелік ұстанымдарын көбіне кейіпкерлердің іс-әрекеті арқылы анықтауға болады.</w:t>
      </w:r>
    </w:p>
    <w:p>
      <w:pPr>
        <w:spacing w:after="0" w:before="0" w:line="240"/>
        <w:ind w:firstLine="709"/>
        <w:jc w:val="both"/>
      </w:pPr>
      <w:r>
        <w:rPr>
          <w:rFonts w:ascii="Times New Roman" w:cs="Times New Roman" w:eastAsia="Times New Roman" w:hAnsi="Times New Roman"/>
          <w:sz w:val="28"/>
          <w:szCs w:val="28"/>
        </w:rPr>
        <w:t xml:space="preserve">Бірінші ұстаным – ар-намысты жастайынан сақтау. «Капитан қызы» повесінің эпиграфы және Гринёвтің әкесінің ұлын әскерге аттандырған кездегі сөзі осы ұстанымды білдіреді:</w:t>
      </w:r>
    </w:p>
    <w:p>
      <w:pPr>
        <w:spacing w:after="60" w:before="60" w:line="240"/>
        <w:ind w:left="709" w:right="300"/>
        <w:jc w:val="both"/>
      </w:pPr>
      <w:r>
        <w:rPr>
          <w:rFonts w:ascii="Times New Roman" w:cs="Times New Roman" w:eastAsia="Times New Roman" w:hAnsi="Times New Roman"/>
          <w:i/>
          <w:iCs/>
          <w:sz w:val="28"/>
          <w:szCs w:val="28"/>
        </w:rPr>
        <w:t xml:space="preserve">«Береги платье снову, а честь смолоду» [9]. (Жолма-жол аудармасы: «Киімді жаңасынан, ар-намысты жастайыңнан сақта».)</w:t>
      </w:r>
    </w:p>
    <w:p>
      <w:pPr>
        <w:spacing w:after="0" w:before="0" w:line="240"/>
        <w:ind w:firstLine="709"/>
        <w:jc w:val="both"/>
      </w:pPr>
      <w:r>
        <w:rPr>
          <w:rFonts w:ascii="Times New Roman" w:cs="Times New Roman" w:eastAsia="Times New Roman" w:hAnsi="Times New Roman"/>
          <w:sz w:val="28"/>
          <w:szCs w:val="28"/>
        </w:rPr>
        <w:t xml:space="preserve">Повестің бүкіл сюжеті осы өсиеттің сынағы ретінде құрылған. Жас Пётр Гринёв бірнеше рет шешуші таңдау алдында тұрады: Пугачёвқа ант беруден бас тартады, Машаны қорғау үшін өмірін қатерге тігеді, сотта да ар-намысын сақтап қалады. Оған қарама-қарсы кейіпкер Швабрин – білімді, өткір тілді, бірақ арын оңай сататын жан. Пушкин екі жас офицерді қатар қоя отырып, оқырманға білім мен ақылдың өзі адамгершілікке кепілдік бермейтінін көрсетеді. Бұл Абайдың он жетінші қара сөзіндегі «ақылдың өзі жеткіліксіз» деген ойымен тікелей үндеседі.</w:t>
      </w:r>
    </w:p>
    <w:p>
      <w:pPr>
        <w:spacing w:after="0" w:before="0" w:line="240"/>
        <w:ind w:firstLine="709"/>
        <w:jc w:val="both"/>
      </w:pPr>
      <w:r>
        <w:rPr>
          <w:rFonts w:ascii="Times New Roman" w:cs="Times New Roman" w:eastAsia="Times New Roman" w:hAnsi="Times New Roman"/>
          <w:sz w:val="28"/>
          <w:szCs w:val="28"/>
        </w:rPr>
        <w:t xml:space="preserve">Повестегі тағы бір тәрбиелік үлгі – Маша Миронова. Ата-анасынан айырылған, ұялшақ, жасқаншақ қыз шешуші сәтте батылдық танытады: Гринёвті ақтау үшін Царское Селоға барып, императрицаға өзі өтініш жасайды. Пушкин бұл арқылы ерік-жігер мен адалдықтың сыртқы күшке емес, ішкі сенімге негізделетінін көрсетеді. Абайдың тілімен айтсақ, Машаның қайраты жүректің билігіне бағынған қайрат.</w:t>
      </w:r>
    </w:p>
    <w:p>
      <w:pPr>
        <w:spacing w:after="0" w:before="0" w:line="240"/>
        <w:ind w:firstLine="709"/>
        <w:jc w:val="both"/>
      </w:pPr>
      <w:r>
        <w:rPr>
          <w:rFonts w:ascii="Times New Roman" w:cs="Times New Roman" w:eastAsia="Times New Roman" w:hAnsi="Times New Roman"/>
          <w:sz w:val="28"/>
          <w:szCs w:val="28"/>
        </w:rPr>
        <w:t xml:space="preserve">Пушкиннің тәрбиелік шеберлігі Гринёвті мінсіз кейіпкер етіп көрсетпеуінде де жатыр. Повестің басында жас Гринёв қателік жасайды: Зуринмен бильярд ойнап, жүз сом ұтылады, қарызды өтеуге қарсылық білдірген қарт тәрбиешісі Савельичке дөрекі сөйлейді. Кейін ол өз қылығына өкініп, Савельичпен татуласады. Бұл эпизод тәрбиенің бір сәттік емес, үздіксіз үдеріс екенін көрсетеді: жас адам қателеседі, бірақ оны мойындап, түзеу арқылы өседі. Швабриннен айырмашылығы – Гринёв қателігін ақтамайды, одан сабақ алады. Мұндай бейне жасөспірімге мінсіз үлгіден гөрі жақынырақ, себебі оқырман оның орнына өзін қоя алады.</w:t>
      </w:r>
    </w:p>
    <w:p>
      <w:pPr>
        <w:spacing w:after="0" w:before="0" w:line="240"/>
        <w:ind w:firstLine="709"/>
        <w:jc w:val="both"/>
      </w:pPr>
      <w:r>
        <w:rPr>
          <w:rFonts w:ascii="Times New Roman" w:cs="Times New Roman" w:eastAsia="Times New Roman" w:hAnsi="Times New Roman"/>
          <w:sz w:val="28"/>
          <w:szCs w:val="28"/>
        </w:rPr>
        <w:t xml:space="preserve">Екінші ұстаным – мейірімділік пен жанашырлық. «Капитан қызында» Гринёвтің боранда жол көрсеткен бейтаныс адамға қоян терісінен тігілген тонын сыйлауы кейін оның өмірін сақтап қалады. Бұл эпизод жақсылықтың қайтарымы бар екенін көркем түрде дәлелдейді. Пушкин өзінің «Я памятник себе воздвиг нерукотворный» өлеңінде ақын ретіндегі басты еңбегін былай бағалайды:</w:t>
      </w:r>
    </w:p>
    <w:p>
      <w:pPr>
        <w:spacing w:after="60" w:before="60" w:line="240"/>
        <w:ind w:left="709" w:right="300"/>
        <w:jc w:val="both"/>
      </w:pPr>
      <w:r>
        <w:rPr>
          <w:rFonts w:ascii="Times New Roman" w:cs="Times New Roman" w:eastAsia="Times New Roman" w:hAnsi="Times New Roman"/>
          <w:i/>
          <w:iCs/>
          <w:sz w:val="28"/>
          <w:szCs w:val="28"/>
        </w:rPr>
        <w:t xml:space="preserve">«И долго буду тем любезен я народу, / Что чувства добрые я лирой пробуждал, / Что в мой жестокий век восславил я свободу / И милость к падшим призывал» [9]. (Жолма-жол аудармасы: «Халқыма ұзақ уақыт сол үшін жақын боламын: лирамен ізгі сезімдерді ояттым, қатал ғасырымда еркіндікті жырладым және құлағандарға рақым етуге шақырдым».)</w:t>
      </w:r>
    </w:p>
    <w:p>
      <w:pPr>
        <w:spacing w:after="0" w:before="0" w:line="240"/>
        <w:ind w:firstLine="709"/>
        <w:jc w:val="both"/>
      </w:pPr>
      <w:r>
        <w:rPr>
          <w:rFonts w:ascii="Times New Roman" w:cs="Times New Roman" w:eastAsia="Times New Roman" w:hAnsi="Times New Roman"/>
          <w:sz w:val="28"/>
          <w:szCs w:val="28"/>
        </w:rPr>
        <w:t xml:space="preserve">Пушкиннің ертегілерінде де мейірім мен ашкөздік қарама-қарсы қойылады. «Балықшы мен балық туралы ертегіде» шал балықты еш өтеусіз босатса, кемпірдің шексіз тілегі оны қайтадан сынық астауға әкеледі. Ертегі жас оқырманға ашкөздіктің түбі опық жегізетінін қарапайым әрі есте қаларлық түрде жеткізеді. «Өлі ханшайым мен жеті батыр туралы ертегіде» өгей шешенің қызғанышы мен ханшайымның мейірімі, ал «Поп пен оның жалшысы Балда туралы ертегіде» адал еңбек пен сараңдық қарама-қарсы қойылады. «Няне» өлеңінде ақын қарт енагасын «Подруга дней моих суровых» («Қиын күндерімнің серігі») деп атап, оған деген ыстық ықыласын білдіреді [9]. Бұл – үлкенге құрмет пен алғыс сезімінің лирикалық үлгісі.</w:t>
      </w:r>
    </w:p>
    <w:p>
      <w:pPr>
        <w:spacing w:after="0" w:before="0" w:line="240"/>
        <w:ind w:firstLine="709"/>
        <w:jc w:val="both"/>
      </w:pPr>
      <w:r>
        <w:rPr>
          <w:rFonts w:ascii="Times New Roman" w:cs="Times New Roman" w:eastAsia="Times New Roman" w:hAnsi="Times New Roman"/>
          <w:sz w:val="28"/>
          <w:szCs w:val="28"/>
        </w:rPr>
        <w:t xml:space="preserve">Үшінші ұстаным – білім мен еңбектің үстірт болмауы. «Евгений Онегин» романында Пушкин өз дәуірінің тәрбиесін әзіл-сықақпен бейнелейді:</w:t>
      </w:r>
    </w:p>
    <w:p>
      <w:pPr>
        <w:spacing w:after="60" w:before="60" w:line="240"/>
        <w:ind w:left="709" w:right="300"/>
        <w:jc w:val="both"/>
      </w:pPr>
      <w:r>
        <w:rPr>
          <w:rFonts w:ascii="Times New Roman" w:cs="Times New Roman" w:eastAsia="Times New Roman" w:hAnsi="Times New Roman"/>
          <w:i/>
          <w:iCs/>
          <w:sz w:val="28"/>
          <w:szCs w:val="28"/>
        </w:rPr>
        <w:t xml:space="preserve">«Мы все учились понемногу / Чему-нибудь и как-нибудь» [9]. (Жолма-жол аудармасы: «Бәріміз де аз-аздан оқыдық, бір нәрсені әйтеуір бір жолмен».)</w:t>
      </w:r>
    </w:p>
    <w:p>
      <w:pPr>
        <w:spacing w:after="0" w:before="0" w:line="240"/>
        <w:ind w:firstLine="709"/>
        <w:jc w:val="both"/>
      </w:pPr>
      <w:r>
        <w:rPr>
          <w:rFonts w:ascii="Times New Roman" w:cs="Times New Roman" w:eastAsia="Times New Roman" w:hAnsi="Times New Roman"/>
          <w:sz w:val="28"/>
          <w:szCs w:val="28"/>
        </w:rPr>
        <w:t xml:space="preserve">Онегин – ақылды, бірақ тұрақты еңбекке бейімделмеген кейіпкер. Пушкиннің айтуынша, ол жазуға талпынғанымен, «труд упорный ему был тошен», яғни табанды еңбек оған жалықтыратын іс болды [9]. Ю.М. Лотман Онегиннің рухани дағдарысының бір себебі ретінде осы жүйесіз, үстірт тәрбиені атайды [12]. Бұл Абайдың «еріншек» туралы ескертуімен және «талап, еңбек, терең ой» туралы үндеуімен толық сәйкес келеді.</w:t>
      </w:r>
    </w:p>
    <w:p>
      <w:pPr>
        <w:spacing w:after="0" w:before="0" w:line="240"/>
        <w:ind w:firstLine="709"/>
        <w:jc w:val="both"/>
      </w:pPr>
      <w:r>
        <w:rPr>
          <w:rFonts w:ascii="Times New Roman" w:cs="Times New Roman" w:eastAsia="Times New Roman" w:hAnsi="Times New Roman"/>
          <w:sz w:val="28"/>
          <w:szCs w:val="28"/>
        </w:rPr>
        <w:t xml:space="preserve">Төртінші ұстаным – берілген сөзге адалдық және жауапкершілік. Романның соңында Татьяна Онегинге өз сезімін жасырмайды, бірақ берген антына адал қалады: «Но я другому отдана; / Я буду век ему верна» («Бірақ мен басқаға берілдім, оған өмір бойы адал боламын») [9]. Абайдың дәл осы кейіпкерді аударуға таңдауы кездейсоқ емес: Татьяна бейнесі сезім мен парыздың арасында ар жолын таңдаған адамның үлгісі.</w:t>
      </w:r>
    </w:p>
    <w:p>
      <w:pPr>
        <w:spacing w:after="0" w:before="0" w:line="240"/>
        <w:ind w:firstLine="709"/>
        <w:jc w:val="both"/>
      </w:pPr>
      <w:r>
        <w:rPr>
          <w:rFonts w:ascii="Times New Roman" w:cs="Times New Roman" w:eastAsia="Times New Roman" w:hAnsi="Times New Roman"/>
          <w:sz w:val="28"/>
          <w:szCs w:val="28"/>
        </w:rPr>
        <w:t xml:space="preserve">Бесінші ұстаным – достық пен отанға қызмет. Лицей достарына арналған «19 октября» (1825) өлеңіндегі «Друзья мои, прекрасен наш союз!» («Достарым, біздің одағымыз қандай тамаша!») деген жолдар Пушкин үшін жастық шақтағы достықтың өмірлік тірек екенін көрсетеді [9]. «К Чаадаеву» өлеңінде ақын жастықтың отын ар мен отанға арнауға шақырады: «Пока сердца для чести живы, / Мой друг, отчизне посвятим / Души прекрасные порывы!» («Жүрегіміз ар үшін соғып тұрғанда, досым, жанның асыл талпыныстарын отанға арнайық!») [9].</w:t>
      </w:r>
    </w:p>
    <w:p>
      <w:pPr>
        <w:spacing w:after="0" w:before="0" w:line="240"/>
        <w:ind w:firstLine="709"/>
        <w:jc w:val="both"/>
      </w:pPr>
      <w:r>
        <w:rPr>
          <w:rFonts w:ascii="Times New Roman" w:cs="Times New Roman" w:eastAsia="Times New Roman" w:hAnsi="Times New Roman"/>
          <w:sz w:val="28"/>
          <w:szCs w:val="28"/>
        </w:rPr>
        <w:t xml:space="preserve">Алтыншы ұстаным – өз өміріне сын көзбен қарау. «Воспоминание» өлеңінде лирикалық кейіпкер өткен өмірін қайта «оқып», өз қателіктерінен қашпайды:</w:t>
      </w:r>
    </w:p>
    <w:p>
      <w:pPr>
        <w:spacing w:after="60" w:before="60" w:line="240"/>
        <w:ind w:left="709" w:right="300"/>
        <w:jc w:val="both"/>
      </w:pPr>
      <w:r>
        <w:rPr>
          <w:rFonts w:ascii="Times New Roman" w:cs="Times New Roman" w:eastAsia="Times New Roman" w:hAnsi="Times New Roman"/>
          <w:i/>
          <w:iCs/>
          <w:sz w:val="28"/>
          <w:szCs w:val="28"/>
        </w:rPr>
        <w:t xml:space="preserve">«И с отвращением читая жизнь мою, / Я трепещу и проклинаю, / И горько жалуюсь, и горько слезы лью, / Но строк печальных не смываю» [9]. (Жолма-жол аудармасы: «Өмірімді жиіркене оқи отырып, дірілдеймін де қарғаймын, ащы шағынып, ащы жас төгемін, бірақ мұңды жолдарды өшірмеймін».)</w:t>
      </w:r>
    </w:p>
    <w:p>
      <w:pPr>
        <w:spacing w:after="0" w:before="0" w:line="240"/>
        <w:ind w:firstLine="709"/>
        <w:jc w:val="both"/>
      </w:pPr>
      <w:r>
        <w:rPr>
          <w:rFonts w:ascii="Times New Roman" w:cs="Times New Roman" w:eastAsia="Times New Roman" w:hAnsi="Times New Roman"/>
          <w:sz w:val="28"/>
          <w:szCs w:val="28"/>
        </w:rPr>
        <w:t xml:space="preserve">Бұл жолдар Абайдың «өзіңнен өзің есеп ал» деген кеңесінің көркем баламасы іспеттес: екі ақын да адамның кемелденуі өз қателігін мойындаудан басталатынын айтады. «Моцарт и Сальери» трагедиясындағы «Гений и злодейство – две вещи несовместные» («Данышпандық пен зұлымдық – бір-бірімен сыйыспайтын екі нәрсе») деген тұжырым да дарын мен білімнің адамгершіліктен ажырамауы тиіс екенін білдіреді [9].</w:t>
      </w:r>
    </w:p>
    <w:p>
      <w:pPr>
        <w:spacing w:after="0" w:before="0" w:line="240"/>
        <w:ind w:firstLine="709"/>
        <w:jc w:val="both"/>
      </w:pPr>
      <w:r>
        <w:rPr>
          <w:rFonts w:ascii="Times New Roman" w:cs="Times New Roman" w:eastAsia="Times New Roman" w:hAnsi="Times New Roman"/>
          <w:sz w:val="28"/>
          <w:szCs w:val="28"/>
        </w:rPr>
        <w:t xml:space="preserve">Сонымен Пушкин тәрбиесінің өзегі – ар-намыс, мейірім және жаман мінездің салдарын көрсету. Талданған 11 мәтін бірлігінің 6-ында ар мен адалдық, 6-ында жаман әдеттің салдары, 5-інде мейірім тақырыбы кездеседі (5-кесте). Пушкиннің тәрбие әдісі – оқырманды кейіпкермен бірге таңдау жасауға, оның қателігінен сабақ алуға жетелеу. А. Бандураның тілімен айтқанда, Пушкин оқырманға мінез-құлықтың көркем «үлгілерін» ұсынады [18].</w:t>
      </w:r>
    </w:p>
    <w:p>
      <w:pPr>
        <w:pStyle w:val="Heading2"/>
        <w:keepNext/>
        <w:spacing w:after="120" w:before="240"/>
        <w:ind w:firstLine="709"/>
        <w:jc w:val="both"/>
      </w:pPr>
      <w:r>
        <w:rPr>
          <w:rFonts w:ascii="Times New Roman" w:cs="Times New Roman" w:eastAsia="Times New Roman" w:hAnsi="Times New Roman"/>
          <w:b/>
          <w:bCs/>
          <w:sz w:val="28"/>
          <w:szCs w:val="28"/>
        </w:rPr>
        <w:t xml:space="preserve">3.3 Абай мен Пушкиннің тәрбиелік ұстанымдарын салыстыру: ортақ және дара белгілер</w:t>
      </w:r>
    </w:p>
    <w:p>
      <w:pPr>
        <w:spacing w:after="0" w:before="0" w:line="240"/>
        <w:ind w:firstLine="709"/>
        <w:jc w:val="both"/>
      </w:pPr>
      <w:r>
        <w:rPr>
          <w:rFonts w:ascii="Times New Roman" w:cs="Times New Roman" w:eastAsia="Times New Roman" w:hAnsi="Times New Roman"/>
          <w:sz w:val="28"/>
          <w:szCs w:val="28"/>
        </w:rPr>
        <w:t xml:space="preserve">Екі ақынның 22 мәтін бірлігін бірыңғай жеті код бойынша талдаудың нәтижесі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Абай мен Пушкин мәтіндерін кодтау матрицасы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654"/>
        <w:gridCol w:w="654"/>
        <w:gridCol w:w="654"/>
        <w:gridCol w:w="654"/>
        <w:gridCol w:w="654"/>
        <w:gridCol w:w="654"/>
        <w:gridCol w:w="754"/>
      </w:tblGrid>
      <w:tr>
        <w:trPr>
          <w:tblHeader/>
        </w:trPr>
        <w:tc>
          <w:tcPr>
            <w:tcW w:type="dxa" w:w="56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1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Мәтін бірлігі</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Б</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А</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М</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Е</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Р</w:t>
            </w:r>
          </w:p>
        </w:tc>
        <w:tc>
          <w:tcPr>
            <w:tcW w:type="dxa" w:w="6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Қ</w:t>
            </w:r>
          </w:p>
        </w:tc>
        <w:tc>
          <w:tcPr>
            <w:tcW w:type="dxa" w:w="7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Ж</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2"/>
                <w:szCs w:val="22"/>
              </w:rPr>
              <w:t xml:space="preserve">АБАЙ</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7-қара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2</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15-қара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3</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17-қара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4</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19-қара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5</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25-қара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6</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32-қара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7</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37-қара сөз</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8</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«Ғылым таппай мақтанба»</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9</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«Интернатта оқып жүр»</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10</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«Жасымда ғылым бар деп ескермедім»</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11</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«Әсемпаз болма әрнеге»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2"/>
                <w:szCs w:val="22"/>
              </w:rPr>
              <w:t xml:space="preserve">Абай бойынша барлығы</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9</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2</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2</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6</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3</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3</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3</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2"/>
                <w:szCs w:val="22"/>
              </w:rPr>
              <w:t xml:space="preserve">ПУШКИН</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12</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«Капитанская дочка»</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13</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«Евгений Онегин»</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14</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«К Чаадаеву»</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15</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«19 октября»</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16</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«Я памятник себе воздвиг…»</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17</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«Сказка о рыбаке и рыбке»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18</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«Моцарт и Сальери»</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19</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«Няне»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20</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«Сказка о попе и о работнике его Балде»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21</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«Воспоминание»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22</w:t>
            </w: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2"/>
                <w:szCs w:val="22"/>
              </w:rPr>
              <w:t xml:space="preserve">«Сказка о мёртвой царевне…»</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2"/>
                <w:szCs w:val="22"/>
              </w:rPr>
              <w:t xml:space="preserve">+</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2"/>
                <w:szCs w:val="22"/>
              </w:rPr>
              <w:t xml:space="preserve">Пушкин бойынша барлығы</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1</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6</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5</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3</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4</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4</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6</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41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2"/>
                <w:szCs w:val="22"/>
              </w:rPr>
              <w:t xml:space="preserve">Жалпы</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10</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8</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7</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9</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7</w:t>
            </w:r>
          </w:p>
        </w:tc>
        <w:tc>
          <w:tcPr>
            <w:tcW w:type="dxa" w:w="6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7</w:t>
            </w:r>
          </w:p>
        </w:tc>
        <w:tc>
          <w:tcPr>
            <w:tcW w:type="dxa" w:w="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2"/>
                <w:szCs w:val="22"/>
              </w:rPr>
              <w:t xml:space="preserve">9</w:t>
            </w:r>
          </w:p>
        </w:tc>
      </w:tr>
    </w:tbl>
    <w:p>
      <w:pPr>
        <w:spacing w:after="120" w:before="60" w:line="240"/>
        <w:jc w:val="both"/>
      </w:pPr>
      <w:r>
        <w:rPr>
          <w:rFonts w:ascii="Times New Roman" w:cs="Times New Roman" w:eastAsia="Times New Roman" w:hAnsi="Times New Roman"/>
          <w:sz w:val="22"/>
          <w:szCs w:val="22"/>
        </w:rPr>
        <w:t xml:space="preserve">Ескерту: Б – білім, ақыл; А – ар, адалдық; М – мейірім; Е – еңбек, қайрат; Р – өзіне есеп беру; Қ – достық, ел, қоғам; Ж – жаман әдеттен сақтану.</w:t>
      </w:r>
    </w:p>
    <w:p>
      <w:pPr>
        <w:spacing w:after="0" w:before="0" w:line="240"/>
        <w:ind w:firstLine="709"/>
        <w:jc w:val="both"/>
      </w:pPr>
      <w:r>
        <w:rPr>
          <w:rFonts w:ascii="Times New Roman" w:cs="Times New Roman" w:eastAsia="Times New Roman" w:hAnsi="Times New Roman"/>
          <w:sz w:val="28"/>
          <w:szCs w:val="28"/>
        </w:rPr>
        <w:t xml:space="preserve">Кестедегі деректер 2-суретте көрнекі түрде көрсетілген. Нәтижелерді түсіндіргенде олардың сапалық сипатын ескеру қажет: сандар мәтіндегі сөз жиілігін емес, белгілі бір тақырып айқын көрініс тапқан мәтін бірліктерінің санын білдіреді.</w:t>
      </w:r>
    </w:p>
    <w:p>
      <w:pPr>
        <w:keepNext/>
        <w:spacing w:before="120"/>
        <w:jc w:val="center"/>
      </w:pPr>
      <w:r>
        <w:drawing>
          <wp:inline distT="0" distB="0" distL="0" distR="0">
            <wp:extent cx="5715000" cy="2628900"/>
            <wp:effectExtent t="0" r="0" b="0" l="0"/>
            <wp:docPr id="1" name="fig2" descr="Абай мен Пушкин мәтіндеріндегі тәрбиелік кодтардың кездесуі (мәтін бірліктерінің саны)" title="Абай мен Пушкин мәтіндеріндегі тәрбиелік кодтардың кездесуі (мәтін бірліктерінің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160" w:before="60" w:line="240"/>
        <w:jc w:val="center"/>
      </w:pPr>
      <w:r>
        <w:rPr>
          <w:rFonts w:ascii="Times New Roman" w:cs="Times New Roman" w:eastAsia="Times New Roman" w:hAnsi="Times New Roman"/>
          <w:sz w:val="28"/>
          <w:szCs w:val="28"/>
        </w:rPr>
        <w:t xml:space="preserve">2-сурет – Абай мен Пушкин мәтіндеріндегі тәрбиелік кодтардың кездесуі (мәтін бірліктерінің саны)</w:t>
      </w:r>
    </w:p>
    <w:p>
      <w:pPr>
        <w:spacing w:after="0" w:before="0" w:line="240"/>
        <w:ind w:firstLine="709"/>
        <w:jc w:val="both"/>
      </w:pPr>
      <w:r>
        <w:rPr>
          <w:rFonts w:ascii="Times New Roman" w:cs="Times New Roman" w:eastAsia="Times New Roman" w:hAnsi="Times New Roman"/>
          <w:sz w:val="28"/>
          <w:szCs w:val="28"/>
        </w:rPr>
        <w:t xml:space="preserve">Салыстыру нәтижесінде мынадай заңдылықтар анықталды.</w:t>
      </w:r>
    </w:p>
    <w:p>
      <w:pPr>
        <w:spacing w:after="0" w:before="0" w:line="240"/>
        <w:ind w:firstLine="709"/>
        <w:jc w:val="both"/>
      </w:pPr>
      <w:r>
        <w:rPr>
          <w:rFonts w:ascii="Times New Roman" w:cs="Times New Roman" w:eastAsia="Times New Roman" w:hAnsi="Times New Roman"/>
          <w:sz w:val="28"/>
          <w:szCs w:val="28"/>
        </w:rPr>
        <w:t xml:space="preserve">Біріншіден, жеті кодтың барлығы екі ақынның шығармашылығында да кездеседі. Бұл екі ақынның тәрбие туралы түсінігінің мазмұндық өрісі ортақ екенін көрсетеді: екеуі де жас адамнан білімді, адал, мейірімді, еңбекқор, өзіне сын көзбен қарайтын, қоғамға пайдалы болуды күтеді.</w:t>
      </w:r>
    </w:p>
    <w:p>
      <w:pPr>
        <w:spacing w:after="0" w:before="0" w:line="240"/>
        <w:ind w:firstLine="709"/>
        <w:jc w:val="both"/>
      </w:pPr>
      <w:r>
        <w:rPr>
          <w:rFonts w:ascii="Times New Roman" w:cs="Times New Roman" w:eastAsia="Times New Roman" w:hAnsi="Times New Roman"/>
          <w:sz w:val="28"/>
          <w:szCs w:val="28"/>
        </w:rPr>
        <w:t xml:space="preserve">Екіншіден, екпін әр түрлі түседі. Абайда «білім, ақыл» (9 бірлік) және «еңбек, қайрат» (6 бірлік) кодтары басым. Пушкинде «ар, адалдық» (6 бірлік), «жаман әдеттен сақтану» (6 бірлік) және «мейірім» (5 бірлік) кодтары жиі кездеседі. Абай үшін тәрбиенің бастауы – білім мен ақыл, ал Пушкин үшін – ар мен ізгі сезім. Бұл айырмашылықты дәуір мен ортамен түсіндіруге болады: Абай білімге қолы жете бермейтін қоғамға ағартушы ретінде сөйлесе, Пушкин білімді, бірақ рухани тұрғыдан тұрақсыз дворян жастарына ар-намыс туралы айтады.</w:t>
      </w:r>
    </w:p>
    <w:p>
      <w:pPr>
        <w:spacing w:after="0" w:before="0" w:line="240"/>
        <w:ind w:firstLine="709"/>
        <w:jc w:val="both"/>
      </w:pPr>
      <w:r>
        <w:rPr>
          <w:rFonts w:ascii="Times New Roman" w:cs="Times New Roman" w:eastAsia="Times New Roman" w:hAnsi="Times New Roman"/>
          <w:sz w:val="28"/>
          <w:szCs w:val="28"/>
        </w:rPr>
        <w:t xml:space="preserve">Бұл айырмашылықтың тағы бір маңызды салдары бар. Абайдың мәтіндерінде кодтардың кездесуі 2-ден 9-ға дейін, Пушкиннің мәтіндерінде 1-ден 6-ға дейін ауытқиды, яғни әр ақында кейбір құндылықтар басым, ал кейбірі сирек кездеседі. Ал екі ақынның мәтіндерін бірге алғанда, әр код 7–10 мәтін бірлігінде кездесіп, жеті құндылық салыстырмалы түрде тең қамтылады (5-кестенің «Жалпы» жолы). Демек Абай мен Пушкин бір-бірін толықтырады: біреуінде аз көрінген құндылық екіншісінде кеңірек ашылады. Бұл нәтиже екі ақынның мұрасын бір тәрбие моделінде біріктірудің ғылыми негізі болып табылады.</w:t>
      </w:r>
    </w:p>
    <w:p>
      <w:pPr>
        <w:spacing w:after="0" w:before="0" w:line="240"/>
        <w:ind w:firstLine="709"/>
        <w:jc w:val="both"/>
      </w:pPr>
      <w:r>
        <w:rPr>
          <w:rFonts w:ascii="Times New Roman" w:cs="Times New Roman" w:eastAsia="Times New Roman" w:hAnsi="Times New Roman"/>
          <w:sz w:val="28"/>
          <w:szCs w:val="28"/>
        </w:rPr>
        <w:t xml:space="preserve">Үшіншіден, тәрбиелік әсер ету тәсілі ерекшеленеді. Абай – тура ақыл-кеңестің, үндеудің, тізімнің (бес дұшпан – бес асыл іс) шебері. Пушкин – көркем үлгінің, кейіпкердің таңдауы арқылы тәрбиелеудің шебері. Абай «не істеу керегін» айтса, Пушкин «таңдаудың қалай болатынын» көрсетеді. Біздің ойымызша, дәл осы екі тәсілдің бірігуі жасөспірімге арналған модельдің негізі бола алады: ереже (Абай) + үлгі (Пушкин).</w:t>
      </w:r>
    </w:p>
    <w:p>
      <w:pPr>
        <w:spacing w:after="0" w:before="0" w:line="240"/>
        <w:ind w:firstLine="709"/>
        <w:jc w:val="both"/>
      </w:pPr>
      <w:r>
        <w:rPr>
          <w:rFonts w:ascii="Times New Roman" w:cs="Times New Roman" w:eastAsia="Times New Roman" w:hAnsi="Times New Roman"/>
          <w:sz w:val="28"/>
          <w:szCs w:val="28"/>
        </w:rPr>
        <w:t xml:space="preserve">Ортақ және дара ұстанымдар 3-суретте және 6-кестеде жинақталды.</w:t>
      </w:r>
    </w:p>
    <w:p>
      <w:pPr>
        <w:keepNext/>
        <w:spacing w:before="120"/>
        <w:jc w:val="center"/>
      </w:pPr>
      <w:r>
        <w:drawing>
          <wp:inline distT="0" distB="0" distL="0" distR="0">
            <wp:extent cx="5715000" cy="3305175"/>
            <wp:effectExtent t="0" r="0" b="0" l="0"/>
            <wp:docPr id="1" name="fig3" descr="Абай мен Пушкиннің тәрбиелік ұстанымдарындағы ортақ және дара белгілер" title="Абай мен Пушкиннің тәрбиелік ұстанымдарындағы ортақ және дара белгіл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05175"/>
                    </a:xfrm>
                    <a:prstGeom prst="rect">
                      <a:avLst/>
                    </a:prstGeom>
                  </pic:spPr>
                </pic:pic>
              </a:graphicData>
            </a:graphic>
          </wp:inline>
        </w:drawing>
      </w:r>
    </w:p>
    <w:p>
      <w:pPr>
        <w:spacing w:after="160" w:before="60" w:line="240"/>
        <w:jc w:val="center"/>
      </w:pPr>
      <w:r>
        <w:rPr>
          <w:rFonts w:ascii="Times New Roman" w:cs="Times New Roman" w:eastAsia="Times New Roman" w:hAnsi="Times New Roman"/>
          <w:sz w:val="28"/>
          <w:szCs w:val="28"/>
        </w:rPr>
        <w:t xml:space="preserve">3-сурет – Абай мен Пушкиннің тәрбиелік ұстанымдарындағы ортақ және дара белгілер</w:t>
      </w:r>
    </w:p>
    <w:p>
      <w:pPr>
        <w:keepNext/>
        <w:spacing w:after="60" w:before="120" w:line="240"/>
        <w:jc w:val="left"/>
      </w:pPr>
      <w:r>
        <w:rPr>
          <w:rFonts w:ascii="Times New Roman" w:cs="Times New Roman" w:eastAsia="Times New Roman" w:hAnsi="Times New Roman"/>
          <w:sz w:val="28"/>
          <w:szCs w:val="28"/>
        </w:rPr>
        <w:t xml:space="preserve">6-кесте – Абай мен Пушкиннің тәрбиелік ұстанымдарын салыстыру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77"/>
        <w:gridCol w:w="2525"/>
        <w:gridCol w:w="2525"/>
        <w:gridCol w:w="2528"/>
      </w:tblGrid>
      <w:tr>
        <w:trPr>
          <w:tblHeader/>
        </w:trPr>
        <w:tc>
          <w:tcPr>
            <w:tcW w:type="dxa" w:w="17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Өлшем</w:t>
            </w:r>
          </w:p>
        </w:tc>
        <w:tc>
          <w:tcPr>
            <w:tcW w:type="dxa" w:w="25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Абай</w:t>
            </w:r>
          </w:p>
        </w:tc>
        <w:tc>
          <w:tcPr>
            <w:tcW w:type="dxa" w:w="25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Пушкин</w:t>
            </w:r>
          </w:p>
        </w:tc>
        <w:tc>
          <w:tcPr>
            <w:tcW w:type="dxa" w:w="252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Ортақ белгі</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Тәрбиенің бастауы</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Білім мен ақыл («жан құмары»)</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 мен ізгі сезім («честь», «чувства добрые»)</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Жастық – мінез қалыптасатын шешуші кезең</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Идеал адам</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Толық адам: ақыл, қайрат, жүрек</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Арын сақтаған, мейірімді, адал адам (Гринёв, Татьяна)</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Адамгершілік білімнен жоғары</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Жамандық түрлері</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Өсек, өтірік, мақтан, еріншек, бекер мал шашпақ</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Ашкөздік, қызғаныш, опасыздық, жалқаулық</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Жаман мінез адамды құлдыратады</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Тәрбие тәсілі</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Тура үндеу, ақыл-кеңес, тізім</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Көркем үлгі, кейіпкердің таңдауы</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Оқырманның ар-ожданына үндеу</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Өзіне есеп беру</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«Өзіңнен өзің есеп ал» (15-қара сөз)</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«Строк печальных не смываю» («Воспоминание»)</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Кемелдену қателікті мойындаудан басталады</w:t>
            </w:r>
          </w:p>
        </w:tc>
      </w:tr>
      <w:tr>
        <w:trPr>
          <w:cantSplit/>
        </w:trPr>
        <w:tc>
          <w:tcPr>
            <w:tcW w:type="dxa" w:w="1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Қоғаммен байланыс</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бір кірпіш дүниеге»</w:t>
            </w:r>
          </w:p>
        </w:tc>
        <w:tc>
          <w:tcPr>
            <w:tcW w:type="dxa" w:w="25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«Отчизне посвятим души прекрасные порывы»</w:t>
            </w:r>
          </w:p>
        </w:tc>
        <w:tc>
          <w:tcPr>
            <w:tcW w:type="dxa" w:w="25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Жеке тәрбие қоғамға қызметпен ұштасады</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Салыстырудың ең маңызды нәтижесі – екі ақынның да «білімнен адамгершілік жоғары» деген ортақ тұжырымы. Абайдың он жетінші қара сөзінде ғылым билікті жүрекке береді. Пушкин Швабрин бейнесі арқылы ақылды, бірақ арсыз адамның аянышты тағдырын көрсетеді. Бұл – бүгінгі жасөспірімге өте өзекті ой: интернеттің дәуірінде кез келген ақпаратты табу оңай, ал оны адал қолдану – адамның өз таңдауы.</w:t>
      </w:r>
    </w:p>
    <w:p>
      <w:pPr>
        <w:spacing w:after="0" w:before="0" w:line="240"/>
        <w:ind w:firstLine="709"/>
        <w:jc w:val="both"/>
      </w:pPr>
      <w:r>
        <w:rPr>
          <w:rFonts w:ascii="Times New Roman" w:cs="Times New Roman" w:eastAsia="Times New Roman" w:hAnsi="Times New Roman"/>
          <w:sz w:val="28"/>
          <w:szCs w:val="28"/>
        </w:rPr>
        <w:t xml:space="preserve">Екі ақынның тәсілдері бір-бірін толықтырады деген тұжырымды Абайдың аудармашылық таңдауы да растайды. Абай «Евгений Онегиннен» романның сюжеттік желісін емес, кейіпкерлердің хаттары мен сипаттамаларын аударды. Басқаша айтқанда, Абай Пушкиннің көркем үлгісін алып, оны өзінің ақыл-кеңес дәстүріне жақын, лирикалық монолог түрінде жеткізді. Бұл – ереже мен үлгіні біріктірудің тарихи мысалы. Біздің модельдегі «Ойлан» (Абайдың ұғымдары) мен «Қайтарымын көр» (Пушкиннің кейіпкерлері) қадамдарының қатар қолданылуы осы тәжірибенің жалғасы деп есептейміз.</w:t>
      </w:r>
    </w:p>
    <w:p>
      <w:pPr>
        <w:pStyle w:val="Heading2"/>
        <w:keepNext/>
        <w:spacing w:after="120" w:before="240"/>
        <w:ind w:firstLine="709"/>
        <w:jc w:val="both"/>
      </w:pPr>
      <w:r>
        <w:rPr>
          <w:rFonts w:ascii="Times New Roman" w:cs="Times New Roman" w:eastAsia="Times New Roman" w:hAnsi="Times New Roman"/>
          <w:b/>
          <w:bCs/>
          <w:sz w:val="28"/>
          <w:szCs w:val="28"/>
        </w:rPr>
        <w:t xml:space="preserve">3.4 «Ар – Ақыл – Жүрек» тәрбие моделі және «ТОҚТА» шешім алгоритмі</w:t>
      </w:r>
    </w:p>
    <w:p>
      <w:pPr>
        <w:spacing w:after="0" w:before="0" w:line="240"/>
        <w:ind w:firstLine="709"/>
        <w:jc w:val="both"/>
      </w:pPr>
      <w:r>
        <w:rPr>
          <w:rFonts w:ascii="Times New Roman" w:cs="Times New Roman" w:eastAsia="Times New Roman" w:hAnsi="Times New Roman"/>
          <w:sz w:val="28"/>
          <w:szCs w:val="28"/>
        </w:rPr>
        <w:t xml:space="preserve">Салыстырмалы талдаудың нәтижелері негізінде үш деңгейлі «Ар – Ақыл – Жүрек» тәрбие моделі ұсынылды (4-сурет). Модельдің атауы екі ақынның тәрбиелік өзегін біріктіреді: «ар» – Пушкиннің «честь» ұғымы, «ақыл» мен «жүрек» – Абайдың толық адам тұжырымдамасының құрамдас бөліктері, ал оларды іске асыратын «қайрат» алгоритмнің әрекет қадамында көрінеді.</w:t>
      </w:r>
    </w:p>
    <w:p>
      <w:pPr>
        <w:keepNext/>
        <w:spacing w:before="120"/>
        <w:jc w:val="center"/>
      </w:pPr>
      <w:r>
        <w:drawing>
          <wp:inline distT="0" distB="0" distL="0" distR="0">
            <wp:extent cx="5715000" cy="3200400"/>
            <wp:effectExtent t="0" r="0" b="0" l="0"/>
            <wp:docPr id="1" name="fig4" descr="«Ар – Ақыл – Жүрек» тәрбие моделінің құрылымы" title="«Ар – Ақыл – Жүрек» тәрбие моделінің құрылы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0400"/>
                    </a:xfrm>
                    <a:prstGeom prst="rect">
                      <a:avLst/>
                    </a:prstGeom>
                  </pic:spPr>
                </pic:pic>
              </a:graphicData>
            </a:graphic>
          </wp:inline>
        </w:drawing>
      </w:r>
    </w:p>
    <w:p>
      <w:pPr>
        <w:spacing w:after="160" w:before="60" w:line="240"/>
        <w:jc w:val="center"/>
      </w:pPr>
      <w:r>
        <w:rPr>
          <w:rFonts w:ascii="Times New Roman" w:cs="Times New Roman" w:eastAsia="Times New Roman" w:hAnsi="Times New Roman"/>
          <w:sz w:val="28"/>
          <w:szCs w:val="28"/>
        </w:rPr>
        <w:t xml:space="preserve">4-сурет – «Ар – Ақыл – Жүрек» тәрбие моделінің құрылымы</w:t>
      </w:r>
    </w:p>
    <w:p>
      <w:pPr>
        <w:spacing w:after="0" w:before="0" w:line="240"/>
        <w:ind w:firstLine="709"/>
        <w:jc w:val="both"/>
      </w:pPr>
      <w:r>
        <w:rPr>
          <w:rFonts w:ascii="Times New Roman" w:cs="Times New Roman" w:eastAsia="Times New Roman" w:hAnsi="Times New Roman"/>
          <w:sz w:val="28"/>
          <w:szCs w:val="28"/>
        </w:rPr>
        <w:t xml:space="preserve">Модельдің бірінші деңгейі – құндылық өзегі. Бұл деңгейде жасөспірім екі ақынның ортақ құндылықтарымен танысады: білімге құштарлық, ар-намыс, мейірім, еңбек, өзіне есеп беру. Бұл – «не маңызды?» деген сұрақтың жауабы.</w:t>
      </w:r>
    </w:p>
    <w:p>
      <w:pPr>
        <w:spacing w:after="0" w:before="0" w:line="240"/>
        <w:ind w:firstLine="709"/>
        <w:jc w:val="both"/>
      </w:pPr>
      <w:r>
        <w:rPr>
          <w:rFonts w:ascii="Times New Roman" w:cs="Times New Roman" w:eastAsia="Times New Roman" w:hAnsi="Times New Roman"/>
          <w:sz w:val="28"/>
          <w:szCs w:val="28"/>
        </w:rPr>
        <w:t xml:space="preserve">Екінші деңгей – шешім алгоритмі. Бұл деңгей құндылықты әрекетке айналдыратын «көпір» қызметін атқарады. Біз алгоритмге «ТОҚТА» деп ат бердік. Бұл сөз, біріншіден, қадамдардың бас әріптерінен құралады, екіншіден, оның өзі алгоритмнің ең маңызды бірінші қадамын еске салады: қиын сәтте ең алдымен тоқтау керек. Алгоритм қадамдары 5-суретте көрсетілген.</w:t>
      </w:r>
    </w:p>
    <w:p>
      <w:pPr>
        <w:keepNext/>
        <w:spacing w:before="120"/>
        <w:jc w:val="center"/>
      </w:pPr>
      <w:r>
        <w:drawing>
          <wp:inline distT="0" distB="0" distL="0" distR="0">
            <wp:extent cx="5715000" cy="5295900"/>
            <wp:effectExtent t="0" r="0" b="0" l="0"/>
            <wp:docPr id="1" name="fig5" descr="«ТОҚТА» шешім алгоритмінің қадамдары" title="«ТОҚТА» шешім алгоритмінің қадамд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295900"/>
                    </a:xfrm>
                    <a:prstGeom prst="rect">
                      <a:avLst/>
                    </a:prstGeom>
                  </pic:spPr>
                </pic:pic>
              </a:graphicData>
            </a:graphic>
          </wp:inline>
        </w:drawing>
      </w:r>
    </w:p>
    <w:p>
      <w:pPr>
        <w:spacing w:after="160" w:before="60" w:line="240"/>
        <w:jc w:val="center"/>
      </w:pPr>
      <w:r>
        <w:rPr>
          <w:rFonts w:ascii="Times New Roman" w:cs="Times New Roman" w:eastAsia="Times New Roman" w:hAnsi="Times New Roman"/>
          <w:sz w:val="28"/>
          <w:szCs w:val="28"/>
        </w:rPr>
        <w:t xml:space="preserve">5-сурет – «ТОҚТА» шешім алгоритмінің қадамдары</w:t>
      </w:r>
    </w:p>
    <w:p>
      <w:pPr>
        <w:spacing w:after="0" w:before="0" w:line="240"/>
        <w:ind w:firstLine="709"/>
        <w:jc w:val="both"/>
      </w:pPr>
      <w:r>
        <w:rPr>
          <w:rFonts w:ascii="Times New Roman" w:cs="Times New Roman" w:eastAsia="Times New Roman" w:hAnsi="Times New Roman"/>
          <w:sz w:val="28"/>
          <w:szCs w:val="28"/>
        </w:rPr>
        <w:t xml:space="preserve">Әр қадамның мазмұны мен оның ғылыми және әдеби негізі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«ТОҚТА» алгоритмінің қадамдары және олардың негіздемесі</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0"/>
        <w:gridCol w:w="2712"/>
        <w:gridCol w:w="2712"/>
        <w:gridCol w:w="2341"/>
      </w:tblGrid>
      <w:tr>
        <w:trPr>
          <w:tblHeader/>
        </w:trPr>
        <w:tc>
          <w:tcPr>
            <w:tcW w:type="dxa" w:w="159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271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істеу керек</w:t>
            </w:r>
          </w:p>
        </w:tc>
        <w:tc>
          <w:tcPr>
            <w:tcW w:type="dxa" w:w="271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Әдеби негізі</w:t>
            </w:r>
          </w:p>
        </w:tc>
        <w:tc>
          <w:tcPr>
            <w:tcW w:type="dxa" w:w="234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Ғылыми негізі</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 – Тоқта</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секунд кідіріп, бірден жауап бермеу</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«Ақырын жүріп, анық бас» (Абай)</w:t>
            </w:r>
          </w:p>
        </w:tc>
        <w:tc>
          <w:tcPr>
            <w:tcW w:type="dxa" w:w="23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Өзін-өзі реттеу; топ ықпалына осалдық [21]</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О – Ойлан</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Қай құндылық сынға түскенін атау</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Бес асыл іс пен бес дұшпан (Абай); «честь» (Пушкин)</w:t>
            </w:r>
          </w:p>
        </w:tc>
        <w:tc>
          <w:tcPr>
            <w:tcW w:type="dxa" w:w="23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Моральдық сезімталдық [16]</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Қ – Қайтарымын көр</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Салдарды үш деңгейде бағалау: өзіме, өзгеге, ертеңіме</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Гринёв пен Швабриннің тағдыры (Пушкин)</w:t>
            </w:r>
          </w:p>
        </w:tc>
        <w:tc>
          <w:tcPr>
            <w:tcW w:type="dxa" w:w="23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Моральдық пайымдау [16]</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 – Таңда да, істе</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«Егер …, онда мен …» түріндегі нақты қадам</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Қайрат (Абай, 17-қара сөз); Гринёвтің таңдауы</w:t>
            </w:r>
          </w:p>
        </w:tc>
        <w:tc>
          <w:tcPr>
            <w:tcW w:type="dxa" w:w="23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Іске асыру ниеті [20]; моральдық мінез</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 – Артынан есеп ал</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Кешке 3 сұрақ: не істедім? неге? келесіде не өзгертемін?</w:t>
            </w:r>
          </w:p>
        </w:tc>
        <w:tc>
          <w:tcPr>
            <w:tcW w:type="dxa" w:w="27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«Өзіңнен өзің есеп ал» (Абай); «Воспоминание» (Пушкин)</w:t>
            </w:r>
          </w:p>
        </w:tc>
        <w:tc>
          <w:tcPr>
            <w:tcW w:type="dxa" w:w="23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Рефлексия; моральдық бірегейлік [1]</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Алгоритм қадамдары Рестің моральдық әрекет үлгісімен сәйкестендірілді [16]. «Тоқта» қадамы эмоцияны басқаруға және асығыс шешімнен сақтануға арналған; Стейнберг пен Монаханның деректері бойынша жасөспірімдік шақта топ ықпалына қарсы тұру қабілеті әлі толық қалыптаспағандықтан, бұл кідіріс аса маңызды [21]. «Ойлан» қадамы моральдық сезімталдықты, яғни жағдаятта адамгершілік мәселе бар екенін байқау қабілетін дамытады. «Қайтарымын көр» қадамы моральдық пайымдауға сәйкес келеді. «Таңда да, істе» қадамы Голвитцердің «егер – онда» жоспарына негізделген [20] және Абайдың қайрат ұғымын іске асырады. «Артынан есеп ал» қадамы Абайдың он бесінші қара сөзіндегі кеңесті тікелей қолданады және келесі шешімдердің сапасын арттырады.</w:t>
      </w:r>
    </w:p>
    <w:p>
      <w:pPr>
        <w:spacing w:after="0" w:before="0" w:line="240"/>
        <w:ind w:firstLine="709"/>
        <w:jc w:val="both"/>
      </w:pPr>
      <w:r>
        <w:rPr>
          <w:rFonts w:ascii="Times New Roman" w:cs="Times New Roman" w:eastAsia="Times New Roman" w:hAnsi="Times New Roman"/>
          <w:sz w:val="28"/>
          <w:szCs w:val="28"/>
        </w:rPr>
        <w:t xml:space="preserve">Алгоритмнің бес қадамнан тұруы кездейсоқ емес. Психологияда адамның қысқа мерзімді жадында бір мезгілде шамамен жеті (±2) элемент қана сақталатыны белгілі [26]. Стресс немесе асығыс жағдайда бұл көлем одан да азаяды. Сондықтан алгоритм қадамдарының саны бестен аспауы, ал олардың атауы бір ғана таныс сөзге («тоқта») біріктірілуі оны қиын сәтте есте сақтауды жеңілдетеді. Алгоритмнің тағы бір ерекшелігі – ол «не істеу керек» деген дайын жауап бермейді, керісінше жасөспірімнің өзі жауап табуына көмектесетін сұрақтар тізбегін ұсынады. Бұл Выготскийдің оқушы өзі тәрбиеленетін жағдай жасау туралы қағидасына сәйкес келеді [19]. Сонымен қатар алгоритм екі ақынның тәсілін біріктіреді: «Ойлан» қадамында Абайдың нақты ұғымдары (бес дұшпан, бес асыл іс) пайдаланылса, «Қайтарымын көр» қадамында Пушкин кейіпкерлерінің тағдыры (Гринёв пен Швабрин, шал мен кемпір) салдарды көз алдыға елестетуге көмектеседі.</w:t>
      </w:r>
    </w:p>
    <w:p>
      <w:pPr>
        <w:spacing w:after="0" w:before="0" w:line="240"/>
        <w:ind w:firstLine="709"/>
        <w:jc w:val="both"/>
      </w:pPr>
      <w:r>
        <w:rPr>
          <w:rFonts w:ascii="Times New Roman" w:cs="Times New Roman" w:eastAsia="Times New Roman" w:hAnsi="Times New Roman"/>
          <w:sz w:val="28"/>
          <w:szCs w:val="28"/>
        </w:rPr>
        <w:t xml:space="preserve">Алгоритмді меңгеру бірнеше кезеңнен өтеді. Алдымен оқушы қадамдармен танысып, олардың мағынасын түсінеді. Екінші кезеңде ол алгоритмді әдеби кейіпкердің шешіміне қолданады: бұл қауіпсіз жаттығу, себебі басқа адамның таңдауын бағалау өз таңдауыңды бағалаудан оңай. Үшінші кезеңде оқушы алгоритмді өз өміріндегі немесе ойдан құрастырылған жағдаятқа қолданады. Төртінші кезеңде қадамдар бірте-бірте әдетке айналып, оқушы оларды әр жолы ойша санамаламай-ақ орындай бастайды. Т. Ликонаның тілімен айтсақ, мақсат – «ақыл әдетін» «әрекет әдетіне» айналдыру [17]. Абайдың он бесінші қара сөзіндегі күн сайын, апта сайын немесе ай сайын өзіңнен есеп алу кеңесі де дәл осы тұрақтылыққа, яғни дұрыс әрекетті әдетке айналдыруға бағытталған.</w:t>
      </w:r>
    </w:p>
    <w:p>
      <w:pPr>
        <w:spacing w:after="0" w:before="0" w:line="240"/>
        <w:ind w:firstLine="709"/>
        <w:jc w:val="both"/>
      </w:pPr>
      <w:r>
        <w:rPr>
          <w:rFonts w:ascii="Times New Roman" w:cs="Times New Roman" w:eastAsia="Times New Roman" w:hAnsi="Times New Roman"/>
          <w:sz w:val="28"/>
          <w:szCs w:val="28"/>
        </w:rPr>
        <w:t xml:space="preserve">Модельдің үшінші деңгейі – нақты жағдаяттар. Алгоритм абстрактылы болып қалмауы үшін жасөспірімдер жиі кездесетін үш жағдаятқа бейімделді. Олар келесі бөлімде талданады.</w:t>
      </w:r>
    </w:p>
    <w:p>
      <w:pPr>
        <w:pStyle w:val="Heading2"/>
        <w:keepNext/>
        <w:spacing w:after="120" w:before="240"/>
        <w:ind w:firstLine="709"/>
        <w:jc w:val="both"/>
      </w:pPr>
      <w:r>
        <w:rPr>
          <w:rFonts w:ascii="Times New Roman" w:cs="Times New Roman" w:eastAsia="Times New Roman" w:hAnsi="Times New Roman"/>
          <w:b/>
          <w:bCs/>
          <w:sz w:val="28"/>
          <w:szCs w:val="28"/>
        </w:rPr>
        <w:t xml:space="preserve">3.5 Модельді нақты жағдаяттарға қолдану</w:t>
      </w:r>
    </w:p>
    <w:p>
      <w:pPr>
        <w:spacing w:after="0" w:before="0" w:line="240"/>
        <w:ind w:firstLine="709"/>
        <w:jc w:val="both"/>
      </w:pPr>
      <w:r>
        <w:rPr>
          <w:rFonts w:ascii="Times New Roman" w:cs="Times New Roman" w:eastAsia="Times New Roman" w:hAnsi="Times New Roman"/>
          <w:sz w:val="28"/>
          <w:szCs w:val="28"/>
        </w:rPr>
        <w:t xml:space="preserve">Модельдің практикалық мүмкіндігін көрсету үшін «ТОҚТА» алгоритмін жасөспірімдер өмірінде жиі кездесетін үш жағдаятқа қолдандық. Жағдаяттар ғылыми әдебиетте жасөспірімнің адамгершілік таңдауы ең жиі сынға түсетін салалар ретінде аталатын көшіріп жазу [22], кибербуллинг [23] және құрдастар қысымы [21] негізінде құрастырылды.</w:t>
      </w:r>
    </w:p>
    <w:p>
      <w:pPr>
        <w:spacing w:after="0" w:before="0" w:line="240"/>
        <w:ind w:firstLine="709"/>
        <w:jc w:val="both"/>
      </w:pPr>
      <w:r>
        <w:rPr>
          <w:rFonts w:ascii="Times New Roman" w:cs="Times New Roman" w:eastAsia="Times New Roman" w:hAnsi="Times New Roman"/>
          <w:sz w:val="28"/>
          <w:szCs w:val="28"/>
        </w:rPr>
        <w:t xml:space="preserve">Бірінші жағдаят: көшіріп жазу. Бақылау жұмысы кезінде партадағы досың дайын жауаптардың суретін телефонға жіберіп, «тез көшір, мұғалім көрмейді» дейді.</w:t>
      </w:r>
    </w:p>
    <w:p>
      <w:pPr>
        <w:spacing w:after="0" w:before="0" w:line="240"/>
        <w:ind w:firstLine="709"/>
        <w:jc w:val="both"/>
      </w:pPr>
      <w:r>
        <w:rPr>
          <w:rFonts w:ascii="Times New Roman" w:cs="Times New Roman" w:eastAsia="Times New Roman" w:hAnsi="Times New Roman"/>
          <w:sz w:val="28"/>
          <w:szCs w:val="28"/>
        </w:rPr>
        <w:t xml:space="preserve">Алгоритм бойынша оқушы алдымен тоқтайды: бірден телефонды ашпайды. Кейін ойланады: бұл жерде адалдық пен өз еңбегін құрметтеу сынға түсіп тұр. Абайдың бес дұшпанының бірі – «еріншек», ал бес асыл істің бірі – «еңбек». Одан кейін салдарын көреді: өзіне – білім алынбайды, келесі тақырып та түсініксіз болады; өзгеге – әділ жазған сыныптастарына әділетсіздік; ертеңіне – ұсталып қалса, сенім жоғалады. Пушкиннің «Мы все учились понемногу / Чему-нибудь и как-нибудь» деген жолдары «әйтеуір бір жолмен» оқудың нәтижесін еске салады. Таңдау қадамында оқушы нақты әрекет жасайды: «Егер досым жауап жіберсе, мен телефонды сөмкеме салып, білгенімді жазамын, түсінбеген тапсырманы сабақтан кейін мұғалімнен сұраймын». Кешке ол өзінен есеп алады: қандай шешім қабылдадым, неге, келесіде қиын тақырыпқа қалай алдын ала дайындаламын?</w:t>
      </w:r>
    </w:p>
    <w:p>
      <w:pPr>
        <w:spacing w:after="0" w:before="0" w:line="240"/>
        <w:ind w:firstLine="709"/>
        <w:jc w:val="both"/>
      </w:pPr>
      <w:r>
        <w:rPr>
          <w:rFonts w:ascii="Times New Roman" w:cs="Times New Roman" w:eastAsia="Times New Roman" w:hAnsi="Times New Roman"/>
          <w:sz w:val="28"/>
          <w:szCs w:val="28"/>
        </w:rPr>
        <w:t xml:space="preserve">Екінші жағдаят: желідегі қорлау. Сыныптың чатында бір оқушының күлкілі суретін таратып, астына келеке сөздер жазып жатыр. Сенен де «күлкі» белгісін қоюды күтеді.</w:t>
      </w:r>
    </w:p>
    <w:p>
      <w:pPr>
        <w:spacing w:after="0" w:before="0" w:line="240"/>
        <w:ind w:firstLine="709"/>
        <w:jc w:val="both"/>
      </w:pPr>
      <w:r>
        <w:rPr>
          <w:rFonts w:ascii="Times New Roman" w:cs="Times New Roman" w:eastAsia="Times New Roman" w:hAnsi="Times New Roman"/>
          <w:sz w:val="28"/>
          <w:szCs w:val="28"/>
        </w:rPr>
        <w:t xml:space="preserve">Тоқта: бірден эмодзи қоймау. Ойлан: мұнда мейірім мен ар сынға түсіп тұр. Абайдың бес дұшпанының алғашқы екеуі – өсек пен өтірік, ал бес асыл істің бірі – рақым. Пушкиннің «милость к падшим» деген ұстанымы әлсіз жағдайға түскен адамға жанашырлық танытуды талап етеді. Қайтарымын көр: өзіме – мен де қорлауға қатысушыға айналамын; өзгеге – сол оқушы үшін бұл ауыр жарақат болуы мүмкін; ертеңіме – интернетте жазылған сөз өшпейді. Таңда да, істе: «Егер чатта біреуді келеке етсе, мен оған қолдау білдіріп жеке хат жазамын және сынып жетекшісіне немесе ата-анама айтамын». Кибербуллинг туралы зерттеулер қорлауды көрген куәгердің жанашырлық танытуы жағдайды өзгертетін маңызды фактор екенін көрсетеді [23]. Артынан есеп ал: мен үнсіз қалдым ба, әлде көмектестім бе?</w:t>
      </w:r>
    </w:p>
    <w:p>
      <w:pPr>
        <w:spacing w:after="0" w:before="0" w:line="240"/>
        <w:ind w:firstLine="709"/>
        <w:jc w:val="both"/>
      </w:pPr>
      <w:r>
        <w:rPr>
          <w:rFonts w:ascii="Times New Roman" w:cs="Times New Roman" w:eastAsia="Times New Roman" w:hAnsi="Times New Roman"/>
          <w:sz w:val="28"/>
          <w:szCs w:val="28"/>
        </w:rPr>
        <w:t xml:space="preserve">Үшінші жағдаят: топ қысымы. Достарың сабақтан қашып, сауда орталығына баруды ұсынады: «Бәрі кетіп жатыр, сен неге қорқасың?».</w:t>
      </w:r>
    </w:p>
    <w:p>
      <w:pPr>
        <w:spacing w:after="0" w:before="0" w:line="240"/>
        <w:ind w:firstLine="709"/>
        <w:jc w:val="both"/>
      </w:pPr>
      <w:r>
        <w:rPr>
          <w:rFonts w:ascii="Times New Roman" w:cs="Times New Roman" w:eastAsia="Times New Roman" w:hAnsi="Times New Roman"/>
          <w:sz w:val="28"/>
          <w:szCs w:val="28"/>
        </w:rPr>
        <w:t xml:space="preserve">Тоқта: бірден «иә» немесе «жоқ» демей, уақыт алу. Ойлан: мұнда өз шешіміңе адалдық, жауапкершілік және шынайы достық сынға түсіп тұр. Пушкиннің лицейлік достығы – бір-бірін жаман іске емес, ар жолына жетелейтін достық. Абайдың «бекер мал шашпақ» туралы ескертуін бүгінгі тілмен «уақытты босқа шашу» деп түсінуге болады. Қайтарымын көр: өзіме – сабақ пен сенімнен айырыламын; өзгеге – ата-анам мен мұғалімді алаңдатамын; ертеңіме – «бәрі істеді» деген сылтау жауапкершіліктен құтқармайды. Таңда да, істе: «Егер достарым сабақтан қашуды ұсынса, мен "бармаймын, бірақ сабақтан кейін бірге барайық" деп балама ұсынамын». Мұндай балама ұсыну достықты сақтай отырып, өз шешіміңді қорғауға мүмкіндік береді. Артынан есеп ал: мен өз шешімімді айта алдым ба?</w:t>
      </w:r>
    </w:p>
    <w:p>
      <w:pPr>
        <w:spacing w:after="0" w:before="0" w:line="240"/>
        <w:ind w:firstLine="709"/>
        <w:jc w:val="both"/>
      </w:pPr>
      <w:r>
        <w:rPr>
          <w:rFonts w:ascii="Times New Roman" w:cs="Times New Roman" w:eastAsia="Times New Roman" w:hAnsi="Times New Roman"/>
          <w:sz w:val="28"/>
          <w:szCs w:val="28"/>
        </w:rPr>
        <w:t xml:space="preserve">Үш жағдаяттың талдауы 8-кестеде жинақталды.</w:t>
      </w:r>
    </w:p>
    <w:p>
      <w:pPr>
        <w:keepNext/>
        <w:spacing w:after="60" w:before="120" w:line="240"/>
        <w:jc w:val="left"/>
      </w:pPr>
      <w:r>
        <w:rPr>
          <w:rFonts w:ascii="Times New Roman" w:cs="Times New Roman" w:eastAsia="Times New Roman" w:hAnsi="Times New Roman"/>
          <w:sz w:val="28"/>
          <w:szCs w:val="28"/>
        </w:rPr>
        <w:t xml:space="preserve">8-кесте – «ТОҚТА» алгоритмін үш жағдаятқа қолдану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6"/>
        <w:gridCol w:w="2619"/>
        <w:gridCol w:w="2619"/>
        <w:gridCol w:w="2621"/>
      </w:tblGrid>
      <w:tr>
        <w:trPr>
          <w:tblHeader/>
        </w:trPr>
        <w:tc>
          <w:tcPr>
            <w:tcW w:type="dxa" w:w="149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261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Көшіріп жазу</w:t>
            </w:r>
          </w:p>
        </w:tc>
        <w:tc>
          <w:tcPr>
            <w:tcW w:type="dxa" w:w="261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Желідегі қорлау</w:t>
            </w:r>
          </w:p>
        </w:tc>
        <w:tc>
          <w:tcPr>
            <w:tcW w:type="dxa" w:w="26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Топ қысымы</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 – Тоқта</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Телефонды бірден ашпау</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Бірден эмодзи қоймау</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Бірден «иә» демей, уақыт алу</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О – Ойлан</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Адалдық, өз еңбегін құрметтеу</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Мейірім, ар</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 шешіміне адалдық, шынайы достық</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Қ – Қайтарымын көр</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Білім алынбайды, сенім жоғалады</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Адамға жарақат түседі, жазылған сөз өшпейді</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Сабақ пен сенім жоғалады, «бәрі істеді» сылтау емес</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Т – Таңда да, істе</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«Телефонды сөмкеге салып, түсінбегенімді мұғалімнен сұраймын»</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«Жәбірленушіге қолдау хат жазып, ересекке айтамын»</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«Бармаймын, бірақ сабақтан кейін бірге барайық» деп балама ұсыну</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 – Артынан есеп ал</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Қиын тақырыпқа алдын ала қалай дайындаламын?</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Үнсіз қалдым ба, әлде көмектестім бе?</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Өз шешімімді айта алдым ба?</w:t>
            </w:r>
          </w:p>
        </w:tc>
      </w:tr>
      <w:tr>
        <w:trPr>
          <w:cantSplit/>
        </w:trPr>
        <w:tc>
          <w:tcPr>
            <w:tcW w:type="dxa" w:w="14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Классиктер тірегі</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Еріншек / еңбек (Абай); «как-нибудь» (Пушкин)</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Өсек / рақым (Абай); «милость к падшим» (Пушкин)</w:t>
            </w:r>
          </w:p>
        </w:tc>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Бекер мал шашпақ (Абай); лицей достығы (Пушкин)</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Қосымша жағдаят: жасанды интеллект. Алгоритмнің икемділігін тексеру үшін оны соңғы жылдары жиі кездесетін тағы бір жағдаятқа қолданып көрдік. Мұғалім «Абай мен Пушкин» тақырыбына шығарма жазуды тапсырды. Оқушы жасанды интеллект құралы бір минутта дайын мәтін жаза алатынын біледі.</w:t>
      </w:r>
    </w:p>
    <w:p>
      <w:pPr>
        <w:spacing w:after="0" w:before="0" w:line="240"/>
        <w:ind w:firstLine="709"/>
        <w:jc w:val="both"/>
      </w:pPr>
      <w:r>
        <w:rPr>
          <w:rFonts w:ascii="Times New Roman" w:cs="Times New Roman" w:eastAsia="Times New Roman" w:hAnsi="Times New Roman"/>
          <w:sz w:val="28"/>
          <w:szCs w:val="28"/>
        </w:rPr>
        <w:t xml:space="preserve">Тоқта: бірден дайын мәтінді көшіріп алмау. Ойлан: мұнда адалдық пен өз ойыңды айту қабілеті сынға түсіп тұр; Абайдың «талап, еңбек, терең ой» деген асыл істері тікелей осы жағдайға қатысты. Қайтарымын көр: өзіме – жазу дағдым дамымайды, өз пікірімді айтуды үйренбеймін; өзгеге – мұғалімнің сенімін алдаймын; ертеңіме – емтиханда немесе өмірде өз ойымды жеткізе алмаймын. Таңда да, істе: «Егер тақырып қиын болса, мен жасанды интеллектті дайын мәтін үшін емес, жоспар құруға немесе қатемді тексеруге ғана пайдаланамын және мұны мұғалімге ашық айтамын». Артынан есеп ал: шығармада менің өз ойым қаншалықты бар? Бұл мысал алгоритмнің технологияға тыйым салмайтынын, керісінше оны адал пайдалануға бағыттайтынын көрсетеді.</w:t>
      </w:r>
    </w:p>
    <w:p>
      <w:pPr>
        <w:spacing w:after="0" w:before="0" w:line="240"/>
        <w:ind w:firstLine="709"/>
        <w:jc w:val="both"/>
      </w:pPr>
      <w:r>
        <w:rPr>
          <w:rFonts w:ascii="Times New Roman" w:cs="Times New Roman" w:eastAsia="Times New Roman" w:hAnsi="Times New Roman"/>
          <w:sz w:val="28"/>
          <w:szCs w:val="28"/>
        </w:rPr>
        <w:t xml:space="preserve">Жағдаяттарды талдау мынаны көрсетті: классиктердің ойы бүгінгі жағдайларға қолданғанда «ескірмейді», керісінше нақты шешімге бағыт береді. Абайдың бес дұшпаны мен бес асыл ісі жағдаятта не қауіпті, не құнды екенін анықтауға көмектессе, Пушкиннің кейіпкерлері таңдаудың қалай жасалатынын көрсетеді. Алгоритм осы екеуін бір жүйеге біріктіреді.</w:t>
      </w:r>
    </w:p>
    <w:p>
      <w:pPr>
        <w:pStyle w:val="Heading2"/>
        <w:keepNext/>
        <w:spacing w:after="120" w:before="240"/>
        <w:ind w:firstLine="709"/>
        <w:jc w:val="both"/>
      </w:pPr>
      <w:r>
        <w:rPr>
          <w:rFonts w:ascii="Times New Roman" w:cs="Times New Roman" w:eastAsia="Times New Roman" w:hAnsi="Times New Roman"/>
          <w:b/>
          <w:bCs/>
          <w:sz w:val="28"/>
          <w:szCs w:val="28"/>
        </w:rPr>
        <w:t xml:space="preserve">3.6 Пилоттық апробация және нәтижелерді талқылау</w:t>
      </w:r>
    </w:p>
    <w:p>
      <w:pPr>
        <w:spacing w:after="120" w:before="0" w:line="240"/>
        <w:ind w:firstLine="709"/>
        <w:jc w:val="both"/>
      </w:pPr>
      <w:r>
        <w:rPr>
          <w:rFonts w:ascii="Times New Roman" w:cs="Times New Roman" w:eastAsia="Times New Roman" w:hAnsi="Times New Roman"/>
          <w:b/>
          <w:bCs/>
          <w:sz w:val="28"/>
          <w:szCs w:val="28"/>
          <w:highlight w:val="yellow"/>
        </w:rPr>
        <w:t xml:space="preserve">НҰСҚАУ: Бұл бөлімдегі сандар мен кестелер ОҚУШЫНЫҢ ӨЗІ жүргізетін пилоттық апробациядан кейін толтырылады. Сауалнама мен сабақ жоспары А және Б қосымшаларында берілген. Сауалнама жүргізбей тұрып, деректер ойдан толтырылмауы тиіс. Зерттеу жүргізілгеннен кейін осы түсіндірмені өшіріңіз.</w:t>
      </w:r>
    </w:p>
    <w:p>
      <w:pPr>
        <w:spacing w:after="0" w:before="0" w:line="240"/>
        <w:ind w:firstLine="709"/>
        <w:jc w:val="both"/>
      </w:pPr>
      <w:r>
        <w:rPr>
          <w:rFonts w:ascii="Times New Roman" w:cs="Times New Roman" w:eastAsia="Times New Roman" w:hAnsi="Times New Roman"/>
          <w:sz w:val="28"/>
          <w:szCs w:val="28"/>
        </w:rPr>
        <w:t xml:space="preserve">Пилоттық апробация </w:t>
      </w:r>
      <w:r>
        <w:rPr>
          <w:rFonts w:ascii="Times New Roman" w:cs="Times New Roman" w:eastAsia="Times New Roman" w:hAnsi="Times New Roman"/>
          <w:sz w:val="28"/>
          <w:szCs w:val="28"/>
          <w:highlight w:val="yellow"/>
        </w:rPr>
        <w:t xml:space="preserve">[___]</w:t>
      </w:r>
      <w:r>
        <w:rPr>
          <w:rFonts w:ascii="Times New Roman" w:cs="Times New Roman" w:eastAsia="Times New Roman" w:hAnsi="Times New Roman"/>
          <w:sz w:val="28"/>
          <w:szCs w:val="28"/>
        </w:rPr>
        <w:t xml:space="preserve"> мектебінің 8–9 сынып оқушыларының қатысуымен өткізілді (n = </w:t>
      </w:r>
      <w:r>
        <w:rPr>
          <w:rFonts w:ascii="Times New Roman" w:cs="Times New Roman" w:eastAsia="Times New Roman" w:hAnsi="Times New Roman"/>
          <w:sz w:val="28"/>
          <w:szCs w:val="28"/>
          <w:highlight w:val="yellow"/>
        </w:rPr>
        <w:t xml:space="preserve">[___]</w:t>
      </w:r>
      <w:r>
        <w:rPr>
          <w:rFonts w:ascii="Times New Roman" w:cs="Times New Roman" w:eastAsia="Times New Roman" w:hAnsi="Times New Roman"/>
          <w:sz w:val="28"/>
          <w:szCs w:val="28"/>
        </w:rPr>
        <w:t xml:space="preserve">). Апробация 2.3-бөлімде сипатталған әдістеме бойынша екі сабақ көлемінде жүргізілді. Алдын ала және қайталама диагностика нәтижелері 9-кестеде берілген.</w:t>
      </w:r>
    </w:p>
    <w:p>
      <w:pPr>
        <w:keepNext/>
        <w:spacing w:after="60" w:before="120" w:line="240"/>
        <w:jc w:val="left"/>
      </w:pPr>
      <w:r>
        <w:rPr>
          <w:rFonts w:ascii="Times New Roman" w:cs="Times New Roman" w:eastAsia="Times New Roman" w:hAnsi="Times New Roman"/>
          <w:sz w:val="28"/>
          <w:szCs w:val="28"/>
        </w:rPr>
        <w:t xml:space="preserve">9-кесте – Пилоттық апробация нәтижелері (оқушы толтырады)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3"/>
        <w:gridCol w:w="1683"/>
        <w:gridCol w:w="1683"/>
        <w:gridCol w:w="1686"/>
      </w:tblGrid>
      <w:tr>
        <w:trPr>
          <w:tblHeader/>
        </w:trPr>
        <w:tc>
          <w:tcPr>
            <w:tcW w:type="dxa" w:w="4303"/>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83"/>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Алдын ала</w:t>
            </w:r>
          </w:p>
        </w:tc>
        <w:tc>
          <w:tcPr>
            <w:tcW w:type="dxa" w:w="1683"/>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Қайталама</w:t>
            </w:r>
          </w:p>
        </w:tc>
        <w:tc>
          <w:tcPr>
            <w:tcW w:type="dxa" w:w="168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 (n)</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(0–2): 1-жағдаят, көшіріп жазу</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(0–2): 2-жағдаят, желідегі қорлау</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(0–2): 3-жағдаят, топ қысымы</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(0–2): барлық жағдаят</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балл алған жауаптардың үлесі, %</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r>
      <w:tr>
        <w:trPr>
          <w:cantSplit/>
        </w:trPr>
        <w:tc>
          <w:tcPr>
            <w:tcW w:type="dxa" w:w="43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Алгоритмнің түсініктілігі (1–5), орташа</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[___]</w:t>
            </w:r>
          </w:p>
        </w:tc>
        <w:tc>
          <w:tcPr>
            <w:tcW w:type="dxa" w:w="16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Нәтижелерді талдау кезінде екі көрсеткішке ерекше назар аударылды: жауаптардың орташа балы және 2 балл алған, яғни құндылықты нақты әрекетке айналдырған жауаптардың үлесі. Болжамға сәйкес, оқушылар «ТОҚТА» алгоритмімен танысқаннан кейін құндылықты тек атап қоймай, нақты қадам ұсынатын жауаптардың үлесі артуы тиіс. Алдын ала диагностикада оқушылар жауаптарының басым бөлігі 1 балдық деңгейде, яғни «адал болу керек», «қорлауға болмайды» деген жалпы тұжырым деңгейінде болатыны күтіледі. Мұндай нәтиже жасөспірімнің құндылықты білетінін, бірақ оны әрекетке айналдыру жолын көрсете алмайтынын білдіреді және зерттеудің бастапқы мәселесін растайды [1].</w:t>
      </w:r>
    </w:p>
    <w:p>
      <w:pPr>
        <w:spacing w:after="0" w:before="0" w:line="240"/>
        <w:ind w:firstLine="709"/>
        <w:jc w:val="both"/>
      </w:pPr>
      <w:r>
        <w:rPr>
          <w:rFonts w:ascii="Times New Roman" w:cs="Times New Roman" w:eastAsia="Times New Roman" w:hAnsi="Times New Roman"/>
          <w:sz w:val="28"/>
          <w:szCs w:val="28"/>
        </w:rPr>
        <w:t xml:space="preserve">Апробация нәтижелері бойынша қорытынды: </w:t>
      </w:r>
      <w:r>
        <w:rPr>
          <w:rFonts w:ascii="Times New Roman" w:cs="Times New Roman" w:eastAsia="Times New Roman" w:hAnsi="Times New Roman"/>
          <w:sz w:val="28"/>
          <w:szCs w:val="28"/>
          <w:highlight w:val="yellow"/>
        </w:rPr>
        <w:t xml:space="preserve">[оқушының нақты деректері бойынша жазылады: орташа балл қалай өзгерді, 2 балдық жауаптар үлесі қалай өзгерді, алгоритмнің түсініктілігі орта есеппен неше балл болды, қай жағдаятта өзгеріс ең көп/ең аз байқалды]</w:t>
      </w:r>
      <w:r>
        <w:rPr>
          <w:rFonts w:ascii="Times New Roman" w:cs="Times New Roman" w:eastAsia="Times New Roman" w:hAnsi="Times New Roman"/>
          <w:sz w:val="28"/>
          <w:szCs w:val="28"/>
        </w:rPr>
        <w:t xml:space="preserve">.</w:t>
      </w:r>
    </w:p>
    <w:p>
      <w:pPr>
        <w:spacing w:after="0" w:before="0" w:line="240"/>
        <w:ind w:firstLine="709"/>
        <w:jc w:val="both"/>
      </w:pPr>
      <w:r>
        <w:rPr>
          <w:rFonts w:ascii="Times New Roman" w:cs="Times New Roman" w:eastAsia="Times New Roman" w:hAnsi="Times New Roman"/>
          <w:sz w:val="28"/>
          <w:szCs w:val="28"/>
        </w:rPr>
        <w:t xml:space="preserve">Апробацияны ұйымдастыруда этикалық талаптар сақталады: зерттеу мектеп әкімшілігінің келісімімен өткізіледі, қатысушылардың ата-аналары хабардар етіледі, сауалнама жасырын жүргізіледі және оқушы кез келген уақытта қатысудан бас тарта алады. Жауаптар тек жалпыланған түрде талданады, жеке оқушының жауабы жарияланбайды.</w:t>
      </w:r>
    </w:p>
    <w:p>
      <w:pPr>
        <w:spacing w:after="0" w:before="0" w:line="240"/>
        <w:ind w:firstLine="709"/>
        <w:jc w:val="both"/>
      </w:pPr>
      <w:r>
        <w:rPr>
          <w:rFonts w:ascii="Times New Roman" w:cs="Times New Roman" w:eastAsia="Times New Roman" w:hAnsi="Times New Roman"/>
          <w:sz w:val="28"/>
          <w:szCs w:val="28"/>
        </w:rPr>
        <w:t xml:space="preserve">Зерттеудің шектеулері. Жұмыстың нәтижелерін бағалауда бірнеше шектеуді ескеру қажет. Біріншіден, мәтіндер корпусы мақсатты іріктеу арқылы құрылды, сондықтан 2-суреттегі жиіліктер екі ақынның бүкіл шығармашылығын емес, тек таңдалған мәтіндерді сипаттайды. Екіншіден, сапалық кодтауда зерттеушінің түсіндіруі белгілі бір рөл атқарады; бұл әсер кодтау нұсқаулығы мен жетекшінің тәуелсіз тексеруі арқылы азайтылды, бірақ толық жойылған жоқ. Үшіншіден, пилоттық апробация шағын топта және қысқа мерзімде өткізілді, сондықтан ол алгоритмнің ұзақ мерзімді әсерін емес, оның түсініктілігі мен қолданылу мүмкіндігін ғана көрсетеді. Жазбаша жауап пен шынайы өмірдегі мінез-құлық әрқашан сәйкес келе бермейтінін де ескеру қажет [1].</w:t>
      </w:r>
    </w:p>
    <w:p>
      <w:pPr>
        <w:spacing w:after="0" w:before="0" w:line="240"/>
        <w:ind w:firstLine="709"/>
        <w:jc w:val="both"/>
      </w:pPr>
      <w:r>
        <w:rPr>
          <w:rFonts w:ascii="Times New Roman" w:cs="Times New Roman" w:eastAsia="Times New Roman" w:hAnsi="Times New Roman"/>
          <w:sz w:val="28"/>
          <w:szCs w:val="28"/>
        </w:rPr>
        <w:t xml:space="preserve">Нәтижелерді бұрынғы зерттеулермен салыстырсақ, біздің тұжырымдарымыз абайтанудағы «толық адам» ілімін ақыл, қайрат және жүрек бірлігі ретінде түсіндіретін пікірлерді растайды [10] және оны қазіргі мінез тәрбиесі теориясындағы «білу – қалау – істеу» үштігімен байланыстырады [17]. Сонымен қатар жұмыс екі ақынды салыстыратын бұрынғы еңбектерден бір қадам алға жылжиды: ұқсастықты анықтаумен шектелмей, сол ұқсастықтың негізінде нақты шешім алгоритмін ұсынады. Екі ақынның тәсілдері бір-бірін толықтыратыны туралы тұжырым (Абайда – ереже, Пушкинде – үлгі) Бандураның әлеуметтік оқу теориясымен де үйлеседі: мінез-құлықты қалыптастыру үшін ереже мен үлгінің екеуі де қажет [18].</w:t>
      </w:r>
    </w:p>
    <w:p>
      <w:pPr>
        <w:spacing w:after="0" w:before="0" w:line="240"/>
        <w:ind w:firstLine="709"/>
        <w:jc w:val="both"/>
      </w:pPr>
      <w:r>
        <w:rPr>
          <w:rFonts w:ascii="Times New Roman" w:cs="Times New Roman" w:eastAsia="Times New Roman" w:hAnsi="Times New Roman"/>
          <w:sz w:val="28"/>
          <w:szCs w:val="28"/>
        </w:rPr>
        <w:t xml:space="preserve">Осы шектеулерге қарамастан, жұмыстың негізгі нәтижесі – классиктердің тәрбиелік ойын жасөспірімнің шешім қабылдау тіліне аударатын нақты құрал жасалды. Бұл құрал Абай мен Пушкиннің мұрасын оқушыға «жаттайтын мәтін» ретінде емес, «қолданатын тәжірибе» ретінде ұсынады. Абайдың сөзімен айтқанда, «Адамның адамшылығы істі бастауынан білінеді» [4]; біздің алгоритміміз де дәл осы бастамаға, яғни дұрыс шешімнің алғашқы қадамына бағытталған.</w:t>
      </w:r>
    </w:p>
    <w:p>
      <w:pPr>
        <w:pStyle w:val="Heading2"/>
        <w:keepNext/>
        <w:spacing w:after="120" w:before="240"/>
        <w:ind w:firstLine="709"/>
        <w:jc w:val="both"/>
      </w:pPr>
      <w:r>
        <w:rPr>
          <w:rFonts w:ascii="Times New Roman" w:cs="Times New Roman" w:eastAsia="Times New Roman" w:hAnsi="Times New Roman"/>
          <w:b/>
          <w:bCs/>
          <w:sz w:val="28"/>
          <w:szCs w:val="28"/>
        </w:rPr>
        <w:t xml:space="preserve">3.7 Нәтижелерді мектеп тәжірибесіне енгізу жолдары</w:t>
      </w:r>
    </w:p>
    <w:p>
      <w:pPr>
        <w:spacing w:after="0" w:before="0" w:line="240"/>
        <w:ind w:firstLine="709"/>
        <w:jc w:val="both"/>
      </w:pPr>
      <w:r>
        <w:rPr>
          <w:rFonts w:ascii="Times New Roman" w:cs="Times New Roman" w:eastAsia="Times New Roman" w:hAnsi="Times New Roman"/>
          <w:sz w:val="28"/>
          <w:szCs w:val="28"/>
        </w:rPr>
        <w:t xml:space="preserve">Зерттеудің практикалық құндылығы оның нәтижелерін мектептің күнделікті өміріне енгізу мүмкіндігімен анықталады. «Ар – Ақыл – Жүрек» моделін және «ТОҚТА» алгоритмін мектептің түрлі қатысушылары әр түрлі формада пайдалана алады (10-кесте).</w:t>
      </w:r>
    </w:p>
    <w:p>
      <w:pPr>
        <w:keepNext/>
        <w:spacing w:after="60" w:before="120" w:line="240"/>
        <w:jc w:val="left"/>
      </w:pPr>
      <w:r>
        <w:rPr>
          <w:rFonts w:ascii="Times New Roman" w:cs="Times New Roman" w:eastAsia="Times New Roman" w:hAnsi="Times New Roman"/>
          <w:sz w:val="28"/>
          <w:szCs w:val="28"/>
        </w:rPr>
        <w:t xml:space="preserve">10-кесте – Модельді мектеп тәжірибесінде пайдалану жолдары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3554"/>
        <w:gridCol w:w="3743"/>
      </w:tblGrid>
      <w:tr>
        <w:trPr>
          <w:tblHeader/>
        </w:trPr>
        <w:tc>
          <w:tcPr>
            <w:tcW w:type="dxa" w:w="20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Кім пайдаланады</w:t>
            </w:r>
          </w:p>
        </w:tc>
        <w:tc>
          <w:tcPr>
            <w:tcW w:type="dxa" w:w="355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Қалай пайдаланады</w:t>
            </w:r>
          </w:p>
        </w:tc>
        <w:tc>
          <w:tcPr>
            <w:tcW w:type="dxa" w:w="3743"/>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Нақты мысал</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Әдебиет пәнінің мұғалімі</w:t>
            </w:r>
          </w:p>
        </w:tc>
        <w:tc>
          <w:tcPr>
            <w:tcW w:type="dxa" w:w="35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Шығарманы талдауда кейіпкердің таңдауын «ТОҚТА» қадамдары бойынша бағалау</w:t>
            </w:r>
          </w:p>
        </w:tc>
        <w:tc>
          <w:tcPr>
            <w:tcW w:type="dxa" w:w="3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«Капитан қызы»: Гринёвтің Пугачёвқа ант беруден бас тартуы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Сынып жетекшісі</w:t>
            </w:r>
          </w:p>
        </w:tc>
        <w:tc>
          <w:tcPr>
            <w:tcW w:type="dxa" w:w="35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Сынып сағатында жағдаяттық және рөлдік ойындар өткізу</w:t>
            </w:r>
          </w:p>
        </w:tc>
        <w:tc>
          <w:tcPr>
            <w:tcW w:type="dxa" w:w="3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«Чаттағы қорлау» жағдаятын рөлмен ойнап, шешім іздеу</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Мектеп психологы</w:t>
            </w:r>
          </w:p>
        </w:tc>
        <w:tc>
          <w:tcPr>
            <w:tcW w:type="dxa" w:w="35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Топ қысымына қарсы тұру тренингі</w:t>
            </w:r>
          </w:p>
        </w:tc>
        <w:tc>
          <w:tcPr>
            <w:tcW w:type="dxa" w:w="3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 оқушының «егер – онда» жоспарын жазу жаттығуы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Оқушының өзі</w:t>
            </w:r>
          </w:p>
        </w:tc>
        <w:tc>
          <w:tcPr>
            <w:tcW w:type="dxa" w:w="35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Жадынама карточкасы және кешкі рефлексия</w:t>
            </w:r>
          </w:p>
        </w:tc>
        <w:tc>
          <w:tcPr>
            <w:tcW w:type="dxa" w:w="3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Күнделікке «бүгінгі есеп» жазу (Абай, 15-қара сөз)</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Ата-аналар</w:t>
            </w:r>
          </w:p>
        </w:tc>
        <w:tc>
          <w:tcPr>
            <w:tcW w:type="dxa" w:w="35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Отбасылық әңгіме, шығармаларды бірге оқу</w:t>
            </w:r>
          </w:p>
        </w:tc>
        <w:tc>
          <w:tcPr>
            <w:tcW w:type="dxa" w:w="3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Абайдың бес асыл ісін отбасылық келісімге айналдыру</w:t>
            </w:r>
          </w:p>
        </w:tc>
      </w:tr>
    </w:tbl>
    <w:p>
      <w:pPr>
        <w:spacing w:after="120"/>
      </w:pPr>
    </w:p>
    <w:p>
      <w:pPr>
        <w:spacing w:after="0" w:before="0" w:line="240"/>
        <w:ind w:firstLine="709"/>
        <w:jc w:val="both"/>
      </w:pPr>
      <w:r>
        <w:rPr>
          <w:rFonts w:ascii="Times New Roman" w:cs="Times New Roman" w:eastAsia="Times New Roman" w:hAnsi="Times New Roman"/>
          <w:sz w:val="28"/>
          <w:szCs w:val="28"/>
        </w:rPr>
        <w:t xml:space="preserve">Модельді енгізуде бір маңызды қағиданы ұстану қажет: алгоритмді оқушыға жаттатуға немесе міндеттеуге болмайды. Оның мақсаты – оқушының өз ойлау құралына айналу. Сондықтан ең тиімді форма – оқушылардың өздері құрастырған жағдаяттарды талдау, рөлдік ойындар және әдеби кейіпкердің орнына өзін қойып шешім қабылдау. Мысалы, әдебиет сабағында оқушылар «Капитан қызының» кез келген эпизодын «ТОҚТА» қадамдары бойынша талдап, Гринёвтің немесе Швабриннің шешімін бағалай алады. Қазақ әдебиеті сабағында «Ғылым таппай мақтанба» өлеңіндегі бес дұшпан мен бес асыл істі оқушылардың бүгінгі өміріндегі нақты мысалдармен толықтыруға болады.</w:t>
      </w:r>
    </w:p>
    <w:p>
      <w:pPr>
        <w:spacing w:after="0" w:before="0" w:line="240"/>
        <w:ind w:firstLine="709"/>
        <w:jc w:val="both"/>
      </w:pPr>
      <w:r>
        <w:rPr>
          <w:rFonts w:ascii="Times New Roman" w:cs="Times New Roman" w:eastAsia="Times New Roman" w:hAnsi="Times New Roman"/>
          <w:sz w:val="28"/>
          <w:szCs w:val="28"/>
        </w:rPr>
        <w:t xml:space="preserve">Осылайша классикалық мұра оқушы үшін тек емтиханға дайындалатын мәтін емес, күнделікті шешімдерге бағыт беретін рухани тірекке айналады. Бұл «Біртұтас тәрбие» бағдарламасының құндылықтарды оқушының іс-әрекеті арқылы қалыптастыру туралы талабына да сәйкес келеді [14].</w:t>
      </w:r>
    </w:p>
    <w:p>
      <w:pPr>
        <w:pStyle w:val="Heading1"/>
        <w:keepNext/>
        <w:pageBreakBefore/>
        <w:spacing w:after="240"/>
        <w:jc w:val="center"/>
      </w:pPr>
      <w:r>
        <w:rPr>
          <w:rFonts w:ascii="Times New Roman" w:cs="Times New Roman" w:eastAsia="Times New Roman" w:hAnsi="Times New Roman"/>
          <w:b/>
          <w:bCs/>
          <w:sz w:val="28"/>
          <w:szCs w:val="28"/>
        </w:rPr>
        <w:t xml:space="preserve">ҚОРЫТЫНДЫ</w:t>
      </w:r>
    </w:p>
    <w:p>
      <w:pPr>
        <w:spacing w:after="0" w:before="0" w:line="240"/>
        <w:ind w:firstLine="709"/>
        <w:jc w:val="both"/>
      </w:pPr>
      <w:r>
        <w:rPr>
          <w:rFonts w:ascii="Times New Roman" w:cs="Times New Roman" w:eastAsia="Times New Roman" w:hAnsi="Times New Roman"/>
          <w:sz w:val="28"/>
          <w:szCs w:val="28"/>
        </w:rPr>
        <w:t xml:space="preserve">Жүргізілген зерттеу нәтижесінде мынадай қорытындылар жасалды.</w:t>
      </w:r>
    </w:p>
    <w:p>
      <w:pPr>
        <w:spacing w:after="0" w:before="0" w:line="240"/>
        <w:ind w:firstLine="709"/>
        <w:jc w:val="both"/>
      </w:pPr>
      <w:r>
        <w:rPr>
          <w:rFonts w:ascii="Times New Roman" w:cs="Times New Roman" w:eastAsia="Times New Roman" w:hAnsi="Times New Roman"/>
          <w:sz w:val="28"/>
          <w:szCs w:val="28"/>
        </w:rPr>
        <w:t xml:space="preserve">1. Ғылыми әдебиетке жасалған шолу абайтану мен пушкинтануда екі ақынның тәрбиелік көзқарасы жеке-жеке терең зерттелгенін, бірақ оларды бірыңғай өлшемдермен салыстырып, практикалық құралға айналдыру міндеті әлі шешілмегенін көрсетті. Қазіргі психология жасөспірімнің негізгі қиындығы құндылықты білу мен оны орындау арасындағы алшақтықта екенін растайды.</w:t>
      </w:r>
    </w:p>
    <w:p>
      <w:pPr>
        <w:spacing w:after="0" w:before="0" w:line="240"/>
        <w:ind w:firstLine="709"/>
        <w:jc w:val="both"/>
      </w:pPr>
      <w:r>
        <w:rPr>
          <w:rFonts w:ascii="Times New Roman" w:cs="Times New Roman" w:eastAsia="Times New Roman" w:hAnsi="Times New Roman"/>
          <w:sz w:val="28"/>
          <w:szCs w:val="28"/>
        </w:rPr>
        <w:t xml:space="preserve">2. 22 мәтін бірлігін жеті код бойынша талдау екі ақынның тәрбиелік ұстанымдарының мазмұндық өрісі ортақ екенін анықтады: жеті кодтың барлығы екеуінде де кездеседі. Ортақ өзек – «адамгершілік білімнен жоғары» және «жастық – мінез қалыптасатын шешуші кезең» деген тұжырымдар.</w:t>
      </w:r>
    </w:p>
    <w:p>
      <w:pPr>
        <w:spacing w:after="0" w:before="0" w:line="240"/>
        <w:ind w:firstLine="709"/>
        <w:jc w:val="both"/>
      </w:pPr>
      <w:r>
        <w:rPr>
          <w:rFonts w:ascii="Times New Roman" w:cs="Times New Roman" w:eastAsia="Times New Roman" w:hAnsi="Times New Roman"/>
          <w:sz w:val="28"/>
          <w:szCs w:val="28"/>
        </w:rPr>
        <w:t xml:space="preserve">3. Дара белгілер екпін мен тәсілден көрінеді: Абайда білім мен еңбек басым, ол тура үндеу мен ақыл-кеңес арқылы тәрбиелейді; Пушкинде ар-намыс, мейірім және жаман мінездің салдары басым, ол кейіпкердің таңдауы арқылы тәрбиелейді.</w:t>
      </w:r>
    </w:p>
    <w:p>
      <w:pPr>
        <w:spacing w:after="0" w:before="0" w:line="240"/>
        <w:ind w:firstLine="709"/>
        <w:jc w:val="both"/>
      </w:pPr>
      <w:r>
        <w:rPr>
          <w:rFonts w:ascii="Times New Roman" w:cs="Times New Roman" w:eastAsia="Times New Roman" w:hAnsi="Times New Roman"/>
          <w:sz w:val="28"/>
          <w:szCs w:val="28"/>
        </w:rPr>
        <w:t xml:space="preserve">4. Осы нәтижелер негізінде үш деңгейлі «Ар – Ақыл – Жүрек» тәрбие моделі және бес қадамнан тұратын «ТОҚТА» шешім алгоритмі ұсынылды. Алгоритм Рест пен Ликонаның моральдық әрекет үлгілерімен үйлеседі және көшіріп жазу, желідегі қорлау, топ қысымы жағдаяттарында қолданылды.</w:t>
      </w:r>
    </w:p>
    <w:p>
      <w:pPr>
        <w:spacing w:after="0" w:before="0" w:line="240"/>
        <w:ind w:firstLine="709"/>
        <w:jc w:val="both"/>
      </w:pPr>
      <w:r>
        <w:rPr>
          <w:rFonts w:ascii="Times New Roman" w:cs="Times New Roman" w:eastAsia="Times New Roman" w:hAnsi="Times New Roman"/>
          <w:sz w:val="28"/>
          <w:szCs w:val="28"/>
        </w:rPr>
        <w:t xml:space="preserve">Ұсыныстар. Зерттеу нәтижелерін сынып сағаттарында, әдебиет сабақтарында және мектеп психологының тренингтерінде пайдалануға болады; «ТОҚТА» жадынамасын оқушылар күнделігіне немесе сынып бұрышына орналастыру ұсынылады. Ғылыми тұрғыдан зерттеуді ауқымды іріктемемен, бақылау тобы бар эксперимент арқылы және басқа ақындардың (Ы. Алтынсарин, М. Жұмабаев, Л.Н. Толстой) мұрасымен салыстыру арқылы жалғастыруға болады.</w:t>
      </w:r>
    </w:p>
    <w:p>
      <w:pPr>
        <w:pStyle w:val="Heading1"/>
        <w:keepNext/>
        <w:pageBreakBefore/>
        <w:spacing w:after="240"/>
        <w:jc w:val="center"/>
      </w:pPr>
      <w:r>
        <w:rPr>
          <w:rFonts w:ascii="Times New Roman" w:cs="Times New Roman" w:eastAsia="Times New Roman" w:hAnsi="Times New Roman"/>
          <w:b/>
          <w:bCs/>
          <w:sz w:val="28"/>
          <w:szCs w:val="28"/>
        </w:rPr>
        <w:t xml:space="preserve">ПАЙДАЛАНЫЛҒАН ӘДЕБИЕТТЕР</w:t>
      </w:r>
    </w:p>
    <w:p>
      <w:pPr>
        <w:tabs>
          <w:tab w:val="left" w:pos="567"/>
        </w:tabs>
        <w:spacing w:after="60" w:line="240"/>
        <w:ind w:left="567" w:hanging="567"/>
        <w:jc w:val="both"/>
      </w:pPr>
      <w:r>
        <w:rPr>
          <w:rFonts w:ascii="Times New Roman" w:cs="Times New Roman" w:eastAsia="Times New Roman" w:hAnsi="Times New Roman"/>
          <w:sz w:val="28"/>
          <w:szCs w:val="28"/>
        </w:rPr>
        <w:t xml:space="preserve">1	Blasi A. Bridging moral cognition and moral action: A critical review of the literature // Psychological Bulletin. – 1980. – Vol. 88, No. 1. – P. 1–45.</w:t>
      </w:r>
    </w:p>
    <w:p>
      <w:pPr>
        <w:tabs>
          <w:tab w:val="left" w:pos="567"/>
        </w:tabs>
        <w:spacing w:after="60" w:line="240"/>
        <w:ind w:left="567" w:hanging="567"/>
        <w:jc w:val="both"/>
      </w:pPr>
      <w:r>
        <w:rPr>
          <w:rFonts w:ascii="Times New Roman" w:cs="Times New Roman" w:eastAsia="Times New Roman" w:hAnsi="Times New Roman"/>
          <w:sz w:val="28"/>
          <w:szCs w:val="28"/>
        </w:rPr>
        <w:t xml:space="preserve">2	Қазақстан Республикасының 2007 жылғы 27 шілдедегі № 319-III «Білім туралы» Заңы (өзгерістер мен толықтыруларымен).</w:t>
      </w:r>
    </w:p>
    <w:p>
      <w:pPr>
        <w:tabs>
          <w:tab w:val="left" w:pos="567"/>
        </w:tabs>
        <w:spacing w:after="60" w:line="240"/>
        <w:ind w:left="567" w:hanging="567"/>
        <w:jc w:val="both"/>
      </w:pPr>
      <w:r>
        <w:rPr>
          <w:rFonts w:ascii="Times New Roman" w:cs="Times New Roman" w:eastAsia="Times New Roman" w:hAnsi="Times New Roman"/>
          <w:sz w:val="28"/>
          <w:szCs w:val="28"/>
        </w:rPr>
        <w:t xml:space="preserve">3	Тоқаев Қ.-Ж. Абай және ХХІ ғасырдағы Қазақстан // Егемен Қазақстан. – 2020. – Қаңтар.</w:t>
      </w:r>
    </w:p>
    <w:p>
      <w:pPr>
        <w:tabs>
          <w:tab w:val="left" w:pos="567"/>
        </w:tabs>
        <w:spacing w:after="60" w:line="240"/>
        <w:ind w:left="567" w:hanging="567"/>
        <w:jc w:val="both"/>
      </w:pPr>
      <w:r>
        <w:rPr>
          <w:rFonts w:ascii="Times New Roman" w:cs="Times New Roman" w:eastAsia="Times New Roman" w:hAnsi="Times New Roman"/>
          <w:sz w:val="28"/>
          <w:szCs w:val="28"/>
        </w:rPr>
        <w:t xml:space="preserve">4	Абай (Ибраһим Құнанбайұлы). Шығармаларының екі томдық толық жинағы. – Алматы: Жазушы, 1995. – Т. 1: Өлеңдер мен аудармалар; Т. 2: Поэмалар, аудармалар, қара сөздер.</w:t>
      </w:r>
    </w:p>
    <w:p>
      <w:pPr>
        <w:tabs>
          <w:tab w:val="left" w:pos="567"/>
        </w:tabs>
        <w:spacing w:after="60" w:line="240"/>
        <w:ind w:left="567" w:hanging="567"/>
        <w:jc w:val="both"/>
      </w:pPr>
      <w:r>
        <w:rPr>
          <w:rFonts w:ascii="Times New Roman" w:cs="Times New Roman" w:eastAsia="Times New Roman" w:hAnsi="Times New Roman"/>
          <w:sz w:val="28"/>
          <w:szCs w:val="28"/>
        </w:rPr>
        <w:t xml:space="preserve">5	Әуезов М. Абай Құнанбайұлы: монографиялық зерттеу. – Алматы: Санат, 1995.</w:t>
      </w:r>
    </w:p>
    <w:p>
      <w:pPr>
        <w:tabs>
          <w:tab w:val="left" w:pos="567"/>
        </w:tabs>
        <w:spacing w:after="60" w:line="240"/>
        <w:ind w:left="567" w:hanging="567"/>
        <w:jc w:val="both"/>
      </w:pPr>
      <w:r>
        <w:rPr>
          <w:rFonts w:ascii="Times New Roman" w:cs="Times New Roman" w:eastAsia="Times New Roman" w:hAnsi="Times New Roman"/>
          <w:sz w:val="28"/>
          <w:szCs w:val="28"/>
        </w:rPr>
        <w:t xml:space="preserve">6	Сильченко М.С. Творческая биография Абая. – Алма-Ата: Казгослитиздат, 1957.</w:t>
      </w:r>
    </w:p>
    <w:p>
      <w:pPr>
        <w:tabs>
          <w:tab w:val="left" w:pos="567"/>
        </w:tabs>
        <w:spacing w:after="60" w:line="240"/>
        <w:ind w:left="567" w:hanging="567"/>
        <w:jc w:val="both"/>
      </w:pPr>
      <w:r>
        <w:rPr>
          <w:rFonts w:ascii="Times New Roman" w:cs="Times New Roman" w:eastAsia="Times New Roman" w:hAnsi="Times New Roman"/>
          <w:sz w:val="28"/>
          <w:szCs w:val="28"/>
        </w:rPr>
        <w:t xml:space="preserve">7	Лотман Ю.М. Александр Сергеевич Пушкин: Биография писателя. – 2-е изд. – Л.: Просвещение, 1983.</w:t>
      </w:r>
    </w:p>
    <w:p>
      <w:pPr>
        <w:tabs>
          <w:tab w:val="left" w:pos="567"/>
        </w:tabs>
        <w:spacing w:after="60" w:line="240"/>
        <w:ind w:left="567" w:hanging="567"/>
        <w:jc w:val="both"/>
      </w:pPr>
      <w:r>
        <w:rPr>
          <w:rFonts w:ascii="Times New Roman" w:cs="Times New Roman" w:eastAsia="Times New Roman" w:hAnsi="Times New Roman"/>
          <w:sz w:val="28"/>
          <w:szCs w:val="28"/>
        </w:rPr>
        <w:t xml:space="preserve">8	Мырзахметов М. Абай және Шығыс. – Алматы: Қазақстан, 1994.</w:t>
      </w:r>
    </w:p>
    <w:p>
      <w:pPr>
        <w:tabs>
          <w:tab w:val="left" w:pos="567"/>
        </w:tabs>
        <w:spacing w:after="60" w:line="240"/>
        <w:ind w:left="567" w:hanging="567"/>
        <w:jc w:val="both"/>
      </w:pPr>
      <w:r>
        <w:rPr>
          <w:rFonts w:ascii="Times New Roman" w:cs="Times New Roman" w:eastAsia="Times New Roman" w:hAnsi="Times New Roman"/>
          <w:sz w:val="28"/>
          <w:szCs w:val="28"/>
        </w:rPr>
        <w:t xml:space="preserve">9	Пушкин А.С. Полное собрание сочинений: в 10 т. – 4-е изд. – Л.: Наука, 1977–1979.</w:t>
      </w:r>
    </w:p>
    <w:p>
      <w:pPr>
        <w:tabs>
          <w:tab w:val="left" w:pos="567"/>
        </w:tabs>
        <w:spacing w:after="60" w:line="240"/>
        <w:ind w:left="567" w:hanging="567"/>
        <w:jc w:val="both"/>
      </w:pPr>
      <w:r>
        <w:rPr>
          <w:rFonts w:ascii="Times New Roman" w:cs="Times New Roman" w:eastAsia="Times New Roman" w:hAnsi="Times New Roman"/>
          <w:sz w:val="28"/>
          <w:szCs w:val="28"/>
        </w:rPr>
        <w:t xml:space="preserve">10	Есім Ғ. Хакім Абай. – Алматы: Ғылым, 1994.</w:t>
      </w:r>
    </w:p>
    <w:p>
      <w:pPr>
        <w:tabs>
          <w:tab w:val="left" w:pos="567"/>
        </w:tabs>
        <w:spacing w:after="60" w:line="240"/>
        <w:ind w:left="567" w:hanging="567"/>
        <w:jc w:val="both"/>
      </w:pPr>
      <w:r>
        <w:rPr>
          <w:rFonts w:ascii="Times New Roman" w:cs="Times New Roman" w:eastAsia="Times New Roman" w:hAnsi="Times New Roman"/>
          <w:sz w:val="28"/>
          <w:szCs w:val="28"/>
        </w:rPr>
        <w:t xml:space="preserve">11	Жұмабаев М. Педагогика. – Алматы: Ана тілі, 1992.</w:t>
      </w:r>
    </w:p>
    <w:p>
      <w:pPr>
        <w:tabs>
          <w:tab w:val="left" w:pos="567"/>
        </w:tabs>
        <w:spacing w:after="60" w:line="240"/>
        <w:ind w:left="567" w:hanging="567"/>
        <w:jc w:val="both"/>
      </w:pPr>
      <w:r>
        <w:rPr>
          <w:rFonts w:ascii="Times New Roman" w:cs="Times New Roman" w:eastAsia="Times New Roman" w:hAnsi="Times New Roman"/>
          <w:sz w:val="28"/>
          <w:szCs w:val="28"/>
        </w:rPr>
        <w:t xml:space="preserve">12	Лотман Ю.М. Роман А.С. Пушкина «Евгений Онегин»: Комментарий. – Л.: Просвещение, 1980.</w:t>
      </w:r>
    </w:p>
    <w:p>
      <w:pPr>
        <w:tabs>
          <w:tab w:val="left" w:pos="567"/>
        </w:tabs>
        <w:spacing w:after="60" w:line="240"/>
        <w:ind w:left="567" w:hanging="567"/>
        <w:jc w:val="both"/>
      </w:pPr>
      <w:r>
        <w:rPr>
          <w:rFonts w:ascii="Times New Roman" w:cs="Times New Roman" w:eastAsia="Times New Roman" w:hAnsi="Times New Roman"/>
          <w:sz w:val="28"/>
          <w:szCs w:val="28"/>
        </w:rPr>
        <w:t xml:space="preserve">13	Благой Д.Д. Творческий путь Пушкина (1826–1830). – М.: Советский писатель, 1967.</w:t>
      </w:r>
    </w:p>
    <w:p>
      <w:pPr>
        <w:tabs>
          <w:tab w:val="left" w:pos="567"/>
        </w:tabs>
        <w:spacing w:after="60" w:line="240"/>
        <w:ind w:left="567" w:hanging="567"/>
        <w:jc w:val="both"/>
      </w:pPr>
      <w:r>
        <w:rPr>
          <w:rFonts w:ascii="Times New Roman" w:cs="Times New Roman" w:eastAsia="Times New Roman" w:hAnsi="Times New Roman"/>
          <w:sz w:val="28"/>
          <w:szCs w:val="28"/>
        </w:rPr>
        <w:t xml:space="preserve">14	Оқушыларды тәрбиелеудің «Біртұтас тәрбие» бағдарламасы. – Астана: ҚР Оқу-ағарту министрлігі, 2023.</w:t>
      </w:r>
    </w:p>
    <w:p>
      <w:pPr>
        <w:tabs>
          <w:tab w:val="left" w:pos="567"/>
        </w:tabs>
        <w:spacing w:after="60" w:line="240"/>
        <w:ind w:left="567" w:hanging="567"/>
        <w:jc w:val="both"/>
      </w:pPr>
      <w:r>
        <w:rPr>
          <w:rFonts w:ascii="Times New Roman" w:cs="Times New Roman" w:eastAsia="Times New Roman" w:hAnsi="Times New Roman"/>
          <w:sz w:val="28"/>
          <w:szCs w:val="28"/>
        </w:rPr>
        <w:t xml:space="preserve">15	Kohlberg L. Essays on Moral Development. Vol. 1: The Philosophy of Moral Development. – San Francisco: Harper &amp; Row, 1981.</w:t>
      </w:r>
    </w:p>
    <w:p>
      <w:pPr>
        <w:tabs>
          <w:tab w:val="left" w:pos="567"/>
        </w:tabs>
        <w:spacing w:after="60" w:line="240"/>
        <w:ind w:left="567" w:hanging="567"/>
        <w:jc w:val="both"/>
      </w:pPr>
      <w:r>
        <w:rPr>
          <w:rFonts w:ascii="Times New Roman" w:cs="Times New Roman" w:eastAsia="Times New Roman" w:hAnsi="Times New Roman"/>
          <w:sz w:val="28"/>
          <w:szCs w:val="28"/>
        </w:rPr>
        <w:t xml:space="preserve">16	Rest J.R. Moral Development: Advances in Research and Theory. – New York: Praeger, 1986.</w:t>
      </w:r>
    </w:p>
    <w:p>
      <w:pPr>
        <w:tabs>
          <w:tab w:val="left" w:pos="567"/>
        </w:tabs>
        <w:spacing w:after="60" w:line="240"/>
        <w:ind w:left="567" w:hanging="567"/>
        <w:jc w:val="both"/>
      </w:pPr>
      <w:r>
        <w:rPr>
          <w:rFonts w:ascii="Times New Roman" w:cs="Times New Roman" w:eastAsia="Times New Roman" w:hAnsi="Times New Roman"/>
          <w:sz w:val="28"/>
          <w:szCs w:val="28"/>
        </w:rPr>
        <w:t xml:space="preserve">17	Lickona T. Educating for Character: How Our Schools Can Teach Respect and Responsibility. – New York: Bantam Books, 1991.</w:t>
      </w:r>
    </w:p>
    <w:p>
      <w:pPr>
        <w:tabs>
          <w:tab w:val="left" w:pos="567"/>
        </w:tabs>
        <w:spacing w:after="60" w:line="240"/>
        <w:ind w:left="567" w:hanging="567"/>
        <w:jc w:val="both"/>
      </w:pPr>
      <w:r>
        <w:rPr>
          <w:rFonts w:ascii="Times New Roman" w:cs="Times New Roman" w:eastAsia="Times New Roman" w:hAnsi="Times New Roman"/>
          <w:sz w:val="28"/>
          <w:szCs w:val="28"/>
        </w:rPr>
        <w:t xml:space="preserve">18	Bandura A. Social Learning Theory. – Englewood Cliffs, NJ: Prentice Hall, 1977.</w:t>
      </w:r>
    </w:p>
    <w:p>
      <w:pPr>
        <w:tabs>
          <w:tab w:val="left" w:pos="567"/>
        </w:tabs>
        <w:spacing w:after="60" w:line="240"/>
        <w:ind w:left="567" w:hanging="567"/>
        <w:jc w:val="both"/>
      </w:pPr>
      <w:r>
        <w:rPr>
          <w:rFonts w:ascii="Times New Roman" w:cs="Times New Roman" w:eastAsia="Times New Roman" w:hAnsi="Times New Roman"/>
          <w:sz w:val="28"/>
          <w:szCs w:val="28"/>
        </w:rPr>
        <w:t xml:space="preserve">19	Выготский Л.С. Педагогическая психология / под ред. В.В. Давыдова. – М.: Педагогика, 1991.</w:t>
      </w:r>
    </w:p>
    <w:p>
      <w:pPr>
        <w:tabs>
          <w:tab w:val="left" w:pos="567"/>
        </w:tabs>
        <w:spacing w:after="60" w:line="240"/>
        <w:ind w:left="567" w:hanging="567"/>
        <w:jc w:val="both"/>
      </w:pPr>
      <w:r>
        <w:rPr>
          <w:rFonts w:ascii="Times New Roman" w:cs="Times New Roman" w:eastAsia="Times New Roman" w:hAnsi="Times New Roman"/>
          <w:sz w:val="28"/>
          <w:szCs w:val="28"/>
        </w:rPr>
        <w:t xml:space="preserve">20	Gollwitzer P.M. Implementation intentions: Strong effects of simple plans // American Psychologist. – 1999. – Vol. 54, No. 7. – P. 493–503.</w:t>
      </w:r>
    </w:p>
    <w:p>
      <w:pPr>
        <w:tabs>
          <w:tab w:val="left" w:pos="567"/>
        </w:tabs>
        <w:spacing w:after="60" w:line="240"/>
        <w:ind w:left="567" w:hanging="567"/>
        <w:jc w:val="both"/>
      </w:pPr>
      <w:r>
        <w:rPr>
          <w:rFonts w:ascii="Times New Roman" w:cs="Times New Roman" w:eastAsia="Times New Roman" w:hAnsi="Times New Roman"/>
          <w:sz w:val="28"/>
          <w:szCs w:val="28"/>
        </w:rPr>
        <w:t xml:space="preserve">21	Steinberg L., Monahan K.C. Age differences in resistance to peer influence // Developmental Psychology. – 2007. – Vol. 43, No. 6. – P. 1531–1543.</w:t>
      </w:r>
    </w:p>
    <w:p>
      <w:pPr>
        <w:tabs>
          <w:tab w:val="left" w:pos="567"/>
        </w:tabs>
        <w:spacing w:after="60" w:line="240"/>
        <w:ind w:left="567" w:hanging="567"/>
        <w:jc w:val="both"/>
      </w:pPr>
      <w:r>
        <w:rPr>
          <w:rFonts w:ascii="Times New Roman" w:cs="Times New Roman" w:eastAsia="Times New Roman" w:hAnsi="Times New Roman"/>
          <w:sz w:val="28"/>
          <w:szCs w:val="28"/>
        </w:rPr>
        <w:t xml:space="preserve">22	McCabe D.L., Treviño L.K., Butterfield K.D. Cheating in academic institutions: A decade of research // Ethics &amp; Behavior. – 2001. – Vol. 11, No. 3. – P. 219–232.</w:t>
      </w:r>
    </w:p>
    <w:p>
      <w:pPr>
        <w:tabs>
          <w:tab w:val="left" w:pos="567"/>
        </w:tabs>
        <w:spacing w:after="60" w:line="240"/>
        <w:ind w:left="567" w:hanging="567"/>
        <w:jc w:val="both"/>
      </w:pPr>
      <w:r>
        <w:rPr>
          <w:rFonts w:ascii="Times New Roman" w:cs="Times New Roman" w:eastAsia="Times New Roman" w:hAnsi="Times New Roman"/>
          <w:sz w:val="28"/>
          <w:szCs w:val="28"/>
        </w:rPr>
        <w:t xml:space="preserve">23	Kowalski R.M., Giumetti G.W., Schroeder A.N., Lattanner M.R. Bullying in the digital age: A critical review and meta-analysis of cyberbullying research among youth // Psychological Bulletin. – 2014. – Vol. 140, No. 4. – P. 1073–1137.</w:t>
      </w:r>
    </w:p>
    <w:p>
      <w:pPr>
        <w:tabs>
          <w:tab w:val="left" w:pos="567"/>
        </w:tabs>
        <w:spacing w:after="60" w:line="240"/>
        <w:ind w:left="567" w:hanging="567"/>
        <w:jc w:val="both"/>
      </w:pPr>
      <w:r>
        <w:rPr>
          <w:rFonts w:ascii="Times New Roman" w:cs="Times New Roman" w:eastAsia="Times New Roman" w:hAnsi="Times New Roman"/>
          <w:sz w:val="28"/>
          <w:szCs w:val="28"/>
        </w:rPr>
        <w:t xml:space="preserve">24	Krippendorff K. Content Analysis: An Introduction to Its Methodology. – 2nd ed. – Thousand Oaks, CA: Sage, 2004.</w:t>
      </w:r>
    </w:p>
    <w:p>
      <w:pPr>
        <w:tabs>
          <w:tab w:val="left" w:pos="567"/>
        </w:tabs>
        <w:spacing w:after="60" w:line="240"/>
        <w:ind w:left="567" w:hanging="567"/>
        <w:jc w:val="both"/>
      </w:pPr>
      <w:r>
        <w:rPr>
          <w:rFonts w:ascii="Times New Roman" w:cs="Times New Roman" w:eastAsia="Times New Roman" w:hAnsi="Times New Roman"/>
          <w:sz w:val="28"/>
          <w:szCs w:val="28"/>
        </w:rPr>
        <w:t xml:space="preserve">25	Гадамер Х.-Г. Истина и метод: Основы философской герменевтики. – М.: Прогресс, 1988.</w:t>
      </w:r>
    </w:p>
    <w:p>
      <w:pPr>
        <w:tabs>
          <w:tab w:val="left" w:pos="567"/>
        </w:tabs>
        <w:spacing w:after="60" w:line="240"/>
        <w:ind w:left="567" w:hanging="567"/>
        <w:jc w:val="both"/>
      </w:pPr>
      <w:r>
        <w:rPr>
          <w:rFonts w:ascii="Times New Roman" w:cs="Times New Roman" w:eastAsia="Times New Roman" w:hAnsi="Times New Roman"/>
          <w:sz w:val="28"/>
          <w:szCs w:val="28"/>
        </w:rPr>
        <w:t xml:space="preserve">26	Miller G.A. The magical number seven, plus or minus two: Some limits on our capacity for processing information // Psychological Review. – 1956. – Vol. 63, No. 2. – P. 81–97.</w:t>
      </w:r>
    </w:p>
    <w:p>
      <w:pPr>
        <w:pStyle w:val="Heading1"/>
        <w:keepNext/>
        <w:pageBreakBefore/>
        <w:spacing w:after="240"/>
        <w:jc w:val="center"/>
      </w:pPr>
      <w:r>
        <w:rPr>
          <w:rFonts w:ascii="Times New Roman" w:cs="Times New Roman" w:eastAsia="Times New Roman" w:hAnsi="Times New Roman"/>
          <w:b/>
          <w:bCs/>
          <w:sz w:val="28"/>
          <w:szCs w:val="28"/>
        </w:rPr>
        <w:t xml:space="preserve">А ҚОСЫМШАСЫ. Дилеммалық жағдаяттар сауалнамасы</w:t>
      </w:r>
    </w:p>
    <w:p>
      <w:pPr>
        <w:spacing w:after="0" w:before="0" w:line="240"/>
        <w:ind w:firstLine="709"/>
        <w:jc w:val="both"/>
      </w:pPr>
      <w:r>
        <w:rPr>
          <w:rFonts w:ascii="Times New Roman" w:cs="Times New Roman" w:eastAsia="Times New Roman" w:hAnsi="Times New Roman"/>
          <w:sz w:val="28"/>
          <w:szCs w:val="28"/>
        </w:rPr>
        <w:t xml:space="preserve">Нұсқаулық. Сауалнама жасырын. Әр жағдаятты оқып, «Сен не істейсің? Неге?» деген сұраққа 2–4 сөйлеммен шынайы жауап жаз. Дұрыс не бұрыс жауап жоқ.</w:t>
      </w:r>
    </w:p>
    <w:p>
      <w:pPr>
        <w:spacing w:after="0" w:before="0" w:line="240"/>
        <w:ind w:firstLine="709"/>
        <w:jc w:val="both"/>
      </w:pPr>
      <w:r>
        <w:rPr>
          <w:rFonts w:ascii="Times New Roman" w:cs="Times New Roman" w:eastAsia="Times New Roman" w:hAnsi="Times New Roman"/>
          <w:sz w:val="28"/>
          <w:szCs w:val="28"/>
        </w:rPr>
        <w:t xml:space="preserve">Сыныбың: ______   Жасың: ______   Күні: ______</w:t>
      </w:r>
    </w:p>
    <w:p>
      <w:pPr>
        <w:spacing w:after="0" w:before="0" w:line="240"/>
        <w:ind w:firstLine="709"/>
        <w:jc w:val="both"/>
      </w:pPr>
      <w:r>
        <w:rPr>
          <w:rFonts w:ascii="Times New Roman" w:cs="Times New Roman" w:eastAsia="Times New Roman" w:hAnsi="Times New Roman"/>
          <w:sz w:val="28"/>
          <w:szCs w:val="28"/>
        </w:rPr>
        <w:t xml:space="preserve">1-жағдаят (алдын ала). Бақылау жұмысы кезінде досың саған дайын жауаптардың суретін жіберді: «Тез көшір, мұғалім көрмейді».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2-жағдаят (алдын ала). Сынып чатында бір оқушының күлкілі суретін таратып, астына келеке сөздер жазып жатыр. Сенен де «күлкі» белгісін қоюды күтеді.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3-жағдаят (алдын ала). Достарың сабақтан қашып, сауда орталығына баруды ұсынады: «Бәрі кетіп жатыр, сен неге қорқасың?».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1-жағдаят (қайталама). Үй тапсырмасын жасауға үлгермедің. Сыныптасың өз дәптерін беріп: «Көшіріп ал, ешкім білмейді» дейді.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2-жағдаят (қайталама). Біреу жаңа оқушы туралы жалған, күлкілі видео жасап, оны «бөліс» деп саған жіберді.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3-жағдаят (қайталама). Топтағы достарың бір сыныптасты ойынға қоспауға келісіп, сені де қосылуға шақырады. Сен не істейсің? Неге?</w:t>
      </w:r>
    </w:p>
    <w:p>
      <w:pPr>
        <w:spacing w:after="0" w:before="0" w:line="240"/>
        <w:ind w:firstLine="709"/>
        <w:jc w:val="both"/>
      </w:pPr>
      <w:r>
        <w:rPr>
          <w:rFonts w:ascii="Times New Roman" w:cs="Times New Roman" w:eastAsia="Times New Roman" w:hAnsi="Times New Roman"/>
          <w:sz w:val="28"/>
          <w:szCs w:val="28"/>
        </w:rPr>
        <w:t xml:space="preserve">____________________________________________________________________________</w:t>
      </w:r>
    </w:p>
    <w:p>
      <w:pPr>
        <w:spacing w:after="0" w:before="0" w:line="240"/>
        <w:ind w:firstLine="709"/>
        <w:jc w:val="both"/>
      </w:pPr>
      <w:r>
        <w:rPr>
          <w:rFonts w:ascii="Times New Roman" w:cs="Times New Roman" w:eastAsia="Times New Roman" w:hAnsi="Times New Roman"/>
          <w:sz w:val="28"/>
          <w:szCs w:val="28"/>
        </w:rPr>
        <w:t xml:space="preserve">Алгоритм туралы пікір (тек қайталама диагностикада): «ТОҚТА» алгоритмі саған қаншалықты түсінікті? (дөңгелекке ал) 1 – мүлде түсініксіз · 2 · 3 · 4 · 5 – толық түсінікті</w:t>
      </w:r>
    </w:p>
    <w:p>
      <w:pPr>
        <w:spacing w:after="0" w:before="0" w:line="240"/>
        <w:ind w:firstLine="709"/>
        <w:jc w:val="both"/>
      </w:pPr>
      <w:r>
        <w:rPr>
          <w:rFonts w:ascii="Times New Roman" w:cs="Times New Roman" w:eastAsia="Times New Roman" w:hAnsi="Times New Roman"/>
          <w:sz w:val="28"/>
          <w:szCs w:val="28"/>
        </w:rPr>
        <w:t xml:space="preserve">Жауаптарды бағалау өлшемдері (мұғалімге арналған): 0 балл – адамгершілік мәселе байқалмаған немесе ұсынылған әрекет өзгеге зиян келтіреді; 1 балл – құндылық аталған, бірақ нақты әрекет көрсетілмеген; 2 балл – құндылық аталып, нақты әрі орындалатын әрекет көрсетілген.</w:t>
      </w:r>
    </w:p>
    <w:p>
      <w:pPr>
        <w:pStyle w:val="Heading1"/>
        <w:keepNext/>
        <w:pageBreakBefore/>
        <w:spacing w:after="240"/>
        <w:jc w:val="center"/>
      </w:pPr>
      <w:r>
        <w:rPr>
          <w:rFonts w:ascii="Times New Roman" w:cs="Times New Roman" w:eastAsia="Times New Roman" w:hAnsi="Times New Roman"/>
          <w:b/>
          <w:bCs/>
          <w:sz w:val="28"/>
          <w:szCs w:val="28"/>
        </w:rPr>
        <w:t xml:space="preserve">Ә ҚОСЫМШАСЫ. «ТОҚТА» жадынамасы (оқушыға арналған карточка)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22"/>
        <w:gridCol w:w="2806"/>
        <w:gridCol w:w="5427"/>
      </w:tblGrid>
      <w:tr>
        <w:trPr>
          <w:tblHeader/>
        </w:trPr>
        <w:tc>
          <w:tcPr>
            <w:tcW w:type="dxa" w:w="11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Әріп</w:t>
            </w:r>
          </w:p>
        </w:tc>
        <w:tc>
          <w:tcPr>
            <w:tcW w:type="dxa" w:w="280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Қадам</w:t>
            </w:r>
          </w:p>
        </w:tc>
        <w:tc>
          <w:tcPr>
            <w:tcW w:type="dxa" w:w="542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Өзіңе қоятын сұрақ</w:t>
            </w:r>
          </w:p>
        </w:tc>
      </w:tr>
      <w:tr>
        <w:trPr>
          <w:cantSplit/>
        </w:trPr>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Т</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ТОҚТА</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Мен асығып тұрған жоқпын ба? 10 рет дем алайын.</w:t>
            </w:r>
          </w:p>
        </w:tc>
      </w:tr>
      <w:tr>
        <w:trPr>
          <w:cantSplit/>
        </w:trPr>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О</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ОЙЛАН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Бұл жерде қай құндылық сынға түсіп тұр: адалдық па, мейірім бе, ар ма, достық па?</w:t>
            </w:r>
          </w:p>
        </w:tc>
      </w:tr>
      <w:tr>
        <w:trPr>
          <w:cantSplit/>
        </w:trPr>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Қ</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ҚАЙТАРЫМЫН КӨР</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Бұл әрекеттің салдары өзіме, өзгеге және ертеңіме қандай болады?</w:t>
            </w:r>
          </w:p>
        </w:tc>
      </w:tr>
      <w:tr>
        <w:trPr>
          <w:cantSplit/>
        </w:trPr>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Т</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ТАҢДА ДА, ІСТЕ</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Мен нақты не істеймін? «Егер …, онда мен …»</w:t>
            </w:r>
          </w:p>
        </w:tc>
      </w:tr>
      <w:tr>
        <w:trPr>
          <w:cantSplit/>
        </w:trPr>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8"/>
                <w:szCs w:val="28"/>
              </w:rPr>
              <w:t xml:space="preserve">А</w:t>
            </w:r>
          </w:p>
        </w:tc>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АРТЫНАН ЕСЕП АЛ</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8"/>
                <w:szCs w:val="28"/>
              </w:rPr>
              <w:t xml:space="preserve">Не істедім? Неге? Келесіде не өзгертемін?</w:t>
            </w:r>
          </w:p>
        </w:tc>
      </w:tr>
    </w:tbl>
    <w:p>
      <w:pPr>
        <w:spacing w:after="120"/>
      </w:pPr>
    </w:p>
    <w:p>
      <w:pPr>
        <w:pStyle w:val="Heading1"/>
        <w:keepNext/>
        <w:pageBreakBefore/>
        <w:spacing w:after="240"/>
        <w:jc w:val="center"/>
      </w:pPr>
      <w:r>
        <w:rPr>
          <w:rFonts w:ascii="Times New Roman" w:cs="Times New Roman" w:eastAsia="Times New Roman" w:hAnsi="Times New Roman"/>
          <w:b/>
          <w:bCs/>
          <w:sz w:val="28"/>
          <w:szCs w:val="28"/>
        </w:rPr>
        <w:t xml:space="preserve">Б ҚОСЫМШАСЫ. Апробация сабағының жоспары (45 минут)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1122"/>
        <w:gridCol w:w="5427"/>
      </w:tblGrid>
      <w:tr>
        <w:trPr>
          <w:tblHeader/>
        </w:trPr>
        <w:tc>
          <w:tcPr>
            <w:tcW w:type="dxa" w:w="280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Кезең</w:t>
            </w:r>
          </w:p>
        </w:tc>
        <w:tc>
          <w:tcPr>
            <w:tcW w:type="dxa" w:w="11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542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Мазмұны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1. Ұйымдастыру және алдын ала диагностика</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 қосымшасындағы 1–3 жағдаяттарға жазбаша жауап</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2. Мәтінмен жұмыс</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12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«Ғылым таппай мақтанба» өлеңі және «Капитан қызы» повесінен үзінді (әкесінің өсиеті, Гринёвтің таңдауы) бойынша топтық талдау: «Кейіпкер қай құндылықты таңдады? Неге?»</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3. «ТОҚТА» алгоритмімен танысу</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8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 қосымшасындағы жадынама; мұғалімнің бір жағдаятты үлгі ретінде талдауы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4. Жұптық жаттығу</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Жұптар бір жағдаятты алгоритм бойынша талдап, «егер – онда» жоспарын жазады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5. Рефлексия</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«Бүгін не үйрендім? Алгоритмнің қай қадамы маған ең қиын?»</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2-сабақ (бір аптадан кейін)</w:t>
            </w:r>
          </w:p>
        </w:tc>
        <w:tc>
          <w:tcPr>
            <w:tcW w:type="dxa" w:w="1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15 мин</w:t>
            </w:r>
          </w:p>
        </w:tc>
        <w:tc>
          <w:tcPr>
            <w:tcW w:type="dxa" w:w="54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Қайталама диагностика: А қосымшасындағы жаңа 1–3 жағдаяттар және алгоритм туралы пікір</w:t>
            </w:r>
          </w:p>
        </w:tc>
      </w:tr>
    </w:tbl>
    <w:p>
      <w:pPr>
        <w:spacing w:after="120"/>
      </w:pP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b10ad6968adc2b8f48199b9a796cfcfe815b747.png"/><Relationship Id="rId10" Type="http://schemas.openxmlformats.org/officeDocument/2006/relationships/image" Target="media/3efc857d25970a9e0a72b999a2d876e73d83d5a7.png"/><Relationship Id="rId11" Type="http://schemas.openxmlformats.org/officeDocument/2006/relationships/image" Target="media/0cbd7bbd82fd8ddae4255bf9c005f994c6db9d35.png"/><Relationship Id="rId12" Type="http://schemas.openxmlformats.org/officeDocument/2006/relationships/image" Target="media/a8a9a919727eae1534e25ee71dbbc18fdaac39b5.png"/><Relationship Id="rId13" Type="http://schemas.openxmlformats.org/officeDocument/2006/relationships/image" Target="media/c910eb0a00f0fcfe19adf452b0f0bdbd080d8d6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Абай мен Пушкин шығармаларындағы жас ұрпақ тәрбиесі</dc:title>
  <cp:lastModifiedBy>Un-named</cp:lastModifiedBy>
  <cp:revision>1</cp:revision>
  <dcterms:created xsi:type="dcterms:W3CDTF">2026-09-26T13:49:01.663Z</dcterms:created>
  <dcterms:modified xsi:type="dcterms:W3CDTF">2026-09-26T13:49:01.663Z</dcterms:modified>
</cp:coreProperties>
</file>

<file path=docProps/custom.xml><?xml version="1.0" encoding="utf-8"?>
<Properties xmlns="http://schemas.openxmlformats.org/officeDocument/2006/custom-properties" xmlns:vt="http://schemas.openxmlformats.org/officeDocument/2006/docPropsVTypes"/>
</file>