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76"/>
        <w:jc w:val="both"/>
      </w:pPr>
      <w:r>
        <w:rPr>
          <w:rFonts w:ascii="Times New Roman" w:cs="Times New Roman" w:eastAsia="Times New Roman" w:hAnsi="Times New Roman"/>
          <w:sz w:val="22"/>
          <w:szCs w:val="22"/>
          <w:highlight w:val="yellow"/>
          <w:highlightCs w:val="yellow"/>
        </w:rPr>
        <w:t xml:space="preserve">НҰСҚАУ (басып шығармас бұрын өшіріңіз): мәтінді нақты антиплагиат сервисінде тексеріп, сары жерлерді сол нәтижемен толтырыңыз. Тексеру нәтижесін ойдан жазуға болмайды (Ережелер, 2.16). Тексеруге жұмыстың негізгі мәтіні ғана беріледі (4.13): кіріспеден қорытындыға дейін.</w:t>
      </w:r>
    </w:p>
    <w:p>
      <w:pPr>
        <w:spacing w:after="0" w:before="0" w:line="360"/>
        <w:jc w:val="center"/>
      </w:pPr>
      <w:r>
        <w:rPr>
          <w:rFonts w:ascii="Times New Roman" w:cs="Times New Roman" w:eastAsia="Times New Roman" w:hAnsi="Times New Roman"/>
          <w:sz w:val="24"/>
          <w:szCs w:val="24"/>
        </w:rPr>
        <w:t xml:space="preserve">3-қосымша</w:t>
      </w:r>
    </w:p>
    <w:p>
      <w:pPr>
        <w:spacing w:after="0" w:before="0" w:line="360"/>
        <w:jc w:val="center"/>
      </w:pPr>
      <w:r>
        <w:rPr>
          <w:rFonts w:ascii="Times New Roman" w:cs="Times New Roman" w:eastAsia="Times New Roman" w:hAnsi="Times New Roman"/>
          <w:b/>
          <w:bCs/>
          <w:sz w:val="28"/>
          <w:szCs w:val="28"/>
        </w:rPr>
        <w:t xml:space="preserve">АНЫҚТАМА</w:t>
      </w:r>
    </w:p>
    <w:p>
      <w:pPr>
        <w:spacing w:after="200" w:before="0" w:line="360"/>
        <w:jc w:val="center"/>
      </w:pPr>
      <w:r>
        <w:rPr>
          <w:rFonts w:ascii="Times New Roman" w:cs="Times New Roman" w:eastAsia="Times New Roman" w:hAnsi="Times New Roman"/>
          <w:sz w:val="28"/>
          <w:szCs w:val="28"/>
        </w:rPr>
        <w:t xml:space="preserve">жобаның мәтінін мәтіндік сәйкестікке (антиплагиат) тексеру нәтижелері туралы</w:t>
      </w:r>
    </w:p>
    <w:p>
      <w:pPr>
        <w:spacing w:after="0" w:before="0" w:line="360"/>
        <w:jc w:val="left"/>
      </w:pPr>
      <w:r>
        <w:rPr>
          <w:rFonts w:ascii="Times New Roman" w:cs="Times New Roman" w:eastAsia="Times New Roman" w:hAnsi="Times New Roman"/>
          <w:sz w:val="28"/>
          <w:szCs w:val="28"/>
        </w:rPr>
        <w:t xml:space="preserve">Тіркеу коды (шифр): ______________________________</w:t>
      </w:r>
    </w:p>
    <w:p>
      <w:pPr>
        <w:spacing w:after="0" w:before="0" w:line="360"/>
        <w:ind w:left="3400"/>
        <w:jc w:val="left"/>
      </w:pPr>
      <w:r>
        <w:rPr>
          <w:rFonts w:ascii="Times New Roman" w:cs="Times New Roman" w:eastAsia="Times New Roman" w:hAnsi="Times New Roman"/>
          <w:sz w:val="20"/>
          <w:szCs w:val="20"/>
        </w:rPr>
        <w:t xml:space="preserve">(«Дарын» РҒПО қызметкері толтырады)</w:t>
      </w:r>
    </w:p>
    <w:p>
      <w:pPr>
        <w:spacing w:after="0" w:before="0" w:line="360"/>
        <w:jc w:val="left"/>
      </w:pPr>
      <w:r>
        <w:rPr>
          <w:rFonts w:ascii="Times New Roman" w:cs="Times New Roman" w:eastAsia="Times New Roman" w:hAnsi="Times New Roman"/>
          <w:sz w:val="28"/>
          <w:szCs w:val="28"/>
        </w:rPr>
        <w:t xml:space="preserve">Бағыт: қоғамдық-гуманитарлық</w:t>
      </w:r>
    </w:p>
    <w:p>
      <w:pPr>
        <w:spacing w:after="0" w:before="0" w:line="360"/>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360"/>
        <w:jc w:val="left"/>
      </w:pPr>
      <w:r>
        <w:rPr>
          <w:rFonts w:ascii="Times New Roman" w:cs="Times New Roman" w:eastAsia="Times New Roman" w:hAnsi="Times New Roman"/>
          <w:sz w:val="28"/>
          <w:szCs w:val="28"/>
        </w:rPr>
        <w:t xml:space="preserve">Қатысушылар санаты:</w:t>
      </w:r>
    </w:p>
    <w:p>
      <w:pPr>
        <w:spacing w:after="0" w:before="0" w:line="360"/>
        <w:jc w:val="left"/>
      </w:pPr>
      <w:r>
        <w:rPr>
          <w:rFonts w:ascii="Times New Roman" w:cs="Times New Roman" w:eastAsia="Times New Roman" w:hAnsi="Times New Roman"/>
          <w:sz w:val="28"/>
          <w:szCs w:val="28"/>
        </w:rPr>
        <w:t xml:space="preserve">☑ Бастауыш буын (2-4 сынып)</w:t>
      </w:r>
    </w:p>
    <w:p>
      <w:pPr>
        <w:spacing w:after="0" w:before="0" w:line="360"/>
        <w:jc w:val="left"/>
      </w:pPr>
      <w:r>
        <w:rPr>
          <w:rFonts w:ascii="Times New Roman" w:cs="Times New Roman" w:eastAsia="Times New Roman" w:hAnsi="Times New Roman"/>
          <w:sz w:val="28"/>
          <w:szCs w:val="28"/>
        </w:rPr>
        <w:t xml:space="preserve">☐ Орта буын (5-8 сынып)</w:t>
      </w:r>
    </w:p>
    <w:p>
      <w:pPr>
        <w:spacing w:after="0" w:before="0" w:line="360"/>
        <w:jc w:val="left"/>
      </w:pPr>
      <w:r>
        <w:rPr>
          <w:rFonts w:ascii="Times New Roman" w:cs="Times New Roman" w:eastAsia="Times New Roman" w:hAnsi="Times New Roman"/>
          <w:sz w:val="28"/>
          <w:szCs w:val="28"/>
        </w:rPr>
        <w:t xml:space="preserve">Жобаның тақырыбы: «Сөздер лабиринті: қазақ тілінен интерактивті ойын құрастыру»</w:t>
      </w:r>
    </w:p>
    <w:p>
      <w:pPr>
        <w:spacing w:after="0" w:before="0" w:line="360"/>
        <w:jc w:val="left"/>
      </w:pPr>
      <w:r>
        <w:rPr>
          <w:rFonts w:ascii="Times New Roman" w:cs="Times New Roman" w:eastAsia="Times New Roman" w:hAnsi="Times New Roman"/>
          <w:sz w:val="28"/>
          <w:szCs w:val="28"/>
        </w:rPr>
        <w:t xml:space="preserve">Тексеру сервисінің атауы мен сілтемесі: </w:t>
      </w:r>
      <w:r>
        <w:rPr>
          <w:rFonts w:ascii="Times New Roman" w:cs="Times New Roman" w:eastAsia="Times New Roman" w:hAnsi="Times New Roman"/>
          <w:sz w:val="28"/>
          <w:szCs w:val="28"/>
          <w:highlight w:val="yellow"/>
          <w:highlightCs w:val="yellow"/>
        </w:rPr>
        <w:t xml:space="preserve">____________________ (мысалы, мектеп пайдаланатын сервис)</w:t>
      </w:r>
    </w:p>
    <w:p>
      <w:pPr>
        <w:spacing w:after="0" w:before="0" w:line="360"/>
        <w:jc w:val="left"/>
      </w:pPr>
      <w:r>
        <w:rPr>
          <w:rFonts w:ascii="Times New Roman" w:cs="Times New Roman" w:eastAsia="Times New Roman" w:hAnsi="Times New Roman"/>
          <w:sz w:val="28"/>
          <w:szCs w:val="28"/>
        </w:rPr>
        <w:t xml:space="preserve">Мәтіннің бірегейлігі (%): </w:t>
      </w:r>
      <w:r>
        <w:rPr>
          <w:rFonts w:ascii="Times New Roman" w:cs="Times New Roman" w:eastAsia="Times New Roman" w:hAnsi="Times New Roman"/>
          <w:sz w:val="28"/>
          <w:szCs w:val="28"/>
          <w:highlight w:val="yellow"/>
          <w:highlightCs w:val="yellow"/>
        </w:rPr>
        <w:t xml:space="preserve">______</w:t>
      </w:r>
    </w:p>
    <w:p>
      <w:pPr>
        <w:spacing w:after="240" w:before="0" w:line="360"/>
        <w:jc w:val="left"/>
      </w:pPr>
      <w:r>
        <w:rPr>
          <w:rFonts w:ascii="Times New Roman" w:cs="Times New Roman" w:eastAsia="Times New Roman" w:hAnsi="Times New Roman"/>
          <w:sz w:val="28"/>
          <w:szCs w:val="28"/>
        </w:rPr>
        <w:t xml:space="preserve">Тексеру күні: </w:t>
      </w:r>
      <w:r>
        <w:rPr>
          <w:rFonts w:ascii="Times New Roman" w:cs="Times New Roman" w:eastAsia="Times New Roman" w:hAnsi="Times New Roman"/>
          <w:sz w:val="28"/>
          <w:szCs w:val="28"/>
          <w:highlight w:val="yellow"/>
          <w:highlightCs w:val="yellow"/>
        </w:rPr>
        <w:t xml:space="preserve">«___» __________ 2026 ж.</w:t>
      </w:r>
    </w:p>
    <w:p>
      <w:pPr>
        <w:spacing w:after="120" w:before="0" w:line="360"/>
        <w:jc w:val="center"/>
      </w:pPr>
      <w:r>
        <w:rPr>
          <w:rFonts w:ascii="Times New Roman" w:cs="Times New Roman" w:eastAsia="Times New Roman" w:hAnsi="Times New Roman"/>
          <w:b/>
          <w:bCs/>
          <w:sz w:val="28"/>
          <w:szCs w:val="28"/>
        </w:rPr>
        <w:t xml:space="preserve">Сараптамалық қорытынды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81"/>
        <w:gridCol w:w="4990"/>
      </w:tblGrid>
      <w:tr>
        <w:trPr>
          <w:tblHeader/>
        </w:trPr>
        <w:tc>
          <w:tcPr>
            <w:tcW w:type="dxa" w:w="4081"/>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Көрсеткіш</w:t>
            </w:r>
          </w:p>
        </w:tc>
        <w:tc>
          <w:tcPr>
            <w:tcW w:type="dxa" w:w="4990"/>
            <w:tcBorders>
              <w:top w:val="single" w:color="000000" w:sz="4"/>
              <w:left w:val="single" w:color="000000" w:sz="4"/>
              <w:bottom w:val="single" w:color="000000" w:sz="4"/>
              <w:right w:val="single" w:color="000000" w:sz="4"/>
            </w:tcBorders>
            <w:shd w:fill="E3EAF3" w:color="auto" w:val="clear"/>
            <w:tcMar>
              <w:top w:type="dxa" w:w="40"/>
              <w:left w:type="dxa" w:w="80"/>
              <w:bottom w:type="dxa" w:w="40"/>
              <w:right w:type="dxa" w:w="80"/>
            </w:tcMar>
            <w:vAlign w:val="center"/>
          </w:tcPr>
          <w:p>
            <w:pPr>
              <w:spacing w:line="240"/>
              <w:jc w:val="center"/>
            </w:pPr>
            <w:r>
              <w:rPr>
                <w:rFonts w:ascii="Times New Roman" w:cs="Times New Roman" w:eastAsia="Times New Roman" w:hAnsi="Times New Roman"/>
                <w:b/>
                <w:bCs/>
                <w:sz w:val="22"/>
                <w:szCs w:val="22"/>
              </w:rPr>
              <w:t xml:space="preserve">Мәні</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Тексерілген мәтін</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Негізгі мәтін: кіріспе, 1 және 2-бөлімдер, қорытынды және рефлексия (</w:t>
            </w:r>
            <w:r>
              <w:rPr>
                <w:rFonts w:ascii="Times New Roman" w:cs="Times New Roman" w:eastAsia="Times New Roman" w:hAnsi="Times New Roman"/>
                <w:b w:val="false"/>
                <w:bCs w:val="false"/>
                <w:sz w:val="22"/>
                <w:szCs w:val="22"/>
                <w:highlight w:val="yellow"/>
                <w:highlightCs w:val="yellow"/>
              </w:rPr>
              <w:t xml:space="preserve">__</w:t>
            </w:r>
            <w:r>
              <w:rPr>
                <w:rFonts w:ascii="Times New Roman" w:cs="Times New Roman" w:eastAsia="Times New Roman" w:hAnsi="Times New Roman"/>
                <w:b w:val="false"/>
                <w:bCs w:val="false"/>
                <w:sz w:val="22"/>
                <w:szCs w:val="22"/>
              </w:rPr>
              <w:t xml:space="preserve"> бет, </w:t>
            </w:r>
            <w:r>
              <w:rPr>
                <w:rFonts w:ascii="Times New Roman" w:cs="Times New Roman" w:eastAsia="Times New Roman" w:hAnsi="Times New Roman"/>
                <w:b w:val="false"/>
                <w:bCs w:val="false"/>
                <w:sz w:val="22"/>
                <w:szCs w:val="22"/>
                <w:highlight w:val="yellow"/>
                <w:highlightCs w:val="yellow"/>
              </w:rPr>
              <w:t xml:space="preserve">__</w:t>
            </w:r>
            <w:r>
              <w:rPr>
                <w:rFonts w:ascii="Times New Roman" w:cs="Times New Roman" w:eastAsia="Times New Roman" w:hAnsi="Times New Roman"/>
                <w:b w:val="false"/>
                <w:bCs w:val="false"/>
                <w:sz w:val="22"/>
                <w:szCs w:val="22"/>
              </w:rPr>
              <w:t xml:space="preserve"> таңба)</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Сараптамада ескерілген бөліктер (4.13-тармақ)</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Титул парағы, мазмұны, дұрыс рәсімделген дәйексөздер (мысалы, Абайдың «Еңбек етсең ерінбей…» жолдары, мақалдар), дереккөздер тізімі, қосымшалар (ойын сұрақтары, тест, келісім хаты), жалпыға бірдей қабылданған терминдер (дауысты, дауыссыз, буын, синоним, антоним, зат есім, сын есім, етістік)</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Табылған сәйкестіктер және олардың сипаты</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highlight w:val="yellow"/>
                <w:highlightCs w:val="yellow"/>
              </w:rPr>
              <w:t xml:space="preserve">Сервис көрсеткен сәйкестіктерді жазыңыз: қай фраза, қандай дереккөзбен. Мысалы: ереже анықтамалары оқулықпен сәйкес келді – бұл жалпы қабылданған анықтамалар.</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Мәтінді дайындауда ЖИ пайдаланылуы</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Иә, ЖИ пайдалану туралы декларацияда көрсетілген (4-қосымша).</w:t>
            </w:r>
          </w:p>
        </w:tc>
      </w:tr>
      <w:tr>
        <w:trPr>
          <w:cantSplit/>
        </w:trPr>
        <w:tc>
          <w:tcPr>
            <w:tcW w:type="dxa" w:w="40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rPr>
              <w:t xml:space="preserve">Қорытынды</w:t>
            </w:r>
          </w:p>
        </w:tc>
        <w:tc>
          <w:tcPr>
            <w:tcW w:type="dxa" w:w="499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line="240"/>
              <w:jc w:val="left"/>
            </w:pPr>
            <w:r>
              <w:rPr>
                <w:rFonts w:ascii="Times New Roman" w:cs="Times New Roman" w:eastAsia="Times New Roman" w:hAnsi="Times New Roman"/>
                <w:b w:val="false"/>
                <w:bCs w:val="false"/>
                <w:sz w:val="22"/>
                <w:szCs w:val="22"/>
                <w:highlight w:val="yellow"/>
                <w:highlightCs w:val="yellow"/>
              </w:rPr>
              <w:t xml:space="preserve">Мәтін өзіндік болып табылады / сәйкестіктер дұрыс рәсімделген дәйексөздер мен терминдерге байланысты / түзету қажет.</w:t>
            </w:r>
          </w:p>
        </w:tc>
      </w:tr>
    </w:tbl>
    <w:p>
      <w:pPr>
        <w:spacing w:after="0" w:before="200" w:line="276"/>
        <w:jc w:val="left"/>
      </w:pPr>
      <w:r>
        <w:rPr>
          <w:rFonts w:ascii="Times New Roman" w:cs="Times New Roman" w:eastAsia="Times New Roman" w:hAnsi="Times New Roman"/>
          <w:sz w:val="28"/>
          <w:szCs w:val="28"/>
        </w:rPr>
        <w:t xml:space="preserve">Тексерген тұлға (лауазымы, Т.А.Ә.): </w:t>
      </w:r>
      <w:r>
        <w:rPr>
          <w:rFonts w:ascii="Times New Roman" w:cs="Times New Roman" w:eastAsia="Times New Roman" w:hAnsi="Times New Roman"/>
          <w:sz w:val="28"/>
          <w:szCs w:val="28"/>
          <w:highlight w:val="yellow"/>
          <w:highlightCs w:val="yellow"/>
        </w:rPr>
        <w:t xml:space="preserve">____________________</w:t>
      </w:r>
    </w:p>
    <w:p>
      <w:pPr>
        <w:spacing w:after="0" w:before="200" w:line="276"/>
        <w:jc w:val="left"/>
      </w:pPr>
      <w:r>
        <w:rPr>
          <w:rFonts w:ascii="Times New Roman" w:cs="Times New Roman" w:eastAsia="Times New Roman" w:hAnsi="Times New Roman"/>
          <w:sz w:val="28"/>
          <w:szCs w:val="28"/>
        </w:rPr>
        <w:t xml:space="preserve">Қолы: ____________________</w:t>
      </w:r>
    </w:p>
    <w:sectPr>
      <w:footerReference w:type="default" r:id="rId7"/>
      <w:footerReference w:type="first" r:id="rId8"/>
      <w:pgSz w:w="11906" w:h="16838" w:orient="portrait"/>
      <w:pgMar w:top="1134" w:right="1134" w:bottom="1134" w:left="1701"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069" w:hanging="360"/>
      </w:pPr>
    </w:lvl>
  </w:abstractNum>
  <w:abstractNum w:abstractNumId="4" w15:restartNumberingAfterBreak="0">
    <w:multiLevelType w:val="hybridMultilevel"/>
    <w:lvl w:ilvl="0" w15:tentative="1">
      <w:start w:val="1"/>
      <w:numFmt w:val="decimal"/>
      <w:lvlText w:val="%1)"/>
      <w:lvlJc w:val="left"/>
      <w:pPr>
        <w:ind w:left="1069" w:hanging="360"/>
      </w:pPr>
    </w:lvl>
  </w:abstractNum>
  <w:abstractNum w:abstractNumId="5" w15:restartNumberingAfterBreak="0">
    <w:multiLevelType w:val="hybridMultilevel"/>
    <w:lvl w:ilvl="0" w15:tentative="1">
      <w:start w:val="1"/>
      <w:numFmt w:val="decimal"/>
      <w:lvlText w:val="%1)"/>
      <w:lvlJc w:val="left"/>
      <w:pPr>
        <w:ind w:left="1069" w:hanging="360"/>
      </w:pPr>
    </w:lvl>
  </w:abstractNum>
  <w:abstractNum w:abstractNumId="6" w15:restartNumberingAfterBreak="0">
    <w:multiLevelType w:val="hybridMultilevel"/>
    <w:lvl w:ilvl="0" w15:tentative="1">
      <w:start w:val="1"/>
      <w:numFmt w:val="decimal"/>
      <w:lvlText w:val="%1)"/>
      <w:lvlJc w:val="left"/>
      <w:pPr>
        <w:ind w:left="1069" w:hanging="360"/>
      </w:pPr>
    </w:lvl>
  </w:abstractNum>
  <w:abstractNum w:abstractNumId="7" w15:restartNumberingAfterBreak="0">
    <w:multiLevelType w:val="hybridMultilevel"/>
    <w:lvl w:ilvl="0" w15:tentative="1">
      <w:start w:val="1"/>
      <w:numFmt w:val="decimal"/>
      <w:lvlText w:val="%1)"/>
      <w:lvlJc w:val="left"/>
      <w:pPr>
        <w:ind w:left="1069" w:hanging="360"/>
      </w:pPr>
    </w:lvl>
  </w:abstractNum>
  <w:abstractNum w:abstractNumId="8" w15:restartNumberingAfterBreak="0">
    <w:multiLevelType w:val="hybridMultilevel"/>
    <w:lvl w:ilvl="0" w15:tentative="1">
      <w:start w:val="1"/>
      <w:numFmt w:val="decimal"/>
      <w:lvlText w:val="%1)"/>
      <w:lvlJc w:val="left"/>
      <w:pPr>
        <w:ind w:left="1069" w:hanging="360"/>
      </w:pPr>
    </w:lvl>
  </w:abstractNum>
  <w:abstractNum w:abstractNumId="9" w15:restartNumberingAfterBreak="0">
    <w:multiLevelType w:val="hybridMultilevel"/>
    <w:lvl w:ilvl="0" w15:tentative="1">
      <w:start w:val="1"/>
      <w:numFmt w:val="decimal"/>
      <w:lvlText w:val="%1)"/>
      <w:lvlJc w:val="left"/>
      <w:pPr>
        <w:ind w:left="1069" w:hanging="360"/>
      </w:pPr>
    </w:lvl>
  </w:abstractNum>
  <w:abstractNum w:abstractNumId="10" w15:restartNumberingAfterBreak="0">
    <w:multiLevelType w:val="hybridMultilevel"/>
    <w:lvl w:ilvl="0" w15:tentative="1">
      <w:start w:val="1"/>
      <w:numFmt w:val="decimal"/>
      <w:lvlText w:val="%1)"/>
      <w:lvlJc w:val="left"/>
      <w:pPr>
        <w:ind w:left="1069"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Сөздер лабиринті жобасы</dc:creator>
  <cp:lastModifiedBy>Un-named</cp:lastModifiedBy>
  <cp:revision>1</cp:revision>
  <dcterms:created xsi:type="dcterms:W3CDTF">2026-09-27T13:24:07.696Z</dcterms:created>
  <dcterms:modified xsi:type="dcterms:W3CDTF">2026-09-27T13:24:07.696Z</dcterms:modified>
</cp:coreProperties>
</file>

<file path=docProps/custom.xml><?xml version="1.0" encoding="utf-8"?>
<Properties xmlns="http://schemas.openxmlformats.org/officeDocument/2006/custom-properties" xmlns:vt="http://schemas.openxmlformats.org/officeDocument/2006/docPropsVTypes"/>
</file>