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пользователя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student1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с оболочкой bash, входящего в группу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student1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пользователя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student2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входящего в группу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student2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Создадим 1го пользователя с указанием шелла: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600700" cy="152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333875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Создадим 2го пользователя: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629150" cy="1333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038600" cy="933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Также укажем ключ -m для создания им домашних папок.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Требуемая в задании группа создается по-умолчанию: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52950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в общем каталоге (например, /tmp) директорию и назначьте для неё полный доступ со стороны группы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student2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доступ на чтение всем остальным.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Тогда лучше это делать под соответствующим юзером, для уменьшения количества телодвижений.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019550" cy="333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5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Какой режим доступа установлен для файлов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/etc/passwd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/etc/shadow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Объясните, зачем понадобилось именно два файла.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52950" cy="6381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passwd могут читать все пользователи, то shadow доступен для чтения только руту и его группе. Сделано это в целях безопасности, поскольку хранение всех данных в одном файле (даже зашифрованных паролей) нецелесообразно, так как passwd может быть прочитан кем-угодно.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Удалите группу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student2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, а пользователя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student2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добавьте в группу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student1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14950" cy="6286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своими словами, как происходит сложение и вычитание прав доступа к файлам и папкам.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Права содержатся в формате “трех триад”, 9 битов, первые три отвечают за доступ к чтению, записи и исполнению владельцем объекта, вторые три - группе владельца объекта, последние три - всем остальным пользователям системы.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rwxr-x—, где прочерк - нулевой бит, r, w, x - бит единица. То есть в двоичном виде эти права выглядят так - 111101000. Далее, чтобы получить привычные нам 750, необходимо перевести каждую триаду из двоичного в десятичное значение по формуле</w:t>
      </w:r>
      <m:oMath/>
      <m:oMath>
        <m:r>
          <w:rPr>
            <w:rFonts w:ascii="Proxima Nova" w:cs="Proxima Nova" w:eastAsia="Proxima Nova" w:hAnsi="Proxima Nova"/>
            <w:sz w:val="24"/>
            <w:szCs w:val="24"/>
          </w:rPr>
          <m:t xml:space="preserve">x*2</m:t>
        </m:r>
        <m:sSup>
          <m:sSupPr>
            <m:ctrlPr>
              <w:rPr>
                <w:rFonts w:ascii="Proxima Nova" w:cs="Proxima Nova" w:eastAsia="Proxima Nova" w:hAnsi="Proxima Nova"/>
                <w:sz w:val="24"/>
                <w:szCs w:val="24"/>
              </w:rPr>
            </m:ctrlPr>
          </m:sSupPr>
          <m:e/>
          <m:sup>
            <m:r>
              <w:rPr>
                <w:rFonts w:ascii="Proxima Nova" w:cs="Proxima Nova" w:eastAsia="Proxima Nova" w:hAnsi="Proxima Nova"/>
                <w:sz w:val="24"/>
                <w:szCs w:val="24"/>
              </w:rPr>
              <m:t xml:space="preserve">0</m:t>
            </m:r>
          </m:sup>
        </m:sSup>
        <m:r>
          <w:rPr>
            <w:rFonts w:ascii="Proxima Nova" w:cs="Proxima Nova" w:eastAsia="Proxima Nova" w:hAnsi="Proxima Nova"/>
            <w:sz w:val="24"/>
            <w:szCs w:val="24"/>
          </w:rPr>
          <m:t xml:space="preserve">+w*2</m:t>
        </m:r>
        <m:sSup>
          <m:sSupPr>
            <m:ctrlPr>
              <w:rPr>
                <w:rFonts w:ascii="Proxima Nova" w:cs="Proxima Nova" w:eastAsia="Proxima Nova" w:hAnsi="Proxima Nova"/>
                <w:sz w:val="24"/>
                <w:szCs w:val="24"/>
              </w:rPr>
            </m:ctrlPr>
          </m:sSupPr>
          <m:e/>
          <m:sup>
            <m:r>
              <w:rPr>
                <w:rFonts w:ascii="Proxima Nova" w:cs="Proxima Nova" w:eastAsia="Proxima Nova" w:hAnsi="Proxima Nova"/>
                <w:sz w:val="24"/>
                <w:szCs w:val="24"/>
              </w:rPr>
              <m:t xml:space="preserve">1</m:t>
            </m:r>
          </m:sup>
        </m:sSup>
        <m:r>
          <w:rPr>
            <w:rFonts w:ascii="Proxima Nova" w:cs="Proxima Nova" w:eastAsia="Proxima Nova" w:hAnsi="Proxima Nova"/>
            <w:sz w:val="24"/>
            <w:szCs w:val="24"/>
          </w:rPr>
          <m:t xml:space="preserve">+ r*2</m:t>
        </m:r>
        <m:sSup>
          <m:sSupPr>
            <m:ctrlPr>
              <w:rPr>
                <w:rFonts w:ascii="Proxima Nova" w:cs="Proxima Nova" w:eastAsia="Proxima Nova" w:hAnsi="Proxima Nova"/>
                <w:sz w:val="24"/>
                <w:szCs w:val="24"/>
              </w:rPr>
            </m:ctrlPr>
          </m:sSupPr>
          <m:e/>
          <m:sup>
            <m:r>
              <w:rPr>
                <w:rFonts w:ascii="Proxima Nova" w:cs="Proxima Nova" w:eastAsia="Proxima Nova" w:hAnsi="Proxima Nova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mbuq9n4wxq5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в общем каталоге (например, /tmp) директорию и назначьте для неё полный доступ для всех, кроме группы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student1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 Группа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student1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не должна иметь доступа к содержимому этого каталога.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66fjotunurg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