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419A" w14:textId="079DA726" w:rsidR="00BF5167" w:rsidRPr="00E220E4" w:rsidRDefault="00D50F98">
      <w:pPr>
        <w:rPr>
          <w:rFonts w:ascii="Times New Roman" w:hAnsi="Times New Roman" w:cs="Times New Roman"/>
          <w:sz w:val="28"/>
          <w:szCs w:val="28"/>
        </w:rPr>
      </w:pPr>
      <w:r w:rsidRPr="00E220E4">
        <w:rPr>
          <w:rFonts w:ascii="Times New Roman" w:hAnsi="Times New Roman" w:cs="Times New Roman"/>
          <w:sz w:val="28"/>
          <w:szCs w:val="28"/>
        </w:rPr>
        <w:t>Crowdfunding Goal Report</w:t>
      </w:r>
    </w:p>
    <w:p w14:paraId="58BA6FE6" w14:textId="5A7B5CAF" w:rsidR="00D50F98" w:rsidRPr="00E220E4" w:rsidRDefault="00D50F98">
      <w:pPr>
        <w:rPr>
          <w:rFonts w:ascii="Times New Roman" w:hAnsi="Times New Roman" w:cs="Times New Roman"/>
          <w:sz w:val="24"/>
          <w:szCs w:val="24"/>
        </w:rPr>
      </w:pPr>
      <w:r w:rsidRPr="00E220E4">
        <w:rPr>
          <w:rFonts w:ascii="Times New Roman" w:hAnsi="Times New Roman" w:cs="Times New Roman"/>
          <w:sz w:val="24"/>
          <w:szCs w:val="24"/>
        </w:rPr>
        <w:t>Given the provided data, what are three conclusions that we can draw about crowdfunding campaigns?</w:t>
      </w:r>
    </w:p>
    <w:p w14:paraId="2709CA79" w14:textId="3A2161B1" w:rsidR="00D50F98" w:rsidRPr="00E220E4" w:rsidRDefault="00D50F98" w:rsidP="00D50F98">
      <w:pPr>
        <w:rPr>
          <w:rFonts w:ascii="Times New Roman" w:hAnsi="Times New Roman" w:cs="Times New Roman"/>
          <w:sz w:val="24"/>
          <w:szCs w:val="24"/>
        </w:rPr>
      </w:pPr>
      <w:r w:rsidRPr="00E220E4">
        <w:rPr>
          <w:rFonts w:ascii="Times New Roman" w:hAnsi="Times New Roman" w:cs="Times New Roman"/>
          <w:sz w:val="24"/>
          <w:szCs w:val="24"/>
        </w:rPr>
        <w:t xml:space="preserve">1)  </w:t>
      </w:r>
      <w:r w:rsidR="00E35403" w:rsidRPr="00E220E4">
        <w:rPr>
          <w:rFonts w:ascii="Times New Roman" w:hAnsi="Times New Roman" w:cs="Times New Roman"/>
          <w:sz w:val="24"/>
          <w:szCs w:val="24"/>
        </w:rPr>
        <w:t>There is</w:t>
      </w:r>
      <w:r w:rsidR="002E232D" w:rsidRPr="00E220E4">
        <w:rPr>
          <w:rFonts w:ascii="Times New Roman" w:hAnsi="Times New Roman" w:cs="Times New Roman"/>
          <w:sz w:val="24"/>
          <w:szCs w:val="24"/>
        </w:rPr>
        <w:t xml:space="preserve"> a large discrepancy in success across parent and sub-categories, specifically, in “theatre” and “plays” respectively. In future crowdfunding campaigns, it may prove beneficial to allocate more funding</w:t>
      </w:r>
      <w:r w:rsidR="000921AC" w:rsidRPr="00E220E4">
        <w:rPr>
          <w:rFonts w:ascii="Times New Roman" w:hAnsi="Times New Roman" w:cs="Times New Roman"/>
          <w:sz w:val="24"/>
          <w:szCs w:val="24"/>
        </w:rPr>
        <w:t xml:space="preserve"> to favored</w:t>
      </w:r>
      <w:r w:rsidR="002E232D" w:rsidRPr="00E220E4">
        <w:rPr>
          <w:rFonts w:ascii="Times New Roman" w:hAnsi="Times New Roman" w:cs="Times New Roman"/>
          <w:sz w:val="24"/>
          <w:szCs w:val="24"/>
        </w:rPr>
        <w:t xml:space="preserve"> </w:t>
      </w:r>
      <w:r w:rsidR="000921AC" w:rsidRPr="00E220E4">
        <w:rPr>
          <w:rFonts w:ascii="Times New Roman" w:hAnsi="Times New Roman" w:cs="Times New Roman"/>
          <w:sz w:val="24"/>
          <w:szCs w:val="24"/>
        </w:rPr>
        <w:t xml:space="preserve">categories </w:t>
      </w:r>
      <w:r w:rsidR="002E232D" w:rsidRPr="00E220E4">
        <w:rPr>
          <w:rFonts w:ascii="Times New Roman" w:hAnsi="Times New Roman" w:cs="Times New Roman"/>
          <w:sz w:val="24"/>
          <w:szCs w:val="24"/>
        </w:rPr>
        <w:t>and perhaps reduce the number of categories based</w:t>
      </w:r>
      <w:r w:rsidR="000921AC" w:rsidRPr="00E220E4">
        <w:rPr>
          <w:rFonts w:ascii="Times New Roman" w:hAnsi="Times New Roman" w:cs="Times New Roman"/>
          <w:sz w:val="24"/>
          <w:szCs w:val="24"/>
        </w:rPr>
        <w:t xml:space="preserve"> on their popularity. For example, mobile games had 8 failures to their 4 successes. </w:t>
      </w:r>
      <w:r w:rsidR="00E35403" w:rsidRPr="00E220E4">
        <w:rPr>
          <w:rFonts w:ascii="Times New Roman" w:hAnsi="Times New Roman" w:cs="Times New Roman"/>
          <w:sz w:val="24"/>
          <w:szCs w:val="24"/>
        </w:rPr>
        <w:t>It</w:t>
      </w:r>
      <w:r w:rsidR="000921AC" w:rsidRPr="00E220E4">
        <w:rPr>
          <w:rFonts w:ascii="Times New Roman" w:hAnsi="Times New Roman" w:cs="Times New Roman"/>
          <w:sz w:val="24"/>
          <w:szCs w:val="24"/>
        </w:rPr>
        <w:t xml:space="preserve"> can </w:t>
      </w:r>
      <w:r w:rsidR="00E35403" w:rsidRPr="00E220E4">
        <w:rPr>
          <w:rFonts w:ascii="Times New Roman" w:hAnsi="Times New Roman" w:cs="Times New Roman"/>
          <w:sz w:val="24"/>
          <w:szCs w:val="24"/>
        </w:rPr>
        <w:t xml:space="preserve">be </w:t>
      </w:r>
      <w:r w:rsidR="000921AC" w:rsidRPr="00E220E4">
        <w:rPr>
          <w:rFonts w:ascii="Times New Roman" w:hAnsi="Times New Roman" w:cs="Times New Roman"/>
          <w:sz w:val="24"/>
          <w:szCs w:val="24"/>
        </w:rPr>
        <w:t>infer</w:t>
      </w:r>
      <w:r w:rsidR="00E35403" w:rsidRPr="00E220E4">
        <w:rPr>
          <w:rFonts w:ascii="Times New Roman" w:hAnsi="Times New Roman" w:cs="Times New Roman"/>
          <w:sz w:val="24"/>
          <w:szCs w:val="24"/>
        </w:rPr>
        <w:t>red</w:t>
      </w:r>
      <w:r w:rsidR="000921AC" w:rsidRPr="00E220E4">
        <w:rPr>
          <w:rFonts w:ascii="Times New Roman" w:hAnsi="Times New Roman" w:cs="Times New Roman"/>
          <w:sz w:val="24"/>
          <w:szCs w:val="24"/>
        </w:rPr>
        <w:t xml:space="preserve"> that this genre was not very popular and may be worth evaluating to determine its longevity and significance to the campaign.</w:t>
      </w:r>
    </w:p>
    <w:p w14:paraId="308C586A" w14:textId="76FFAE74" w:rsidR="002E232D" w:rsidRPr="00E220E4" w:rsidRDefault="002E232D" w:rsidP="00D50F98">
      <w:pPr>
        <w:rPr>
          <w:rFonts w:ascii="Times New Roman" w:hAnsi="Times New Roman" w:cs="Times New Roman"/>
          <w:sz w:val="24"/>
          <w:szCs w:val="24"/>
        </w:rPr>
      </w:pPr>
      <w:r w:rsidRPr="00E220E4">
        <w:rPr>
          <w:rFonts w:ascii="Times New Roman" w:hAnsi="Times New Roman" w:cs="Times New Roman"/>
          <w:sz w:val="24"/>
          <w:szCs w:val="24"/>
        </w:rPr>
        <w:t xml:space="preserve">2) </w:t>
      </w:r>
      <w:r w:rsidR="000921AC" w:rsidRPr="00E220E4">
        <w:rPr>
          <w:rFonts w:ascii="Times New Roman" w:hAnsi="Times New Roman" w:cs="Times New Roman"/>
          <w:sz w:val="24"/>
          <w:szCs w:val="24"/>
        </w:rPr>
        <w:t xml:space="preserve">Over the span of a decade, the data shows that there is usually a vast increase in success when campaigns </w:t>
      </w:r>
      <w:r w:rsidR="00E1777B" w:rsidRPr="00E220E4">
        <w:rPr>
          <w:rFonts w:ascii="Times New Roman" w:hAnsi="Times New Roman" w:cs="Times New Roman"/>
          <w:sz w:val="24"/>
          <w:szCs w:val="24"/>
        </w:rPr>
        <w:t xml:space="preserve">take place between May and July. </w:t>
      </w:r>
      <w:r w:rsidR="00E35403" w:rsidRPr="00E220E4">
        <w:rPr>
          <w:rFonts w:ascii="Times New Roman" w:hAnsi="Times New Roman" w:cs="Times New Roman"/>
          <w:sz w:val="24"/>
          <w:szCs w:val="24"/>
        </w:rPr>
        <w:t>It is difficult to determine precisely why that may be the case, but nonetheless, launching more campaigns during this time period may yield more success.</w:t>
      </w:r>
    </w:p>
    <w:p w14:paraId="7AFF440F" w14:textId="016B49B1" w:rsidR="00E35403" w:rsidRPr="00E220E4" w:rsidRDefault="00E35403" w:rsidP="00D50F98">
      <w:pPr>
        <w:rPr>
          <w:rFonts w:ascii="Times New Roman" w:hAnsi="Times New Roman" w:cs="Times New Roman"/>
          <w:sz w:val="24"/>
          <w:szCs w:val="24"/>
        </w:rPr>
      </w:pPr>
      <w:r w:rsidRPr="00E220E4">
        <w:rPr>
          <w:rFonts w:ascii="Times New Roman" w:hAnsi="Times New Roman" w:cs="Times New Roman"/>
          <w:sz w:val="24"/>
          <w:szCs w:val="24"/>
        </w:rPr>
        <w:t>3) There is a strong correlation between a campaign’s success and the number of backers</w:t>
      </w:r>
      <w:r w:rsidR="00E228CC" w:rsidRPr="00E220E4">
        <w:rPr>
          <w:rFonts w:ascii="Times New Roman" w:hAnsi="Times New Roman" w:cs="Times New Roman"/>
          <w:sz w:val="24"/>
          <w:szCs w:val="24"/>
        </w:rPr>
        <w:t xml:space="preserve">. “Reeves, Thompson, and Richardson” despite having a steep goal of 131,800, managed to meet their target with the help of a large number of backers. However, a large number of backers does not guarantee success as “Jackson PLC” had a significantly larger </w:t>
      </w:r>
      <w:r w:rsidR="00E220E4" w:rsidRPr="00E220E4">
        <w:rPr>
          <w:rFonts w:ascii="Times New Roman" w:hAnsi="Times New Roman" w:cs="Times New Roman"/>
          <w:sz w:val="24"/>
          <w:szCs w:val="24"/>
        </w:rPr>
        <w:t>number</w:t>
      </w:r>
      <w:r w:rsidR="00E228CC" w:rsidRPr="00E220E4">
        <w:rPr>
          <w:rFonts w:ascii="Times New Roman" w:hAnsi="Times New Roman" w:cs="Times New Roman"/>
          <w:sz w:val="24"/>
          <w:szCs w:val="24"/>
        </w:rPr>
        <w:t xml:space="preserve"> of backers but was not able to meet their goal.</w:t>
      </w:r>
    </w:p>
    <w:p w14:paraId="20C0437D" w14:textId="77777777" w:rsidR="00D50F98" w:rsidRPr="00E220E4" w:rsidRDefault="00D50F98">
      <w:pPr>
        <w:rPr>
          <w:rFonts w:ascii="Times New Roman" w:hAnsi="Times New Roman" w:cs="Times New Roman"/>
          <w:sz w:val="24"/>
          <w:szCs w:val="24"/>
        </w:rPr>
      </w:pPr>
    </w:p>
    <w:p w14:paraId="01FD8DF1" w14:textId="1F4D0BC3" w:rsidR="00D50F98" w:rsidRPr="00E220E4" w:rsidRDefault="00D50F98">
      <w:pPr>
        <w:rPr>
          <w:rFonts w:ascii="Times New Roman" w:hAnsi="Times New Roman" w:cs="Times New Roman"/>
          <w:sz w:val="24"/>
          <w:szCs w:val="24"/>
        </w:rPr>
      </w:pPr>
      <w:r w:rsidRPr="00E220E4">
        <w:rPr>
          <w:rFonts w:ascii="Times New Roman" w:hAnsi="Times New Roman" w:cs="Times New Roman"/>
          <w:sz w:val="24"/>
          <w:szCs w:val="24"/>
        </w:rPr>
        <w:t>What are some limitations of this dataset?</w:t>
      </w:r>
    </w:p>
    <w:p w14:paraId="7E60DD08" w14:textId="77777777" w:rsidR="007F0C9A" w:rsidRPr="00E220E4" w:rsidRDefault="00082BD1">
      <w:pPr>
        <w:rPr>
          <w:rFonts w:ascii="Times New Roman" w:hAnsi="Times New Roman" w:cs="Times New Roman"/>
          <w:sz w:val="24"/>
          <w:szCs w:val="24"/>
        </w:rPr>
      </w:pPr>
      <w:r w:rsidRPr="00E220E4">
        <w:rPr>
          <w:rFonts w:ascii="Times New Roman" w:hAnsi="Times New Roman" w:cs="Times New Roman"/>
          <w:sz w:val="24"/>
          <w:szCs w:val="24"/>
        </w:rPr>
        <w:t xml:space="preserve">Information about the demographics </w:t>
      </w:r>
      <w:r w:rsidR="00954589" w:rsidRPr="00E220E4">
        <w:rPr>
          <w:rFonts w:ascii="Times New Roman" w:hAnsi="Times New Roman" w:cs="Times New Roman"/>
          <w:sz w:val="24"/>
          <w:szCs w:val="24"/>
        </w:rPr>
        <w:t>is</w:t>
      </w:r>
      <w:r w:rsidRPr="00E220E4">
        <w:rPr>
          <w:rFonts w:ascii="Times New Roman" w:hAnsi="Times New Roman" w:cs="Times New Roman"/>
          <w:sz w:val="24"/>
          <w:szCs w:val="24"/>
        </w:rPr>
        <w:t xml:space="preserve"> unknown such as age, </w:t>
      </w:r>
      <w:r w:rsidR="00954589" w:rsidRPr="00E220E4">
        <w:rPr>
          <w:rFonts w:ascii="Times New Roman" w:hAnsi="Times New Roman" w:cs="Times New Roman"/>
          <w:sz w:val="24"/>
          <w:szCs w:val="24"/>
        </w:rPr>
        <w:t>interest, and location. We know the countries, but it is way too general to make specific deductions. It would be more beneficial to have information at the state or city level.</w:t>
      </w:r>
    </w:p>
    <w:p w14:paraId="6248CD92" w14:textId="7408CE06" w:rsidR="007F0C9A" w:rsidRPr="00E220E4" w:rsidRDefault="00954589">
      <w:pPr>
        <w:rPr>
          <w:rFonts w:ascii="Times New Roman" w:hAnsi="Times New Roman" w:cs="Times New Roman"/>
          <w:sz w:val="24"/>
          <w:szCs w:val="24"/>
        </w:rPr>
      </w:pPr>
      <w:r w:rsidRPr="00E220E4">
        <w:rPr>
          <w:rFonts w:ascii="Times New Roman" w:hAnsi="Times New Roman" w:cs="Times New Roman"/>
          <w:sz w:val="24"/>
          <w:szCs w:val="24"/>
        </w:rPr>
        <w:t xml:space="preserve">It is also not known how the campaigns were marketed or operated. </w:t>
      </w:r>
      <w:r w:rsidR="007F0C9A" w:rsidRPr="00E220E4">
        <w:rPr>
          <w:rFonts w:ascii="Times New Roman" w:hAnsi="Times New Roman" w:cs="Times New Roman"/>
          <w:sz w:val="24"/>
          <w:szCs w:val="24"/>
        </w:rPr>
        <w:t>The cause of failure for some projects may have been lack of exposure. In the same vein, the funding that’s going into promotional efforts and operations has weight in the outcome. This need to be measured as it could be telling of important correlations.</w:t>
      </w:r>
    </w:p>
    <w:p w14:paraId="5EB7C599" w14:textId="77777777" w:rsidR="002A084E" w:rsidRPr="00E220E4" w:rsidRDefault="002A084E">
      <w:pPr>
        <w:rPr>
          <w:rFonts w:ascii="Times New Roman" w:hAnsi="Times New Roman" w:cs="Times New Roman"/>
          <w:sz w:val="24"/>
          <w:szCs w:val="24"/>
        </w:rPr>
      </w:pPr>
    </w:p>
    <w:p w14:paraId="60BB1D43" w14:textId="7C1B209A" w:rsidR="00D50F98" w:rsidRPr="00E220E4" w:rsidRDefault="00D50F98">
      <w:pPr>
        <w:rPr>
          <w:rFonts w:ascii="Times New Roman" w:hAnsi="Times New Roman" w:cs="Times New Roman"/>
          <w:sz w:val="24"/>
          <w:szCs w:val="24"/>
        </w:rPr>
      </w:pPr>
      <w:r w:rsidRPr="00E220E4">
        <w:rPr>
          <w:rFonts w:ascii="Times New Roman" w:hAnsi="Times New Roman" w:cs="Times New Roman"/>
          <w:sz w:val="24"/>
          <w:szCs w:val="24"/>
        </w:rPr>
        <w:t>What are some other possible tables and/or graphs that we could create, and what additional value would they provide?</w:t>
      </w:r>
    </w:p>
    <w:p w14:paraId="1518F228" w14:textId="4089195C" w:rsidR="00D50F98" w:rsidRPr="00E220E4" w:rsidRDefault="002A084E" w:rsidP="002A084E">
      <w:pPr>
        <w:pStyle w:val="ListParagraph"/>
        <w:numPr>
          <w:ilvl w:val="0"/>
          <w:numId w:val="3"/>
        </w:numPr>
        <w:rPr>
          <w:rFonts w:ascii="Times New Roman" w:hAnsi="Times New Roman" w:cs="Times New Roman"/>
          <w:sz w:val="24"/>
          <w:szCs w:val="24"/>
        </w:rPr>
      </w:pPr>
      <w:r w:rsidRPr="00E220E4">
        <w:rPr>
          <w:rFonts w:ascii="Times New Roman" w:hAnsi="Times New Roman" w:cs="Times New Roman"/>
          <w:sz w:val="24"/>
          <w:szCs w:val="24"/>
        </w:rPr>
        <w:t xml:space="preserve">A Goal vs Percent funded scatterplot </w:t>
      </w:r>
      <w:r w:rsidR="00873BAB" w:rsidRPr="00E220E4">
        <w:rPr>
          <w:rFonts w:ascii="Times New Roman" w:hAnsi="Times New Roman" w:cs="Times New Roman"/>
          <w:sz w:val="24"/>
          <w:szCs w:val="24"/>
        </w:rPr>
        <w:t>can evaluate campaigns with lower goals to anticipate overfunding and conversely, can evaluate projects with higher goals to push for more funding.</w:t>
      </w:r>
    </w:p>
    <w:p w14:paraId="6F0A76CC" w14:textId="09389A7B" w:rsidR="00873BAB" w:rsidRPr="00E220E4" w:rsidRDefault="00873BAB" w:rsidP="002A084E">
      <w:pPr>
        <w:pStyle w:val="ListParagraph"/>
        <w:numPr>
          <w:ilvl w:val="0"/>
          <w:numId w:val="3"/>
        </w:numPr>
        <w:rPr>
          <w:rFonts w:ascii="Times New Roman" w:hAnsi="Times New Roman" w:cs="Times New Roman"/>
          <w:sz w:val="24"/>
          <w:szCs w:val="24"/>
        </w:rPr>
      </w:pPr>
      <w:r w:rsidRPr="00E220E4">
        <w:rPr>
          <w:rFonts w:ascii="Times New Roman" w:hAnsi="Times New Roman" w:cs="Times New Roman"/>
          <w:sz w:val="24"/>
          <w:szCs w:val="24"/>
        </w:rPr>
        <w:t>A Campaign Duration vs Outcome stacked bar chart could show the impact that a campaign’s duration has to the success of the project. A campaign that is too short or too long may cause disinterest, and with this graph, it can be deduced what an optimal duration may be.</w:t>
      </w:r>
    </w:p>
    <w:sectPr w:rsidR="00873BAB" w:rsidRPr="00E2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4FD6"/>
    <w:multiLevelType w:val="hybridMultilevel"/>
    <w:tmpl w:val="76C28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73A07"/>
    <w:multiLevelType w:val="hybridMultilevel"/>
    <w:tmpl w:val="365A74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1E6616"/>
    <w:multiLevelType w:val="hybridMultilevel"/>
    <w:tmpl w:val="DA50D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40182">
    <w:abstractNumId w:val="2"/>
  </w:num>
  <w:num w:numId="2" w16cid:durableId="1352292732">
    <w:abstractNumId w:val="0"/>
  </w:num>
  <w:num w:numId="3" w16cid:durableId="154725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98"/>
    <w:rsid w:val="00082BD1"/>
    <w:rsid w:val="000921AC"/>
    <w:rsid w:val="002A084E"/>
    <w:rsid w:val="002E232D"/>
    <w:rsid w:val="00655993"/>
    <w:rsid w:val="00794E79"/>
    <w:rsid w:val="007F0C9A"/>
    <w:rsid w:val="00873BAB"/>
    <w:rsid w:val="00954589"/>
    <w:rsid w:val="00AD5E9D"/>
    <w:rsid w:val="00AF3EED"/>
    <w:rsid w:val="00BF5167"/>
    <w:rsid w:val="00D50F98"/>
    <w:rsid w:val="00D63F53"/>
    <w:rsid w:val="00E1777B"/>
    <w:rsid w:val="00E220E4"/>
    <w:rsid w:val="00E228CC"/>
    <w:rsid w:val="00E35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8B74"/>
  <w15:chartTrackingRefBased/>
  <w15:docId w15:val="{194C834C-0517-415C-B6DE-1BDA1B7A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Park</dc:creator>
  <cp:keywords/>
  <dc:description/>
  <cp:lastModifiedBy>Sae Park</cp:lastModifiedBy>
  <cp:revision>6</cp:revision>
  <dcterms:created xsi:type="dcterms:W3CDTF">2024-10-21T00:22:00Z</dcterms:created>
  <dcterms:modified xsi:type="dcterms:W3CDTF">2024-10-21T01:44:00Z</dcterms:modified>
</cp:coreProperties>
</file>