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654" w:rsidRPr="004C6654" w:rsidRDefault="004C6654" w:rsidP="004C6654">
      <w:pPr>
        <w:rPr>
          <w:rFonts w:cstheme="minorHAnsi"/>
          <w:sz w:val="28"/>
          <w:szCs w:val="28"/>
        </w:rPr>
      </w:pPr>
      <w:r w:rsidRPr="004C6654">
        <w:rPr>
          <w:rFonts w:cstheme="minorHAnsi"/>
          <w:sz w:val="28"/>
          <w:szCs w:val="28"/>
        </w:rPr>
        <w:t>Reklam Ve Duyurularda Kullanılacak Meslek Ünvanı Üzerine</w:t>
      </w:r>
    </w:p>
    <w:p w:rsidR="004C6654" w:rsidRPr="004C6654" w:rsidRDefault="004C6654" w:rsidP="004C6654">
      <w:pPr>
        <w:rPr>
          <w:rFonts w:cstheme="minorHAnsi"/>
        </w:rPr>
      </w:pPr>
    </w:p>
    <w:p w:rsidR="004C6654" w:rsidRPr="004C6654" w:rsidRDefault="004C6654" w:rsidP="004C6654">
      <w:pPr>
        <w:rPr>
          <w:rFonts w:cstheme="minorHAnsi"/>
        </w:rPr>
      </w:pPr>
      <w:r w:rsidRPr="004C6654">
        <w:rPr>
          <w:rFonts w:cstheme="minorHAnsi"/>
        </w:rPr>
        <w:t>Etik Kurul Kararları 08.11.2017</w:t>
      </w:r>
      <w:bookmarkStart w:id="0" w:name="_GoBack"/>
      <w:bookmarkEnd w:id="0"/>
    </w:p>
    <w:p w:rsidR="004C6654" w:rsidRPr="004C6654" w:rsidRDefault="004C6654" w:rsidP="004C6654">
      <w:pPr>
        <w:rPr>
          <w:rFonts w:cstheme="minorHAnsi"/>
        </w:rPr>
      </w:pPr>
      <w:r w:rsidRPr="004C6654">
        <w:rPr>
          <w:rFonts w:cstheme="minorHAnsi"/>
        </w:rPr>
        <w:t>Karar 1:</w:t>
      </w:r>
    </w:p>
    <w:p w:rsidR="004C6654" w:rsidRPr="004C6654" w:rsidRDefault="004C6654" w:rsidP="004C6654">
      <w:pPr>
        <w:ind w:firstLine="708"/>
        <w:rPr>
          <w:rFonts w:eastAsia="FreeSans" w:cstheme="minorHAnsi"/>
        </w:rPr>
      </w:pPr>
      <w:r w:rsidRPr="004C6654">
        <w:rPr>
          <w:rFonts w:eastAsia="FreeSans" w:cstheme="minorHAnsi"/>
        </w:rPr>
        <w:t>........................................ tarihli başvuru üzerine aşağıdaki karar alınmıştır.</w:t>
      </w:r>
    </w:p>
    <w:p w:rsidR="004C6654" w:rsidRPr="004C6654" w:rsidRDefault="004C6654" w:rsidP="004C6654">
      <w:pPr>
        <w:ind w:firstLine="708"/>
        <w:rPr>
          <w:rFonts w:cstheme="minorHAnsi"/>
        </w:rPr>
      </w:pPr>
      <w:r w:rsidRPr="004C6654">
        <w:rPr>
          <w:rFonts w:eastAsia="FreeSans" w:cstheme="minorHAnsi"/>
        </w:rPr>
        <w:t xml:space="preserve">1219 sayılı </w:t>
      </w:r>
      <w:r w:rsidRPr="004C6654">
        <w:rPr>
          <w:rFonts w:cstheme="minorHAnsi"/>
          <w:bCs/>
        </w:rPr>
        <w:t>Tababet Ve Şuabatı San'atlarının Tarzı İcrasına</w:t>
      </w:r>
      <w:r w:rsidRPr="004C6654">
        <w:rPr>
          <w:rFonts w:cstheme="minorHAnsi"/>
        </w:rPr>
        <w:t xml:space="preserve"> </w:t>
      </w:r>
      <w:r w:rsidRPr="004C6654">
        <w:rPr>
          <w:rFonts w:cstheme="minorHAnsi"/>
          <w:bCs/>
        </w:rPr>
        <w:t xml:space="preserve">Dair Kanun  </w:t>
      </w:r>
      <w:r w:rsidRPr="004C6654">
        <w:rPr>
          <w:rFonts w:cstheme="minorHAnsi"/>
          <w:b/>
          <w:bCs/>
        </w:rPr>
        <w:t>Madde 24 de  “</w:t>
      </w:r>
      <w:r w:rsidRPr="004C6654">
        <w:rPr>
          <w:rFonts w:cstheme="minorHAnsi"/>
        </w:rPr>
        <w:t xml:space="preserve">İcrayı sanat eden tabipler hasta kabul ettikleri mahal ile muayene saatlerini ve ihtısaslarını bildiren ilanlar tertibine mezun olup diğer suretlerle ilan, reklam ve saire yapmaları memnudur.” Denilmektedir. Aynı kanunun  </w:t>
      </w:r>
      <w:r w:rsidRPr="004C6654">
        <w:rPr>
          <w:rFonts w:cstheme="minorHAnsi"/>
          <w:bCs/>
        </w:rPr>
        <w:t>Ek 1 tablosunda uzmanlık alanımızın adı “</w:t>
      </w:r>
      <w:r w:rsidRPr="004C6654">
        <w:rPr>
          <w:rFonts w:cstheme="minorHAnsi"/>
        </w:rPr>
        <w:t>Kulak Burun Boğaz Hastalıkları” olarak tanımlanmıştır.</w:t>
      </w:r>
    </w:p>
    <w:p w:rsidR="004C6654" w:rsidRPr="004C6654" w:rsidRDefault="004C6654" w:rsidP="004C6654">
      <w:pPr>
        <w:ind w:firstLine="708"/>
        <w:rPr>
          <w:rFonts w:cstheme="minorHAnsi"/>
        </w:rPr>
      </w:pPr>
      <w:r w:rsidRPr="004C6654">
        <w:rPr>
          <w:rFonts w:cstheme="minorHAnsi"/>
          <w:color w:val="1C283D"/>
          <w:shd w:val="clear" w:color="auto" w:fill="FFFFFF"/>
        </w:rPr>
        <w:t xml:space="preserve">26.04.2016 tarihli </w:t>
      </w:r>
      <w:r w:rsidRPr="004C6654">
        <w:rPr>
          <w:rFonts w:cstheme="minorHAnsi"/>
          <w:bCs/>
          <w:color w:val="1C283D"/>
          <w:shd w:val="clear" w:color="auto" w:fill="FFFFFF"/>
        </w:rPr>
        <w:t>Tıpta Ve Diş Hekimliğinde Uzmanlık Eğitimi Yönetmeliği Madde 3/</w:t>
      </w:r>
      <w:r w:rsidRPr="004C6654">
        <w:rPr>
          <w:rFonts w:cstheme="minorHAnsi"/>
          <w:color w:val="1C283D"/>
          <w:shd w:val="clear" w:color="auto" w:fill="FFFFFF"/>
        </w:rPr>
        <w:t>r’de “Uzman: Çizelgelerde yer alan dallardan birinde uzmanlık eğitimini tamamlayarak o dalda sanatını uygulama hakkı ve uzmanlık unvanını kullanma yetkisi kazanmış olanları” denilmektedir.</w:t>
      </w:r>
    </w:p>
    <w:p w:rsidR="004C6654" w:rsidRPr="004C6654" w:rsidRDefault="004C6654" w:rsidP="004C6654">
      <w:pPr>
        <w:ind w:firstLine="708"/>
        <w:rPr>
          <w:rFonts w:eastAsia="FreeSans" w:cstheme="minorHAnsi"/>
        </w:rPr>
      </w:pPr>
      <w:r w:rsidRPr="004C6654">
        <w:rPr>
          <w:rFonts w:eastAsia="FreeSans" w:cstheme="minorHAnsi"/>
        </w:rPr>
        <w:t xml:space="preserve">Türk Tabibler Birliği tarafından 1.2.1999 tarihinde yayınlanan Hekimlik Meslek Etiği Kuralları Madde 11’de “Hekim, mesleğini uygularken reklam yapamaz, ticari reklamlara araç olamaz, çalışmalarına ticari bir görünüm veremez; </w:t>
      </w:r>
      <w:r w:rsidRPr="004C6654">
        <w:rPr>
          <w:rFonts w:eastAsia="FreeSans" w:cstheme="minorHAnsi"/>
          <w:u w:val="single"/>
        </w:rPr>
        <w:t>insanları yanıltıcı</w:t>
      </w:r>
      <w:r w:rsidRPr="004C6654">
        <w:rPr>
          <w:rFonts w:eastAsia="FreeSans" w:cstheme="minorHAnsi"/>
        </w:rPr>
        <w:t xml:space="preserve">, paniğe düşürücü, yanlış yönlendirici, meslektaşlar arasında </w:t>
      </w:r>
      <w:r w:rsidRPr="004C6654">
        <w:rPr>
          <w:rFonts w:eastAsia="FreeSans" w:cstheme="minorHAnsi"/>
          <w:u w:val="single"/>
        </w:rPr>
        <w:t>haksız rekabete yol açıcı</w:t>
      </w:r>
      <w:r w:rsidRPr="004C6654">
        <w:rPr>
          <w:rFonts w:eastAsia="FreeSans" w:cstheme="minorHAnsi"/>
        </w:rPr>
        <w:t xml:space="preserve"> davranışlarda bulunamaz. Hekim, yayın araçlarıyla yapacağı duyurularda varsa, </w:t>
      </w:r>
      <w:r w:rsidRPr="004C6654">
        <w:rPr>
          <w:rFonts w:eastAsia="FreeSans" w:cstheme="minorHAnsi"/>
          <w:u w:val="single"/>
        </w:rPr>
        <w:t>Tababet Uzmanlık Tüzüğü'ne göre kabul edilmiş olan uzmanlık alanını</w:t>
      </w:r>
      <w:r w:rsidRPr="004C6654">
        <w:rPr>
          <w:rFonts w:eastAsia="FreeSans" w:cstheme="minorHAnsi"/>
        </w:rPr>
        <w:t xml:space="preserve">, çalışma gün ve saatlerini bildirebilir. Tabela ve benzeri tanıtım araçlarının biçim ve boyutları yerel tabip odası tarafından saptanır.” denilmektedir. </w:t>
      </w:r>
    </w:p>
    <w:p w:rsidR="004C6654" w:rsidRPr="004C6654" w:rsidRDefault="004C6654" w:rsidP="004C6654">
      <w:pPr>
        <w:ind w:firstLine="708"/>
        <w:rPr>
          <w:rFonts w:cstheme="minorHAnsi"/>
        </w:rPr>
      </w:pPr>
      <w:r w:rsidRPr="004C6654">
        <w:rPr>
          <w:rFonts w:cstheme="minorHAnsi"/>
        </w:rPr>
        <w:t xml:space="preserve">Türk Kulak Burun Boğaz ve Baş Boyun Cerrahisi Derneği Etik Kurulu Yönergesi </w:t>
      </w:r>
      <w:r w:rsidRPr="004C6654">
        <w:rPr>
          <w:rFonts w:eastAsia="FreeSans" w:cstheme="minorHAnsi"/>
        </w:rPr>
        <w:t>Madde 9/e/1’de  “</w:t>
      </w:r>
      <w:r w:rsidRPr="004C6654">
        <w:rPr>
          <w:rFonts w:cstheme="minorHAnsi"/>
        </w:rPr>
        <w:t xml:space="preserve">Hekimlerin ve içinde bulundukları birlikteliklerin veya organizasyonların reklam ve tanıtım etkinliklerinde konu ile ilgili her türlü yasal düzenlemelere uygun tutum ve davranış içinde bulunmaları kurulun ilgi alanı içindedir.” ve </w:t>
      </w:r>
      <w:r w:rsidRPr="004C6654">
        <w:rPr>
          <w:rFonts w:eastAsia="FreeSans" w:cstheme="minorHAnsi"/>
        </w:rPr>
        <w:t>Madde 9/e/4/i’de “</w:t>
      </w:r>
      <w:r w:rsidRPr="004C6654">
        <w:rPr>
          <w:rFonts w:cstheme="minorHAnsi"/>
        </w:rPr>
        <w:t>Hak etmediği unvan ve sıfatları kullanmak” denmektedir.</w:t>
      </w:r>
    </w:p>
    <w:p w:rsidR="004C6654" w:rsidRPr="004C6654" w:rsidRDefault="004C6654" w:rsidP="004C6654">
      <w:pPr>
        <w:ind w:firstLine="708"/>
        <w:rPr>
          <w:rFonts w:eastAsia="FreeSans" w:cstheme="minorHAnsi"/>
        </w:rPr>
      </w:pPr>
      <w:r w:rsidRPr="004C6654">
        <w:rPr>
          <w:rFonts w:cstheme="minorHAnsi"/>
          <w:bCs/>
        </w:rPr>
        <w:t>İl</w:t>
      </w:r>
      <w:r w:rsidRPr="004C6654">
        <w:rPr>
          <w:rFonts w:eastAsia="FreeSans" w:cstheme="minorHAnsi"/>
        </w:rPr>
        <w:t xml:space="preserve">gili mevzuat incelendiğinde Kulak Burun Boğaz Hastalıkları Uzmanlık eğitimi alan kişilerin ünvanının “Kulak Burun Boğaz Hastalıkları Uzmanı” olduğu açıktır. Kişinin cerrahi yeterlilikleri, eğitimi, ilgi alanı, değişik ameliyatları, farklı bölgeleri içerebilir(Otoloji, Rinoloji, Fasiyal Plastik Cerrahi...). Bunun sınırlarını Kulak Burun Boğaz Yeterlilik Kurulu belirler. Fakat kişi gazete ilanı veya benzeri mecralarda ünvan kullanırken sadece mevzuatta belirtilen ünvanı kullanabilir. Kendine resmi olarak verilmemiş veya olmayan bir uzmanlık alanı ünvanı kullanamaz. </w:t>
      </w:r>
    </w:p>
    <w:p w:rsidR="004C6654" w:rsidRPr="004C6654" w:rsidRDefault="004C6654" w:rsidP="004C6654">
      <w:pPr>
        <w:ind w:firstLine="708"/>
        <w:rPr>
          <w:rFonts w:eastAsia="FreeSans" w:cstheme="minorHAnsi"/>
        </w:rPr>
      </w:pPr>
      <w:r w:rsidRPr="004C6654">
        <w:rPr>
          <w:rFonts w:eastAsia="FreeSans" w:cstheme="minorHAnsi"/>
        </w:rPr>
        <w:t>İlgili kişilerin etik açıdan yanlış davrandıkları anlaşılmaktadır.</w:t>
      </w:r>
    </w:p>
    <w:p w:rsidR="004C6654" w:rsidRPr="004C6654" w:rsidRDefault="004C6654" w:rsidP="004C6654">
      <w:pPr>
        <w:ind w:firstLine="708"/>
        <w:rPr>
          <w:rFonts w:eastAsia="FreeSans" w:cstheme="minorHAnsi"/>
        </w:rPr>
      </w:pPr>
      <w:r w:rsidRPr="004C6654">
        <w:rPr>
          <w:rFonts w:cstheme="minorHAnsi"/>
        </w:rPr>
        <w:t>Bu durumda kurulumuz adı geçen kişilere Türk Kulak Burun Boğaz ve Baş Boyun Cerrahisi Derneği Etik Kurulu Yönergesi Madde 14/b’ye göre kınama cezası verilmesini, Madde 14’e göre verilen kararın derneğin yayın organı olarak kullanılan veya kullanılabilecek ortamlarda yayınlanarak duyurulmasına oy birliği ile karar vermiştir.</w:t>
      </w:r>
    </w:p>
    <w:p w:rsidR="004C6654" w:rsidRPr="004C6654" w:rsidRDefault="004C6654" w:rsidP="004C6654">
      <w:pPr>
        <w:ind w:firstLine="708"/>
        <w:rPr>
          <w:rFonts w:cstheme="minorHAnsi"/>
        </w:rPr>
      </w:pPr>
    </w:p>
    <w:p w:rsidR="004C6654" w:rsidRPr="004C6654" w:rsidRDefault="004C6654" w:rsidP="004C6654">
      <w:pPr>
        <w:rPr>
          <w:rFonts w:cstheme="minorHAnsi"/>
        </w:rPr>
      </w:pPr>
    </w:p>
    <w:p w:rsidR="004C6654" w:rsidRPr="004C6654" w:rsidRDefault="004C6654" w:rsidP="004C6654">
      <w:pPr>
        <w:rPr>
          <w:rFonts w:cstheme="minorHAnsi"/>
        </w:rPr>
      </w:pPr>
    </w:p>
    <w:p w:rsidR="004C6654" w:rsidRPr="004C6654" w:rsidRDefault="004C6654" w:rsidP="004C6654">
      <w:pPr>
        <w:pStyle w:val="ListeParagraf"/>
        <w:shd w:val="clear" w:color="auto" w:fill="FFFFFF"/>
        <w:spacing w:after="0" w:line="240" w:lineRule="auto"/>
        <w:rPr>
          <w:rFonts w:eastAsia="Times New Roman" w:cstheme="minorHAnsi"/>
          <w:lang w:eastAsia="tr-TR"/>
        </w:rPr>
      </w:pPr>
      <w:r w:rsidRPr="004C6654">
        <w:rPr>
          <w:rFonts w:eastAsia="Times New Roman" w:cstheme="minorHAnsi"/>
          <w:lang w:eastAsia="tr-TR"/>
        </w:rPr>
        <w:t>Prof.Dr.Fazıl Necdet Ardıç             Prof.Dr.Asım Kaytaz,                       Prof.Dr.Levent Özlüoğlu</w:t>
      </w:r>
    </w:p>
    <w:p w:rsidR="004C6654" w:rsidRPr="004C6654" w:rsidRDefault="004C6654" w:rsidP="004C6654">
      <w:pPr>
        <w:pStyle w:val="ListeParagraf"/>
        <w:shd w:val="clear" w:color="auto" w:fill="FFFFFF"/>
        <w:spacing w:after="0" w:line="240" w:lineRule="auto"/>
        <w:rPr>
          <w:rFonts w:eastAsia="Times New Roman" w:cstheme="minorHAnsi"/>
          <w:lang w:eastAsia="tr-TR"/>
        </w:rPr>
      </w:pPr>
      <w:r w:rsidRPr="004C6654">
        <w:rPr>
          <w:rFonts w:eastAsia="Times New Roman" w:cstheme="minorHAnsi"/>
          <w:lang w:eastAsia="tr-TR"/>
        </w:rPr>
        <w:t>Başkan</w:t>
      </w:r>
    </w:p>
    <w:p w:rsidR="004C6654" w:rsidRPr="004C6654" w:rsidRDefault="004C6654" w:rsidP="004C6654">
      <w:pPr>
        <w:pStyle w:val="ListeParagraf"/>
        <w:shd w:val="clear" w:color="auto" w:fill="FFFFFF"/>
        <w:spacing w:after="0" w:line="240" w:lineRule="auto"/>
        <w:rPr>
          <w:rFonts w:eastAsia="Times New Roman" w:cstheme="minorHAnsi"/>
          <w:lang w:eastAsia="tr-TR"/>
        </w:rPr>
      </w:pPr>
    </w:p>
    <w:p w:rsidR="004C6654" w:rsidRPr="004C6654" w:rsidRDefault="004C6654" w:rsidP="004C6654">
      <w:pPr>
        <w:pStyle w:val="ListeParagraf"/>
        <w:shd w:val="clear" w:color="auto" w:fill="FFFFFF"/>
        <w:spacing w:after="0" w:line="240" w:lineRule="auto"/>
        <w:rPr>
          <w:rFonts w:eastAsia="Times New Roman" w:cstheme="minorHAnsi"/>
          <w:lang w:eastAsia="tr-TR"/>
        </w:rPr>
      </w:pPr>
    </w:p>
    <w:p w:rsidR="004C6654" w:rsidRPr="004C6654" w:rsidRDefault="004C6654" w:rsidP="004C6654">
      <w:pPr>
        <w:pStyle w:val="ListeParagraf"/>
        <w:shd w:val="clear" w:color="auto" w:fill="FFFFFF"/>
        <w:spacing w:after="0" w:line="240" w:lineRule="auto"/>
        <w:rPr>
          <w:rFonts w:eastAsia="Times New Roman" w:cstheme="minorHAnsi"/>
          <w:lang w:eastAsia="tr-TR"/>
        </w:rPr>
      </w:pPr>
    </w:p>
    <w:p w:rsidR="004C6654" w:rsidRPr="004C6654" w:rsidRDefault="004C6654" w:rsidP="004C6654">
      <w:pPr>
        <w:pStyle w:val="ListeParagraf"/>
        <w:shd w:val="clear" w:color="auto" w:fill="FFFFFF"/>
        <w:spacing w:after="0" w:line="240" w:lineRule="auto"/>
        <w:rPr>
          <w:rFonts w:cstheme="minorHAnsi"/>
        </w:rPr>
      </w:pPr>
      <w:r w:rsidRPr="004C6654">
        <w:rPr>
          <w:rFonts w:eastAsia="Times New Roman" w:cstheme="minorHAnsi"/>
          <w:lang w:eastAsia="tr-TR"/>
        </w:rPr>
        <w:t>Prof.Dr.Taşkın Yücel                        Prof.Dr.Tamer Erdem</w:t>
      </w:r>
    </w:p>
    <w:p w:rsidR="004C6654" w:rsidRPr="004C6654" w:rsidRDefault="004C6654" w:rsidP="004C6654">
      <w:pPr>
        <w:rPr>
          <w:rFonts w:cstheme="minorHAnsi"/>
        </w:rPr>
      </w:pPr>
    </w:p>
    <w:p w:rsidR="004C6654" w:rsidRPr="004C6654" w:rsidRDefault="004C6654" w:rsidP="004C6654">
      <w:pPr>
        <w:rPr>
          <w:rFonts w:cstheme="minorHAnsi"/>
        </w:rPr>
      </w:pPr>
    </w:p>
    <w:p w:rsidR="004C6654" w:rsidRPr="004C6654" w:rsidRDefault="004C6654" w:rsidP="004C6654">
      <w:pPr>
        <w:jc w:val="center"/>
        <w:rPr>
          <w:rFonts w:cstheme="minorHAnsi"/>
        </w:rPr>
      </w:pPr>
      <w:r w:rsidRPr="004C6654">
        <w:rPr>
          <w:rFonts w:cstheme="minorHAnsi"/>
        </w:rPr>
        <w:t>Aslı Gibidir</w:t>
      </w:r>
    </w:p>
    <w:p w:rsidR="002A06EF" w:rsidRPr="004C6654" w:rsidRDefault="002A06EF">
      <w:pPr>
        <w:rPr>
          <w:rFonts w:cstheme="minorHAnsi"/>
        </w:rPr>
      </w:pPr>
    </w:p>
    <w:sectPr w:rsidR="002A06EF" w:rsidRPr="004C6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FreeSans">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654"/>
    <w:rsid w:val="00006EF6"/>
    <w:rsid w:val="00020EB7"/>
    <w:rsid w:val="0002546A"/>
    <w:rsid w:val="000353F6"/>
    <w:rsid w:val="00037689"/>
    <w:rsid w:val="00040047"/>
    <w:rsid w:val="000522BD"/>
    <w:rsid w:val="000529B0"/>
    <w:rsid w:val="00053B5C"/>
    <w:rsid w:val="0005662C"/>
    <w:rsid w:val="000634E1"/>
    <w:rsid w:val="00064D89"/>
    <w:rsid w:val="0007318A"/>
    <w:rsid w:val="00074C5E"/>
    <w:rsid w:val="00077BF1"/>
    <w:rsid w:val="0008147D"/>
    <w:rsid w:val="000947DA"/>
    <w:rsid w:val="000A003F"/>
    <w:rsid w:val="000A20BC"/>
    <w:rsid w:val="000A3E06"/>
    <w:rsid w:val="000A59B9"/>
    <w:rsid w:val="000A68DD"/>
    <w:rsid w:val="000B268D"/>
    <w:rsid w:val="000B4C4B"/>
    <w:rsid w:val="000B4FE0"/>
    <w:rsid w:val="000C19DD"/>
    <w:rsid w:val="000C542B"/>
    <w:rsid w:val="000D2DF7"/>
    <w:rsid w:val="000D6BB3"/>
    <w:rsid w:val="000F3FB3"/>
    <w:rsid w:val="0010750F"/>
    <w:rsid w:val="00110CE4"/>
    <w:rsid w:val="00111038"/>
    <w:rsid w:val="00133B22"/>
    <w:rsid w:val="0014288A"/>
    <w:rsid w:val="00144BF4"/>
    <w:rsid w:val="00152A5C"/>
    <w:rsid w:val="00155E3F"/>
    <w:rsid w:val="00164F0A"/>
    <w:rsid w:val="00167A0B"/>
    <w:rsid w:val="00171E58"/>
    <w:rsid w:val="00174795"/>
    <w:rsid w:val="00187103"/>
    <w:rsid w:val="001A103B"/>
    <w:rsid w:val="001A317E"/>
    <w:rsid w:val="001A4092"/>
    <w:rsid w:val="001A5516"/>
    <w:rsid w:val="001B0ACD"/>
    <w:rsid w:val="001C05C7"/>
    <w:rsid w:val="001C1D30"/>
    <w:rsid w:val="001D6FCA"/>
    <w:rsid w:val="001E3C1D"/>
    <w:rsid w:val="001E5441"/>
    <w:rsid w:val="001F0D3B"/>
    <w:rsid w:val="001F50BC"/>
    <w:rsid w:val="001F755D"/>
    <w:rsid w:val="00207A54"/>
    <w:rsid w:val="002105C2"/>
    <w:rsid w:val="00215E39"/>
    <w:rsid w:val="002230D3"/>
    <w:rsid w:val="00225741"/>
    <w:rsid w:val="00225AE7"/>
    <w:rsid w:val="0023137A"/>
    <w:rsid w:val="002327CB"/>
    <w:rsid w:val="00246CFC"/>
    <w:rsid w:val="00253867"/>
    <w:rsid w:val="00254909"/>
    <w:rsid w:val="0026315C"/>
    <w:rsid w:val="00264CFD"/>
    <w:rsid w:val="002730BE"/>
    <w:rsid w:val="00281BC0"/>
    <w:rsid w:val="0028693E"/>
    <w:rsid w:val="002874C1"/>
    <w:rsid w:val="00291CFE"/>
    <w:rsid w:val="00296887"/>
    <w:rsid w:val="002A06EF"/>
    <w:rsid w:val="002A0795"/>
    <w:rsid w:val="002A3442"/>
    <w:rsid w:val="002A454A"/>
    <w:rsid w:val="002B0406"/>
    <w:rsid w:val="002C0644"/>
    <w:rsid w:val="002C2990"/>
    <w:rsid w:val="002C3337"/>
    <w:rsid w:val="002D245F"/>
    <w:rsid w:val="002D2E26"/>
    <w:rsid w:val="002D3CBB"/>
    <w:rsid w:val="002E37EE"/>
    <w:rsid w:val="002F4193"/>
    <w:rsid w:val="00300275"/>
    <w:rsid w:val="003032CE"/>
    <w:rsid w:val="00310598"/>
    <w:rsid w:val="003150A5"/>
    <w:rsid w:val="00315B9D"/>
    <w:rsid w:val="00345376"/>
    <w:rsid w:val="00356899"/>
    <w:rsid w:val="003618CB"/>
    <w:rsid w:val="003733DD"/>
    <w:rsid w:val="00376CE2"/>
    <w:rsid w:val="00381952"/>
    <w:rsid w:val="00383BE2"/>
    <w:rsid w:val="003A3DC3"/>
    <w:rsid w:val="003A770F"/>
    <w:rsid w:val="003C25A0"/>
    <w:rsid w:val="003C360A"/>
    <w:rsid w:val="003D4F51"/>
    <w:rsid w:val="003D7656"/>
    <w:rsid w:val="003E13F0"/>
    <w:rsid w:val="003E6EB0"/>
    <w:rsid w:val="003F04E5"/>
    <w:rsid w:val="003F0856"/>
    <w:rsid w:val="00404264"/>
    <w:rsid w:val="004068F7"/>
    <w:rsid w:val="004151D2"/>
    <w:rsid w:val="00423B90"/>
    <w:rsid w:val="00437785"/>
    <w:rsid w:val="0045192B"/>
    <w:rsid w:val="0045509F"/>
    <w:rsid w:val="00460655"/>
    <w:rsid w:val="00472D70"/>
    <w:rsid w:val="00481D35"/>
    <w:rsid w:val="00487853"/>
    <w:rsid w:val="00491D22"/>
    <w:rsid w:val="004931D3"/>
    <w:rsid w:val="00496067"/>
    <w:rsid w:val="00497B0E"/>
    <w:rsid w:val="004A1104"/>
    <w:rsid w:val="004A24DD"/>
    <w:rsid w:val="004B2647"/>
    <w:rsid w:val="004B2C77"/>
    <w:rsid w:val="004B5D5F"/>
    <w:rsid w:val="004C085A"/>
    <w:rsid w:val="004C5DB6"/>
    <w:rsid w:val="004C6654"/>
    <w:rsid w:val="004D132B"/>
    <w:rsid w:val="004D4F7A"/>
    <w:rsid w:val="004D72BB"/>
    <w:rsid w:val="004E52E3"/>
    <w:rsid w:val="004F741B"/>
    <w:rsid w:val="0050437A"/>
    <w:rsid w:val="00515540"/>
    <w:rsid w:val="00517BF2"/>
    <w:rsid w:val="00530477"/>
    <w:rsid w:val="00540E1E"/>
    <w:rsid w:val="00546DBA"/>
    <w:rsid w:val="00552C29"/>
    <w:rsid w:val="00557420"/>
    <w:rsid w:val="00566549"/>
    <w:rsid w:val="005722B5"/>
    <w:rsid w:val="0057439C"/>
    <w:rsid w:val="005744AA"/>
    <w:rsid w:val="00582379"/>
    <w:rsid w:val="00586C2A"/>
    <w:rsid w:val="00591E8C"/>
    <w:rsid w:val="00594FFD"/>
    <w:rsid w:val="005A2B18"/>
    <w:rsid w:val="005B073F"/>
    <w:rsid w:val="005C12F3"/>
    <w:rsid w:val="005C6A9F"/>
    <w:rsid w:val="005E07A6"/>
    <w:rsid w:val="005E1D3A"/>
    <w:rsid w:val="005E2548"/>
    <w:rsid w:val="005E4CAC"/>
    <w:rsid w:val="00605DC2"/>
    <w:rsid w:val="00605F6B"/>
    <w:rsid w:val="006077C6"/>
    <w:rsid w:val="00612EEF"/>
    <w:rsid w:val="00616E02"/>
    <w:rsid w:val="00634713"/>
    <w:rsid w:val="00640678"/>
    <w:rsid w:val="0064490C"/>
    <w:rsid w:val="0065054A"/>
    <w:rsid w:val="00650735"/>
    <w:rsid w:val="00653954"/>
    <w:rsid w:val="00655891"/>
    <w:rsid w:val="00665CF2"/>
    <w:rsid w:val="00673E81"/>
    <w:rsid w:val="00676556"/>
    <w:rsid w:val="00680F82"/>
    <w:rsid w:val="00686200"/>
    <w:rsid w:val="006A7E9D"/>
    <w:rsid w:val="006B2147"/>
    <w:rsid w:val="006B3646"/>
    <w:rsid w:val="006C02E4"/>
    <w:rsid w:val="006E2A6A"/>
    <w:rsid w:val="006E2C31"/>
    <w:rsid w:val="006E73DD"/>
    <w:rsid w:val="006F5494"/>
    <w:rsid w:val="006F6749"/>
    <w:rsid w:val="00702489"/>
    <w:rsid w:val="007106F0"/>
    <w:rsid w:val="00710803"/>
    <w:rsid w:val="00711C06"/>
    <w:rsid w:val="0071250F"/>
    <w:rsid w:val="007169D9"/>
    <w:rsid w:val="007411DA"/>
    <w:rsid w:val="00760BE3"/>
    <w:rsid w:val="00775E57"/>
    <w:rsid w:val="00780954"/>
    <w:rsid w:val="007813AE"/>
    <w:rsid w:val="00782CC0"/>
    <w:rsid w:val="00783463"/>
    <w:rsid w:val="00783BA6"/>
    <w:rsid w:val="00791487"/>
    <w:rsid w:val="00791A84"/>
    <w:rsid w:val="007A3996"/>
    <w:rsid w:val="007A58BF"/>
    <w:rsid w:val="007B0E2F"/>
    <w:rsid w:val="007C3113"/>
    <w:rsid w:val="007C7980"/>
    <w:rsid w:val="007D15D7"/>
    <w:rsid w:val="007D2C7E"/>
    <w:rsid w:val="007E0302"/>
    <w:rsid w:val="007E30CD"/>
    <w:rsid w:val="007F182A"/>
    <w:rsid w:val="007F1CAA"/>
    <w:rsid w:val="0080085E"/>
    <w:rsid w:val="00802D0D"/>
    <w:rsid w:val="00802DE4"/>
    <w:rsid w:val="00804845"/>
    <w:rsid w:val="00807FA4"/>
    <w:rsid w:val="008136C1"/>
    <w:rsid w:val="00816289"/>
    <w:rsid w:val="00822F0E"/>
    <w:rsid w:val="00825B70"/>
    <w:rsid w:val="00826CB8"/>
    <w:rsid w:val="00827B3F"/>
    <w:rsid w:val="008362B5"/>
    <w:rsid w:val="00841660"/>
    <w:rsid w:val="00844CE9"/>
    <w:rsid w:val="00861E49"/>
    <w:rsid w:val="00871FA1"/>
    <w:rsid w:val="00873D29"/>
    <w:rsid w:val="0088319D"/>
    <w:rsid w:val="008845E5"/>
    <w:rsid w:val="00886282"/>
    <w:rsid w:val="00895387"/>
    <w:rsid w:val="008A3587"/>
    <w:rsid w:val="008A5486"/>
    <w:rsid w:val="008A5756"/>
    <w:rsid w:val="008B1A2A"/>
    <w:rsid w:val="008B2836"/>
    <w:rsid w:val="008C41F5"/>
    <w:rsid w:val="008D7F3C"/>
    <w:rsid w:val="008F423B"/>
    <w:rsid w:val="009037DA"/>
    <w:rsid w:val="00910FC6"/>
    <w:rsid w:val="00915827"/>
    <w:rsid w:val="00920314"/>
    <w:rsid w:val="0093604D"/>
    <w:rsid w:val="00945DE9"/>
    <w:rsid w:val="00951DBE"/>
    <w:rsid w:val="00954098"/>
    <w:rsid w:val="00957274"/>
    <w:rsid w:val="00966EB5"/>
    <w:rsid w:val="0097165F"/>
    <w:rsid w:val="0097732E"/>
    <w:rsid w:val="00992A20"/>
    <w:rsid w:val="009961E4"/>
    <w:rsid w:val="009B291E"/>
    <w:rsid w:val="009B45F2"/>
    <w:rsid w:val="009B5809"/>
    <w:rsid w:val="009B7149"/>
    <w:rsid w:val="009C442F"/>
    <w:rsid w:val="009D104B"/>
    <w:rsid w:val="009E21DD"/>
    <w:rsid w:val="009E6D2D"/>
    <w:rsid w:val="009F0CD2"/>
    <w:rsid w:val="00A20466"/>
    <w:rsid w:val="00A20A78"/>
    <w:rsid w:val="00A30733"/>
    <w:rsid w:val="00A33041"/>
    <w:rsid w:val="00A3347A"/>
    <w:rsid w:val="00A414CD"/>
    <w:rsid w:val="00A42DEE"/>
    <w:rsid w:val="00A44233"/>
    <w:rsid w:val="00A6273A"/>
    <w:rsid w:val="00A64A82"/>
    <w:rsid w:val="00A67738"/>
    <w:rsid w:val="00A70B09"/>
    <w:rsid w:val="00A73906"/>
    <w:rsid w:val="00A84389"/>
    <w:rsid w:val="00AA289D"/>
    <w:rsid w:val="00AA2C8B"/>
    <w:rsid w:val="00AA4FD3"/>
    <w:rsid w:val="00AB13E8"/>
    <w:rsid w:val="00AC605F"/>
    <w:rsid w:val="00AE093E"/>
    <w:rsid w:val="00AE1A8C"/>
    <w:rsid w:val="00AF2242"/>
    <w:rsid w:val="00AF6618"/>
    <w:rsid w:val="00B00D4E"/>
    <w:rsid w:val="00B052FD"/>
    <w:rsid w:val="00B055A6"/>
    <w:rsid w:val="00B111AC"/>
    <w:rsid w:val="00B12D68"/>
    <w:rsid w:val="00B14861"/>
    <w:rsid w:val="00B1769E"/>
    <w:rsid w:val="00B17C02"/>
    <w:rsid w:val="00B425EC"/>
    <w:rsid w:val="00B42B74"/>
    <w:rsid w:val="00B43F88"/>
    <w:rsid w:val="00B45DD6"/>
    <w:rsid w:val="00B53C48"/>
    <w:rsid w:val="00B54C13"/>
    <w:rsid w:val="00B56692"/>
    <w:rsid w:val="00B56A3A"/>
    <w:rsid w:val="00B63469"/>
    <w:rsid w:val="00B767BF"/>
    <w:rsid w:val="00B7760E"/>
    <w:rsid w:val="00B91F48"/>
    <w:rsid w:val="00B92209"/>
    <w:rsid w:val="00B93883"/>
    <w:rsid w:val="00BA1D59"/>
    <w:rsid w:val="00BA464E"/>
    <w:rsid w:val="00BA75D5"/>
    <w:rsid w:val="00BB31FB"/>
    <w:rsid w:val="00BB550D"/>
    <w:rsid w:val="00BC1589"/>
    <w:rsid w:val="00BD11B8"/>
    <w:rsid w:val="00BD171E"/>
    <w:rsid w:val="00C01BA8"/>
    <w:rsid w:val="00C26D28"/>
    <w:rsid w:val="00C46AC9"/>
    <w:rsid w:val="00C47C93"/>
    <w:rsid w:val="00C518C3"/>
    <w:rsid w:val="00C527AE"/>
    <w:rsid w:val="00C57E04"/>
    <w:rsid w:val="00C636EE"/>
    <w:rsid w:val="00C71951"/>
    <w:rsid w:val="00C800C1"/>
    <w:rsid w:val="00C80C4E"/>
    <w:rsid w:val="00C81583"/>
    <w:rsid w:val="00C94F17"/>
    <w:rsid w:val="00C95BEC"/>
    <w:rsid w:val="00CB438B"/>
    <w:rsid w:val="00CC1D19"/>
    <w:rsid w:val="00CC22EC"/>
    <w:rsid w:val="00CC51CF"/>
    <w:rsid w:val="00CC605A"/>
    <w:rsid w:val="00CD03C5"/>
    <w:rsid w:val="00CD3136"/>
    <w:rsid w:val="00CD451A"/>
    <w:rsid w:val="00CD75DC"/>
    <w:rsid w:val="00CE032D"/>
    <w:rsid w:val="00CF181E"/>
    <w:rsid w:val="00CF26FB"/>
    <w:rsid w:val="00CF79D9"/>
    <w:rsid w:val="00D01C4E"/>
    <w:rsid w:val="00D06F37"/>
    <w:rsid w:val="00D12343"/>
    <w:rsid w:val="00D27E84"/>
    <w:rsid w:val="00D306FB"/>
    <w:rsid w:val="00D41073"/>
    <w:rsid w:val="00D51DDF"/>
    <w:rsid w:val="00D534F4"/>
    <w:rsid w:val="00D54146"/>
    <w:rsid w:val="00D54D4B"/>
    <w:rsid w:val="00D72E50"/>
    <w:rsid w:val="00D7437C"/>
    <w:rsid w:val="00D74F61"/>
    <w:rsid w:val="00D861A9"/>
    <w:rsid w:val="00D908E8"/>
    <w:rsid w:val="00D942A7"/>
    <w:rsid w:val="00DA44AB"/>
    <w:rsid w:val="00DA4ACC"/>
    <w:rsid w:val="00DB1EA7"/>
    <w:rsid w:val="00DB2B35"/>
    <w:rsid w:val="00DC1237"/>
    <w:rsid w:val="00DD5012"/>
    <w:rsid w:val="00DD61CF"/>
    <w:rsid w:val="00DD7FB1"/>
    <w:rsid w:val="00DE1197"/>
    <w:rsid w:val="00DE332E"/>
    <w:rsid w:val="00DE4478"/>
    <w:rsid w:val="00DF0B17"/>
    <w:rsid w:val="00DF17AB"/>
    <w:rsid w:val="00DF4704"/>
    <w:rsid w:val="00E12D02"/>
    <w:rsid w:val="00E20F3D"/>
    <w:rsid w:val="00E22588"/>
    <w:rsid w:val="00E2311F"/>
    <w:rsid w:val="00E23FCB"/>
    <w:rsid w:val="00E35901"/>
    <w:rsid w:val="00E512BD"/>
    <w:rsid w:val="00E63AA4"/>
    <w:rsid w:val="00E63CC7"/>
    <w:rsid w:val="00E80DF9"/>
    <w:rsid w:val="00E825DE"/>
    <w:rsid w:val="00E840C6"/>
    <w:rsid w:val="00E921BF"/>
    <w:rsid w:val="00E94874"/>
    <w:rsid w:val="00E94D7F"/>
    <w:rsid w:val="00E97E87"/>
    <w:rsid w:val="00EB0210"/>
    <w:rsid w:val="00EB76ED"/>
    <w:rsid w:val="00EB79E2"/>
    <w:rsid w:val="00EC0027"/>
    <w:rsid w:val="00EC0A1C"/>
    <w:rsid w:val="00EC3214"/>
    <w:rsid w:val="00EC5B67"/>
    <w:rsid w:val="00ED2FFF"/>
    <w:rsid w:val="00EE101D"/>
    <w:rsid w:val="00EF4D03"/>
    <w:rsid w:val="00F01C42"/>
    <w:rsid w:val="00F056D8"/>
    <w:rsid w:val="00F111B7"/>
    <w:rsid w:val="00F14CD6"/>
    <w:rsid w:val="00F168EC"/>
    <w:rsid w:val="00F22372"/>
    <w:rsid w:val="00F2550E"/>
    <w:rsid w:val="00F27DD5"/>
    <w:rsid w:val="00F308D3"/>
    <w:rsid w:val="00F51BDD"/>
    <w:rsid w:val="00F5663C"/>
    <w:rsid w:val="00F62815"/>
    <w:rsid w:val="00F66B26"/>
    <w:rsid w:val="00F7354B"/>
    <w:rsid w:val="00F91295"/>
    <w:rsid w:val="00FB5236"/>
    <w:rsid w:val="00FC0DAC"/>
    <w:rsid w:val="00FC6F74"/>
    <w:rsid w:val="00FD40BD"/>
    <w:rsid w:val="00FE7711"/>
    <w:rsid w:val="00FE7B8B"/>
    <w:rsid w:val="00FF28F4"/>
    <w:rsid w:val="00FF7F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54"/>
    <w:pPr>
      <w:spacing w:after="200" w:line="276" w:lineRule="auto"/>
      <w:ind w:firstLine="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66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54"/>
    <w:pPr>
      <w:spacing w:after="200" w:line="276" w:lineRule="auto"/>
      <w:ind w:firstLine="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6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457</Words>
  <Characters>2605</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Pamukkale Üniversitesi</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dc:creator>
  <cp:lastModifiedBy>ARD</cp:lastModifiedBy>
  <cp:revision>1</cp:revision>
  <dcterms:created xsi:type="dcterms:W3CDTF">2018-10-30T09:00:00Z</dcterms:created>
  <dcterms:modified xsi:type="dcterms:W3CDTF">2018-10-30T09:07:00Z</dcterms:modified>
</cp:coreProperties>
</file>