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مالک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-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مجری محترم ساختمان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آقای</w:t>
      </w:r>
      <w:r>
        <w:rPr>
          <w:rFonts w:cs="B Zar" w:ascii="B Zar" w:hAnsi="B Zar"/>
          <w:b/>
          <w:bCs/>
          <w:sz w:val="32"/>
          <w:szCs w:val="32"/>
          <w:rtl w:val="true"/>
        </w:rPr>
        <w:t>/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خانم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B Zar" w:ascii="B Zar" w:hAnsi="B Zar"/>
          <w:b/>
          <w:bCs/>
          <w:sz w:val="32"/>
          <w:szCs w:val="32"/>
          <w:rtl w:val="true"/>
        </w:rPr>
        <w:t>.....................</w:t>
      </w:r>
    </w:p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با سلام و احترام</w:t>
      </w:r>
    </w:p>
    <w:p>
      <w:pPr>
        <w:pStyle w:val="Standard"/>
        <w:bidi w:val="1"/>
        <w:ind w:firstLine="540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طی بازدید به عمل آمده از ساختمان در حال احداث شما واقع در خیابان </w:t>
      </w:r>
      <w:r>
        <w:rPr>
          <w:rFonts w:cs="B Zar" w:ascii="B Zar" w:hAnsi="B Zar"/>
          <w:sz w:val="32"/>
          <w:szCs w:val="32"/>
          <w:rtl w:val="true"/>
        </w:rPr>
        <w:t xml:space="preserve">................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کوچه </w:t>
      </w:r>
      <w:r>
        <w:rPr>
          <w:rFonts w:cs="B Zar" w:ascii="B Zar" w:hAnsi="B Zar"/>
          <w:sz w:val="32"/>
          <w:szCs w:val="32"/>
          <w:rtl w:val="true"/>
        </w:rPr>
        <w:t xml:space="preserve">.............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موارد ذیل مشاهده گردید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مقتضی است نسبت به رعایت کلیه موارد و ابلاغ به پیمانکاران اقدام فرمایید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بدیهی است ادامه عملیات ساختمانی منوط به اجرای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موارد ایمنی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 زیر می باشد </w:t>
      </w:r>
      <w:r>
        <w:rPr>
          <w:rFonts w:cs="B Zar" w:ascii="B Zar" w:hAnsi="B Zar"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حضور موثر و مستمر مجری ذیصلاح در پروژه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راهروی سرپوشیده موقت در معبر عمومی مطابق با مبحث </w:t>
      </w:r>
      <w:r>
        <w:rPr>
          <w:rFonts w:cs="B Zar" w:ascii="B Zar" w:hAnsi="B Zar"/>
          <w:sz w:val="32"/>
          <w:szCs w:val="32"/>
        </w:rPr>
        <w:t>12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مقررات ملی ساختمان جهت جلوگیری از سقوط مصالح ساختمانی و ابزارآلات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نصب تابلوی معرفی پروژه در محل ورودی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محصور نمودن کارگاه جهت جلوگیری از ورود افراد متفرقه و غیر مسئول در محوطه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ایجاد روشنایی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علائم و تابلوهای هشدار دهنده مناسب جهت هدایت وسایط نقلیه و عابرین در معابر امن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موقت در راه پله ها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سطوح شیبدار و اطراف سقفها و پرتگاه های باز و چاله آسانسور و داکت 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عدم به کارگیری اتباع خارجی و فاقد مدرک مهارت فنی از سازمان فنی و حرفه ای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الزام نمودن کارکنان به استفاده از وسایل و تجهیزات ایمنی از جمله کفش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کلاه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کمربند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عینک حفاظتی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ماسک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نقاب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مهار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نجات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دستکش ایمنی و چکمه کار با کیفیت و استاندارد جهت شاغلین متناسب با کار آنها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نردبان استاندارد و به کارگیری صحیح آن جهت جلوگیری از سقوط کارکنان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بیمه شخص ثالث در کارگاه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شناسایی خطوط انتقال برق در محوطه کارگاه و حفظ حریم آنها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استعلام لازم از مراجع ذیربط جهت تعیین نحوه ایمن سازی قبل از شروع عملیات ساختمانی در مجاورت خطوط هوایی برق و اجرای کامل آن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اجرای داربست به صورت دقیق کامل و مطمئن و همچنین تمهیدات لازم جهت ایجاد جایگاه کار ایمن بر روی آن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داربست به ساختمان و استقرار محکم آن بر روی زمین با استفاده از صفحات افقی به نحوی که از حرکت و به هم خوردن تعادل آن جلوگیری شود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رعایت کامل حریم ممنوعه خطوط انتقال برق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</w:t>
      </w:r>
      <w:r>
        <w:rPr>
          <w:rFonts w:cs="B Zar" w:ascii="B Zar" w:hAnsi="B Zar"/>
          <w:sz w:val="32"/>
          <w:szCs w:val="32"/>
          <w:rtl w:val="true"/>
        </w:rPr>
        <w:t xml:space="preserve">(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نرده میانی و بالایی </w:t>
      </w:r>
      <w:r>
        <w:rPr>
          <w:rFonts w:cs="B Zar" w:ascii="B Zar" w:hAnsi="B Zar"/>
          <w:sz w:val="32"/>
          <w:szCs w:val="32"/>
          <w:rtl w:val="true"/>
        </w:rPr>
        <w:t xml:space="preserve">)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و پاخور چوبی در طرف باز جایگاههای کار لر روی داربست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عدم استفاده از داربست جهت انبار کردن مصالح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ممانعت از کار بر روی داربست در مواقع نامناسب جوی مانند وزش باد شدید و باران و برف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اطمینان از به کارگیری الوارهای چوبی مرغوب و مناسب جهت داربست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محل مناسب و امن جهت استقرار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ومطمئن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اطمینان از سلامت تمامی اجزای بالابر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تهیه جعبه کمک های اولیه در محل مناسب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نصب تجهیزات اطفاء حریق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/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لازم به ذکر است رعایت تمامی ضوابط مبحث دوازدهم مقررات ملی ساختمان و همچنین آیین نامه حفاظتی کارگاههای ساختمانی الزامی است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bidi w:val="1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رعایت نکات فنی و اجرایی زیر الزامی است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عمل آوری بتن 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مرطوب نگه داشتن بتن تازه ریخته شده به مدت حداقل یک هفته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اسکوپ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کلیه سنگهای نما می بایست به نحو مناسب اسکوپ گردند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وال پست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نصب پلیت های شاخک دار در تیرها و ستونهای بتنی جهت مهار عناصر سازه ای به عناصر غیر سازه ای مطابق نقشه های مصوب 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آزمایشات 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: </w:t>
      </w:r>
      <w:r>
        <w:rPr>
          <w:rFonts w:ascii="B Zar" w:hAnsi="B Zar" w:cs="B Zar"/>
          <w:sz w:val="32"/>
          <w:sz w:val="32"/>
          <w:szCs w:val="32"/>
          <w:rtl w:val="true"/>
        </w:rPr>
        <w:t>هماهنگی با آزمایشگاه مورد تایید جهت نمونه گیری از بتن در تمامی مراحل بتن ریزی و همچنین آزمایشات میلگرد 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مصالح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b/>
          <w:bCs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استفاده از مصالح</w:t>
      </w:r>
      <w:bookmarkStart w:id="0" w:name="_GoBack"/>
      <w:bookmarkEnd w:id="0"/>
      <w:r>
        <w:rPr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استاندارد در تمامی اجزای ساختمان الزامی است</w:t>
      </w:r>
    </w:p>
    <w:p>
      <w:pPr>
        <w:pStyle w:val="Standard"/>
        <w:bidi w:val="1"/>
        <w:ind w:left="720" w:hanging="270"/>
        <w:jc w:val="both"/>
        <w:rPr>
          <w:rFonts w:cs="B Zar"/>
          <w:sz w:val="32"/>
          <w:szCs w:val="32"/>
        </w:rPr>
      </w:pPr>
      <w:r>
        <w:rPr>
          <w:rFonts w:cs="B Zar"/>
          <w:sz w:val="32"/>
          <w:szCs w:val="32"/>
          <w:rtl w:val="true"/>
        </w:rPr>
      </w:r>
    </w:p>
    <w:p>
      <w:pPr>
        <w:pStyle w:val="Standard"/>
        <w:bidi w:val="1"/>
        <w:ind w:left="720" w:hanging="270"/>
        <w:jc w:val="both"/>
        <w:rPr>
          <w:rFonts w:cs="B Zar"/>
          <w:sz w:val="32"/>
          <w:szCs w:val="32"/>
        </w:rPr>
      </w:pPr>
      <w:r>
        <w:rPr>
          <w:rFonts w:cs="B Zar"/>
          <w:sz w:val="32"/>
          <w:szCs w:val="32"/>
          <w:rtl w:val="true"/>
        </w:rPr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sz w:val="32"/>
          <w:szCs w:val="32"/>
          <w:rtl w:val="true"/>
        </w:rPr>
        <w:tab/>
        <w:tab/>
        <w:tab/>
        <w:tab/>
        <w:tab/>
        <w:tab/>
        <w:tab/>
        <w:tab/>
        <w:tab/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b/>
          <w:bCs/>
          <w:sz w:val="32"/>
          <w:szCs w:val="32"/>
          <w:rtl w:val="true"/>
        </w:rPr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cs="B Zar"/>
          <w:b/>
          <w:b/>
          <w:bCs/>
          <w:sz w:val="32"/>
          <w:sz w:val="32"/>
          <w:szCs w:val="32"/>
          <w:rtl w:val="true"/>
        </w:rPr>
        <w:t xml:space="preserve">ناظر ساختمان </w:t>
      </w:r>
    </w:p>
    <w:p>
      <w:pPr>
        <w:pStyle w:val="Standard"/>
        <w:bidi w:val="1"/>
        <w:ind w:left="720" w:hanging="270"/>
        <w:jc w:val="both"/>
        <w:rPr>
          <w:b/>
          <w:b/>
          <w:bCs/>
        </w:rPr>
      </w:pPr>
      <w:r>
        <w:rPr>
          <w:rFonts w:cs="B Zar"/>
          <w:b/>
          <w:bCs/>
          <w:sz w:val="32"/>
          <w:szCs w:val="32"/>
          <w:rtl w:val="true"/>
        </w:rPr>
        <w:tab/>
        <w:tab/>
        <w:tab/>
        <w:tab/>
        <w:tab/>
        <w:tab/>
        <w:tab/>
        <w:tab/>
        <w:tab/>
        <w:tab/>
        <w:tab/>
      </w:r>
      <w:r>
        <w:rPr>
          <w:rFonts w:cs="B Zar"/>
          <w:b/>
          <w:b/>
          <w:bCs/>
          <w:sz w:val="32"/>
          <w:sz w:val="32"/>
          <w:szCs w:val="32"/>
          <w:rtl w:val="true"/>
        </w:rPr>
        <w:t>سعید جوادزاده</w:t>
      </w:r>
    </w:p>
    <w:p>
      <w:pPr>
        <w:pStyle w:val="Standard"/>
        <w:numPr>
          <w:ilvl w:val="0"/>
          <w:numId w:val="0"/>
        </w:numPr>
        <w:bidi w:val="1"/>
        <w:ind w:left="1170" w:hanging="270"/>
        <w:jc w:val="both"/>
        <w:rPr>
          <w:rFonts w:ascii="B Zar" w:hAnsi="B Zar" w:cs="B Zar"/>
          <w:b/>
          <w:b/>
          <w:bCs/>
          <w:sz w:val="32"/>
          <w:szCs w:val="32"/>
        </w:rPr>
      </w:pPr>
      <w:r>
        <w:rPr>
          <w:rFonts w:cs="B Zar" w:ascii="B Zar" w:hAnsi="B Zar"/>
          <w:b/>
          <w:bCs/>
          <w:sz w:val="32"/>
          <w:szCs w:val="32"/>
          <w:rtl w:val="true"/>
        </w:rPr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/>
      </w:pPr>
      <w:r>
        <w:rPr>
          <w:rtl w:val="true"/>
        </w:rPr>
      </w:r>
    </w:p>
    <w:sectPr>
      <w:type w:val="nextPage"/>
      <w:pgSz w:w="12240" w:h="15840"/>
      <w:pgMar w:left="1170" w:right="81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Z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)"/>
      <w:lvlJc w:val="right"/>
      <w:pPr>
        <w:ind w:left="720" w:hanging="360"/>
      </w:pPr>
      <w:rPr>
        <w:sz w:val="32"/>
        <w:b/>
        <w:bCs w:val="false"/>
      </w:r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kern w:val="2"/>
        <w:szCs w:val="24"/>
        <w:lang w:val="en-US" w:eastAsia="zh-CN" w:bidi="fa-IR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 w:val="false"/>
      <w:sz w:val="32"/>
    </w:rPr>
  </w:style>
  <w:style w:type="character" w:styleId="ListLabel2">
    <w:name w:val="ListLabel 2"/>
    <w:qFormat/>
    <w:rPr>
      <w:b/>
      <w:bCs w:val="false"/>
      <w:sz w:val="32"/>
    </w:rPr>
  </w:style>
  <w:style w:type="character" w:styleId="ListLabel3">
    <w:name w:val="ListLabel 3"/>
    <w:qFormat/>
    <w:rPr>
      <w:b/>
      <w:bCs w:val="false"/>
      <w:sz w:val="32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Tahoma" w:cs="Tahoma"/>
      <w:color w:val="auto"/>
      <w:kern w:val="2"/>
      <w:sz w:val="28"/>
      <w:szCs w:val="28"/>
      <w:lang w:val="en-US" w:eastAsia="zh-CN" w:bidi="fa-IR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2</Pages>
  <Words>592</Words>
  <Characters>2362</Characters>
  <CharactersWithSpaces>2948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2021-02-08T04:50:00Z</dcterms:created>
  <dc:creator>saeed</dc:creator>
  <dc:description/>
  <dc:language>en-US</dc:language>
  <cp:lastModifiedBy/>
  <dcterms:modified xsi:type="dcterms:W3CDTF">2021-03-24T22:19:30Z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