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 [16]‎</w:t>
      </w:r>
      <w:r>
        <w:rPr>
          <w:rFonts w:hint="cs" w:ascii="B Mitra" w:hAnsi="B Mitra" w:cs="B Mitra"/>
          <w:sz w:val="18"/>
          <w:rtl/>
          <w:szCs w:val="18"/>
        </w:rPr>
        <w:t xml:space="preserve">، </w:t>
      </w:r>
      <w:r>
        <w:rPr>
          <w:rFonts w:ascii="Times New Roman" w:hAnsi="Times New Roman" w:cs="Times New Roman"/>
          <w:bidi w:val="0"/>
          <w:sz w:val="17"/>
          <w:szCs w:val="17"/>
        </w:rPr>
        <w:t>‎TGN [17]‎</w:t>
      </w:r>
      <w:r>
        <w:rPr>
          <w:rFonts w:hint="cs" w:ascii="B Mitra" w:hAnsi="B Mitra" w:cs="B Mitra"/>
          <w:sz w:val="18"/>
          <w:rtl/>
          <w:szCs w:val="18"/>
        </w:rPr>
        <w:t xml:space="preserve"> و </w:t>
      </w:r>
      <w:r>
        <w:rPr>
          <w:rFonts w:ascii="Times New Roman" w:hAnsi="Times New Roman" w:cs="Times New Roman"/>
          <w:bidi w:val="0"/>
          <w:sz w:val="17"/>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1122406"/>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12240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‎O(|M|^2)‎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‎d(m)‎</w:t>
      </w:r>
      <w:r>
        <w:rPr>
          <w:rFonts w:hint="cs" w:ascii="B Mitra" w:hAnsi="B Mitra" w:cs="B Mitra"/>
          <w:sz w:val="18"/>
          <w:rtl/>
          <w:szCs w:val="18"/>
        </w:rPr>
        <w:t xml:space="preserve"> درجه گره، </w:t>
      </w:r>
      <w:r>
        <w:rPr>
          <w:rFonts w:ascii="Times New Roman" w:hAnsi="Times New Roman" w:cs="Times New Roman"/>
          <w:bidi w:val="0"/>
          <w:sz w:val="17"/>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جهت تطبیق دقیق با چولگی و ناهم‌واریانسی داده‌های شمارشی با توزیع بیش‌پراکنده، صدک‌های دم یک‌طرفه به صورت نامتقارن برای سقف طبیعی و کف محافظه‌کارانه همتایان واسنجی می‌شوند. پسماندهای یک‌طرفه صعودی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 = 0.15‎</w:t>
      </w:r>
      <w:r>
        <w:rPr>
          <w:rFonts w:hint="cs" w:ascii="B Mitra" w:hAnsi="B Mitra" w:cs="B Mitra"/>
          <w:sz w:val="18"/>
          <w:rtl/>
          <w:szCs w:val="18"/>
        </w:rPr>
        <w:t xml:space="preserve"> (پوشش هدف ۸۵٪ کران بالا)، صدک واسنجی‌شده صعودی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تعریف می‌گردد. به طور متقارن، پسماندهای یک‌طرفه نزولی </w:t>
      </w:r>
      <w:r>
        <w:rPr>
          <w:rFonts w:ascii="Times New Roman" w:hAnsi="Times New Roman" w:cs="Times New Roman"/>
          <w:bidi w:val="0"/>
          <w:sz w:val="17"/>
          <w:szCs w:val="17"/>
        </w:rPr>
        <w:t>‎R_j^- = 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‎μ̂_j - Y_j‎</w:t>
      </w:r>
      <w:r>
        <w:rPr>
          <w:rFonts w:hint="cs" w:ascii="B Mitra" w:hAnsi="B Mitra" w:cs="B Mitra"/>
          <w:sz w:val="18"/>
          <w:rtl/>
          <w:szCs w:val="18"/>
        </w:rPr>
        <w:t xml:space="preserve">) صدک مستقل دم پایین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‎0.85‎</w:t>
      </w:r>
      <w:r>
        <w:rPr>
          <w:rFonts w:hint="cs" w:ascii="B Mitra" w:hAnsi="B Mitra" w:cs="B Mitra"/>
          <w:sz w:val="18"/>
          <w:rtl/>
          <w:szCs w:val="18"/>
        </w:rPr>
        <w:t xml:space="preserve">^- = </w:t>
      </w:r>
      <w:r>
        <w:rPr>
          <w:rFonts w:ascii="Times New Roman" w:hAnsi="Times New Roman" w:cs="Times New Roman"/>
          <w:bidi w:val="0"/>
          <w:sz w:val="17"/>
          <w:szCs w:val="17"/>
        </w:rPr>
        <w:t>‎Quantile_‎</w:t>
      </w:r>
      <w:r>
        <w:rPr>
          <w:rFonts w:hint="cs" w:ascii="B Mitra" w:hAnsi="B Mitra" w:cs="B Mitra"/>
          <w:sz w:val="18"/>
          <w:rtl/>
          <w:szCs w:val="18"/>
        </w:rPr>
        <w:t>{</w:t>
      </w:r>
      <w:r>
        <w:rPr>
          <w:rFonts w:ascii="Times New Roman" w:hAnsi="Times New Roman" w:cs="Times New Roman"/>
          <w:bidi w:val="0"/>
          <w:sz w:val="17"/>
          <w:szCs w:val="17"/>
        </w:rPr>
        <w:t>‎0.85‎</w:t>
      </w:r>
      <w:r>
        <w:rPr>
          <w:rFonts w:hint="cs" w:ascii="B Mitra" w:hAnsi="B Mitra" w:cs="B Mitra"/>
          <w:sz w:val="18"/>
          <w:rtl/>
          <w:szCs w:val="18"/>
        </w:rPr>
        <w:t>}({</w:t>
      </w:r>
      <w:r>
        <w:rPr>
          <w:rFonts w:ascii="Times New Roman" w:hAnsi="Times New Roman" w:cs="Times New Roman"/>
          <w:bidi w:val="0"/>
          <w:sz w:val="17"/>
          <w:szCs w:val="17"/>
        </w:rPr>
        <w:t>‎R_j^‎</w:t>
      </w:r>
      <w:r>
        <w:rPr>
          <w:rFonts w:hint="cs" w:ascii="B Mitra" w:hAnsi="B Mitra" w:cs="B Mitra"/>
          <w:sz w:val="18"/>
          <w:rtl/>
          <w:szCs w:val="18"/>
        </w:rPr>
        <w:t>-}) را تعیین نموده و کران پایین محافظه‌کارانه همتا را به دست می‌دهند: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q_{0.85}^-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‎[x]_+ = max(0, 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597755"/>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59775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 = 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szCs w:val="17"/>
        </w:rPr>
        <w:t>‎K ∈ [3, 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 ∈ [0.0, 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 ∈ [10, 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‎M-GATO‎</w:t>
            </w:r>
            <w:r>
              <w:rPr>
                <w:rFonts w:hint="cs" w:ascii="B Mitra" w:hAnsi="B Mitra" w:cs="B Mitra"/>
                <w:sz w:val="10"/>
                <w:rtl/>
                <w:szCs w:val="10"/>
              </w:rPr>
              <w:t xml:space="preserve"> (بدون </w:t>
            </w:r>
            <w:r>
              <w:rPr>
                <w:rFonts w:ascii="Times New Roman" w:hAnsi="Times New Roman" w:cs="Times New Roman"/>
                <w:bidi w:val="0"/>
                <w:sz w:val="1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1078615"/>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7861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szCs w:val="17"/>
        </w:rPr>
        <w:t>‎K = 35‎</w:t>
      </w:r>
      <w:r>
        <w:rPr>
          <w:rFonts w:hint="cs" w:ascii="B Mitra" w:hAnsi="B Mitra" w:cs="B Mitra"/>
          <w:sz w:val="18"/>
          <w:rtl/>
          <w:szCs w:val="18"/>
        </w:rPr>
        <w:t xml:space="preserve"> دقت ۰٫۳۶۶ در برابر ۰٫۲۸۰؛ و در </w:t>
      </w:r>
      <w:r>
        <w:rPr>
          <w:rFonts w:ascii="Times New Roman" w:hAnsi="Times New Roman" w:cs="Times New Roman"/>
          <w:bidi w:val="0"/>
          <w:sz w:val="17"/>
          <w:szCs w:val="17"/>
        </w:rPr>
        <w:t>‎K = 50‎</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0.015‎</w:t>
      </w:r>
      <w:r>
        <w:rPr>
          <w:rFonts w:hint="cs" w:ascii="B Mitra" w:hAnsi="B Mitra" w:cs="B Mitra"/>
          <w:sz w:val="18"/>
          <w:rtl/>
          <w:szCs w:val="18"/>
        </w:rPr>
        <w:t>) و مدل جدولی (</w:t>
      </w:r>
      <w:r>
        <w:rPr>
          <w:rFonts w:ascii="Times New Roman" w:hAnsi="Times New Roman" w:cs="Times New Roman"/>
          <w:bidi w:val="0"/>
          <w:sz w:val="17"/>
          <w:szCs w:val="17"/>
        </w:rPr>
        <w:t>‎p = 0.039‎</w:t>
      </w:r>
      <w:r>
        <w:rPr>
          <w:rFonts w:hint="cs" w:ascii="B Mitra" w:hAnsi="B Mitra" w:cs="B Mitra"/>
          <w:sz w:val="18"/>
          <w:rtl/>
          <w:szCs w:val="18"/>
        </w:rPr>
        <w:t xml:space="preserve">)؛ در بودجه </w:t>
      </w:r>
      <w:r>
        <w:rPr>
          <w:rFonts w:ascii="Times New Roman" w:hAnsi="Times New Roman" w:cs="Times New Roman"/>
          <w:bidi w:val="0"/>
          <w:sz w:val="17"/>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0.005‎</w:t>
      </w:r>
      <w:r>
        <w:rPr>
          <w:rFonts w:hint="cs" w:ascii="B Mitra" w:hAnsi="B Mitra" w:cs="B Mitra"/>
          <w:sz w:val="18"/>
          <w:rtl/>
          <w:szCs w:val="18"/>
        </w:rPr>
        <w:t>) و مدل جدولی (</w:t>
      </w:r>
      <w:r>
        <w:rPr>
          <w:rFonts w:ascii="Times New Roman" w:hAnsi="Times New Roman" w:cs="Times New Roman"/>
          <w:bidi w:val="0"/>
          <w:sz w:val="17"/>
          <w:szCs w:val="17"/>
        </w:rPr>
        <w:t>‎p = 0.005‎</w:t>
      </w:r>
      <w:r>
        <w:rPr>
          <w:rFonts w:hint="cs" w:ascii="B Mitra" w:hAnsi="B Mitra" w:cs="B Mitra"/>
          <w:sz w:val="18"/>
          <w:rtl/>
          <w:szCs w:val="18"/>
        </w:rPr>
        <w:t xml:space="preserve">)؛ و در </w:t>
      </w:r>
      <w:r>
        <w:rPr>
          <w:rFonts w:ascii="Times New Roman" w:hAnsi="Times New Roman" w:cs="Times New Roman"/>
          <w:bidi w:val="0"/>
          <w:sz w:val="17"/>
          <w:szCs w:val="17"/>
        </w:rPr>
        <w:t>‎K = 35‎</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 = 0.0488‎</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550"/>
        <w:gridCol w:w="750"/>
        <w:gridCol w:w="750"/>
        <w:gridCol w:w="750"/>
        <w:gridCol w:w="850"/>
      </w:tblGrid>
      <w:tr>
        <w:trPr>
          <w:cantSplit/>
        </w:trPr>
        <w:tc>
          <w:tcPr>
            <w:tcW w:w="15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5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w:t>
            </w:r>
          </w:p>
        </w:tc>
        <w:tc>
          <w:tcPr>
            <w:tcW w:w="8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0.846‎</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0.375‎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0.027‎</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0.695‎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0.084‎</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0.002‎</w:t>
            </w: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 = ‎</w:t>
      </w:r>
      <w:r>
        <w:rPr>
          <w:rFonts w:hint="cs" w:ascii="B Mitra" w:hAnsi="B Mitra" w:cs="B Mitra"/>
          <w:sz w:val="18"/>
          <w:rtl/>
          <w:szCs w:val="18"/>
        </w:rPr>
        <w:t xml:space="preserve">-۰٫۰۰۲، </w:t>
      </w:r>
      <w:r>
        <w:rPr>
          <w:rFonts w:ascii="Times New Roman" w:hAnsi="Times New Roman" w:cs="Times New Roman"/>
          <w:bidi w:val="0"/>
          <w:sz w:val="17"/>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۰٫۲۲۸</w:t>
            </w:r>
          </w:p>
        </w:tc>
      </w:tr>
    </w:tbl>
    <w:p>
      <w:pPr>
        <w:pStyle w:val="FigureText"/>
        <w:keepNext/>
        <w:spacing w:before="16" w:after="6"/>
        <w:jc w:val="center"/>
      </w:pPr>
      <w:r>
        <w:drawing>
          <wp:inline xmlns:a="http://schemas.openxmlformats.org/drawingml/2006/main" xmlns:pic="http://schemas.openxmlformats.org/drawingml/2006/picture">
            <wp:extent cx="2736000" cy="1316089"/>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31608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 ≥ 5‎</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و </w:t>
      </w:r>
      <w:r>
        <w:rPr>
          <w:rFonts w:ascii="Times New Roman" w:hAnsi="Times New Roman" w:cs="Times New Roman"/>
          <w:bidi w:val="0"/>
          <w:sz w:val="17"/>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