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از داده‌های تراکنشی تا هوشمندی سازمانی: چارچوب هوش مصنوعی گراف زمانی برای کشف فرصت‌های پذیرندگان و اولویت‌بندی کمپین‌های بازاریابی (</w:t>
      </w:r>
      <w:r>
        <w:rPr>
          <w:rFonts w:ascii="Times New Roman" w:hAnsi="Times New Roman" w:cs="Times New Roman"/>
          <w:bidi w:val="0"/>
        </w:rPr>
        <w:t>HAMTA</w:t>
      </w:r>
      <w:r>
        <w:rPr>
          <w:rFonts w:hint="cs" w:ascii="B Mitra" w:hAnsi="B Mitra" w:cs="B Mitra"/>
          <w:rtl/>
        </w:rPr>
        <w:t>)</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مسئله کشف فرصت نسبی را در داده‌های مشاهده‌ای بدون نیاز به برچسب‌های پیشین مداخله حل می‌نماید.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[14]</w:t>
      </w:r>
      <w:r>
        <w:rPr>
          <w:rFonts w:hint="cs" w:ascii="B Mitra" w:hAnsi="B Mitra" w:cs="B Mitra"/>
          <w:rtl/>
        </w:rPr>
        <w:t xml:space="preserve"> و ساختارهای استقرایی شبکه تراکنشی </w:t>
      </w:r>
      <w:r>
        <w:rPr>
          <w:rFonts w:ascii="Times New Roman" w:hAnsi="Times New Roman" w:cs="Times New Roman"/>
          <w:bidi w:val="0"/>
        </w:rPr>
        <w:t>[15]</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12</w:t>
      </w:r>
      <w:r>
        <w:rPr>
          <w:rFonts w:hint="cs" w:ascii="B Mitra" w:hAnsi="B Mitra" w:cs="B Mitra"/>
          <w:rtl/>
        </w:rPr>
        <w:t xml:space="preserve">, </w:t>
      </w:r>
      <w:r>
        <w:rPr>
          <w:rFonts w:ascii="Times New Roman" w:hAnsi="Times New Roman" w:cs="Times New Roman"/>
          <w:bidi w:val="0"/>
        </w:rPr>
        <w:t>13</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بدون وابستگی به فرضیات سخت‌گیرانه تعویض‌پذیری تئوریک ارائه می‌دهند.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2063503"/>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206350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w:t>
      </w:r>
      <w:r>
        <w:rPr>
          <w:rFonts w:ascii="Times New Roman" w:hAnsi="Times New Roman" w:cs="Times New Roman"/>
          <w:iCs/>
          <w:i/>
          <w:bidi w:val="0"/>
        </w:rPr>
        <w:t>G</w:t>
      </w:r>
      <w:r>
        <w:rPr>
          <w:rFonts w:ascii="Times New Roman" w:hAnsi="Times New Roman" w:cs="Times New Roman"/>
          <w:bidi w:val="0"/>
          <w:vertAlign w:val="subscript"/>
        </w:rPr>
        <w:t>&lt;=t</w:t>
      </w:r>
      <w:r>
        <w:rPr>
          <w:rFonts w:hint="cs" w:ascii="B Mitra" w:hAnsi="B Mitra" w:cs="B Mitra"/>
          <w:rtl/>
        </w:rPr>
        <w:t xml:space="preserve">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xml:space="preserve">. سپس انحنای فرمن-ریچی نرمال‌شده افزوده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2849263"/>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284926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برازش گوسی یا پواسون را رد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ضریب پراکندگی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w:t>
      </w:r>
      <w:r>
        <w:rPr>
          <w:rFonts w:ascii="Times New Roman" w:hAnsi="Times New Roman" w:cs="Times New Roman"/>
          <w:bidi w:val="0"/>
        </w:rPr>
        <w:t>P3</w:t>
      </w:r>
      <w:r>
        <w:rPr>
          <w:rFonts w:hint="cs" w:ascii="B Mitra" w:hAnsi="B Mitra" w:cs="B Mitra"/>
          <w:rtl/>
        </w:rPr>
        <w:t xml:space="preserve"> انجام شده و سپس بر روی داده‌های </w:t>
      </w:r>
      <w:r>
        <w:rPr>
          <w:rFonts w:ascii="Times New Roman" w:hAnsi="Times New Roman" w:cs="Times New Roman"/>
          <w:bidi w:val="0"/>
        </w:rPr>
        <w:t>P0</w:t>
      </w:r>
      <w:r>
        <w:rPr>
          <w:rFonts w:hint="cs" w:ascii="B Mitra" w:hAnsi="B Mitra" w:cs="B Mitra"/>
          <w:rtl/>
        </w:rPr>
        <w:t xml:space="preserve"> تا </w:t>
      </w:r>
      <w:r>
        <w:rPr>
          <w:rFonts w:ascii="Times New Roman" w:hAnsi="Times New Roman" w:cs="Times New Roman"/>
          <w:bidi w:val="0"/>
        </w:rPr>
        <w:t>P3</w:t>
      </w:r>
      <w:r>
        <w:rPr>
          <w:rFonts w:hint="cs" w:ascii="B Mitra" w:hAnsi="B Mitra" w:cs="B Mitra"/>
          <w:rtl/>
        </w:rPr>
        <w:t xml:space="preserve">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w:t>
      </w:r>
      <w:r>
        <w:rPr>
          <w:rFonts w:ascii="Times New Roman" w:hAnsi="Times New Roman" w:cs="Times New Roman"/>
          <w:bidi w:val="0"/>
        </w:rPr>
        <w:t>P0-P2</w:t>
      </w:r>
      <w:r>
        <w:rPr>
          <w:rFonts w:hint="cs" w:ascii="B Mitra" w:hAnsi="B Mitra" w:cs="B Mitra"/>
          <w:rtl/>
        </w:rPr>
        <w:t xml:space="preserve"> آموزش اولیه، </w:t>
      </w:r>
      <w:r>
        <w:rPr>
          <w:rFonts w:ascii="Times New Roman" w:hAnsi="Times New Roman" w:cs="Times New Roman"/>
          <w:bidi w:val="0"/>
        </w:rPr>
        <w:t>P3</w:t>
      </w:r>
      <w:r>
        <w:rPr>
          <w:rFonts w:hint="cs" w:ascii="B Mitra" w:hAnsi="B Mitra" w:cs="B Mitra"/>
          <w:rtl/>
        </w:rPr>
        <w:t xml:space="preserve"> اعتبارسنجی ابرپارامترها، </w:t>
      </w:r>
      <w:r>
        <w:rPr>
          <w:rFonts w:ascii="Times New Roman" w:hAnsi="Times New Roman" w:cs="Times New Roman"/>
          <w:bidi w:val="0"/>
        </w:rPr>
        <w:t>P0-P3</w:t>
      </w:r>
      <w:r>
        <w:rPr>
          <w:rFonts w:hint="cs" w:ascii="B Mitra" w:hAnsi="B Mitra" w:cs="B Mitra"/>
          <w:rtl/>
        </w:rPr>
        <w:t xml:space="preserve"> برازش نهایی، </w:t>
      </w:r>
      <w:r>
        <w:rPr>
          <w:rFonts w:ascii="Times New Roman" w:hAnsi="Times New Roman" w:cs="Times New Roman"/>
          <w:bidi w:val="0"/>
        </w:rPr>
        <w:t>P4</w:t>
      </w:r>
      <w:r>
        <w:rPr>
          <w:rFonts w:hint="cs" w:ascii="B Mitra" w:hAnsi="B Mitra" w:cs="B Mitra"/>
          <w:rtl/>
        </w:rPr>
        <w:t xml:space="preserve"> واسنجی کاملاً تمیز بر داده‌های طبیعی دست‌نخورده، و </w:t>
      </w:r>
      <w:r>
        <w:rPr>
          <w:rFonts w:ascii="Times New Roman" w:hAnsi="Times New Roman" w:cs="Times New Roman"/>
          <w:bidi w:val="0"/>
        </w:rPr>
        <w:t>P5</w:t>
      </w:r>
      <w:r>
        <w:rPr>
          <w:rFonts w:hint="cs" w:ascii="B Mitra" w:hAnsi="B Mitra" w:cs="B Mitra"/>
          <w:rtl/>
        </w:rPr>
        <w:t xml:space="preserve">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843296"/>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84329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 xml:space="preserve">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w:t>
      </w:r>
      <w:r>
        <w:rPr>
          <w:rFonts w:ascii="Times New Roman" w:hAnsi="Times New Roman" w:cs="Times New Roman"/>
          <w:bidi w:val="0"/>
        </w:rPr>
        <w:t>P0-P2</w:t>
      </w:r>
      <w:r>
        <w:rPr>
          <w:rFonts w:hint="cs" w:ascii="B Mitra" w:hAnsi="B Mitra" w:cs="B Mitra"/>
          <w:rtl/>
        </w:rPr>
        <w:t xml:space="preserve">، اعتبارسنجی </w:t>
      </w:r>
      <w:r>
        <w:rPr>
          <w:rFonts w:ascii="Times New Roman" w:hAnsi="Times New Roman" w:cs="Times New Roman"/>
          <w:bidi w:val="0"/>
        </w:rPr>
        <w:t>P3</w:t>
      </w:r>
      <w:r>
        <w:rPr>
          <w:rFonts w:hint="cs" w:ascii="B Mitra" w:hAnsi="B Mitra" w:cs="B Mitra"/>
          <w:rtl/>
        </w:rPr>
        <w:t xml:space="preserve">، واسنجی کاملاً تمیز </w:t>
      </w:r>
      <w:r>
        <w:rPr>
          <w:rFonts w:ascii="Times New Roman" w:hAnsi="Times New Roman" w:cs="Times New Roman"/>
          <w:bidi w:val="0"/>
        </w:rPr>
        <w:t>P4</w:t>
      </w:r>
      <w:r>
        <w:rPr>
          <w:rFonts w:hint="cs" w:ascii="B Mitra" w:hAnsi="B Mitra" w:cs="B Mitra"/>
          <w:rtl/>
        </w:rPr>
        <w:t xml:space="preserve">، و آزمون ارزیابی </w:t>
      </w:r>
      <w:r>
        <w:rPr>
          <w:rFonts w:ascii="Times New Roman" w:hAnsi="Times New Roman" w:cs="Times New Roman"/>
          <w:bidi w:val="0"/>
        </w:rPr>
        <w:t>P5</w:t>
      </w:r>
      <w:r>
        <w:rPr>
          <w:rFonts w:hint="cs" w:ascii="B Mitra" w:hAnsi="B Mitra" w:cs="B Mitra"/>
          <w:rtl/>
        </w:rPr>
        <w:t>.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P0-P3</w:t>
      </w:r>
      <w:r>
        <w:rPr>
          <w:rFonts w:hint="cs" w:ascii="B Mitra" w:hAnsi="B Mitra" w:cs="B Mitra"/>
          <w:rtl/>
        </w:rPr>
        <w:t xml:space="preserve">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M-GATO</w:t>
            </w:r>
            <w:r>
              <w:rPr>
                <w:rFonts w:hint="cs" w:ascii="B Mitra" w:hAnsi="B Mitra" w:cs="B Mitra"/>
                <w:sz w:val="10"/>
                <w:rtl/>
                <w:szCs w:val="10"/>
              </w:rPr>
              <w:t xml:space="preserve"> (بدون </w:t>
            </w:r>
            <w:r>
              <w:rPr>
                <w:rFonts w:ascii="Times New Roman" w:hAnsi="Times New Roman" w:cs="Times New Roman"/>
                <w:bidi w:val="0"/>
                <w:sz w:val="1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2700468"/>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2700468"/>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FPR@35</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 ± ۰٫۱۱۷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 ± ۰٫۱۲۰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0.846</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0.375</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 ± ۰٫۰۹۵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 ± ۰٫۰۹۶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0.027</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 ± ۰٫۰۹۶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 ± ۰٫۰۸۹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0.695</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0.084</w:t>
            </w: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7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w:t>
            </w:r>
            <w:r>
              <w:rPr>
                <w:rFonts w:hint="cs" w:ascii="B Mitra" w:hAnsi="B Mitra" w:cs="B Mitra"/>
                <w:sz w:val="10"/>
                <w:rtl/>
                <w:szCs w:val="10"/>
              </w:rPr>
              <w:t xml:space="preserve"> = </w:t>
            </w:r>
            <w:r>
              <w:rPr>
                <w:rFonts w:ascii="Times New Roman" w:hAnsi="Times New Roman" w:cs="Times New Roman"/>
                <w:bidi w:val="0"/>
                <w:sz w:val="10"/>
                <w:szCs w:val="10"/>
              </w:rPr>
              <w:t>0.002</w:t>
            </w: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۰۰۲۷۳</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پوشاک</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۲۴٫۴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۰٫۵۸۳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۰۰۲۶۵</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پوشاک</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۱۳٫۱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۰٫۵۸۱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۰۰۰۵۴</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پوشاک</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۱۹</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۱۳٫۱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۰٫۵۶۷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۰۰۳۳۷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پوشاک</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۱۲٫۳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۲۷٫۴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۰٫۵۴۵</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۰۰۲۴۹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۱۲٫۳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۱۶٫۳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۳۴٫۶</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۰٫۵۲۹</w:t>
            </w:r>
          </w:p>
        </w:tc>
      </w:tr>
    </w:tbl>
    <w:p>
      <w:pPr>
        <w:pStyle w:val="FigureText"/>
        <w:keepNext/>
        <w:spacing w:before="16" w:after="6"/>
        <w:jc w:val="center"/>
      </w:pPr>
      <w:r>
        <w:drawing>
          <wp:inline xmlns:a="http://schemas.openxmlformats.org/drawingml/2006/main" xmlns:pic="http://schemas.openxmlformats.org/drawingml/2006/picture">
            <wp:extent cx="2736000" cy="2094891"/>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209489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جایگزین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