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6013" w14:textId="510B604B" w:rsidR="0013074F" w:rsidRDefault="00381FEF" w:rsidP="005151F1">
      <w:pPr>
        <w:pStyle w:val="Heading1"/>
        <w:jc w:val="both"/>
        <w:rPr>
          <w:rFonts w:ascii="Cambria Math" w:hAnsi="Cambria Math"/>
          <w:b/>
          <w:bCs/>
          <w:sz w:val="44"/>
          <w:szCs w:val="44"/>
        </w:rPr>
      </w:pPr>
      <w:r>
        <w:rPr>
          <w:rFonts w:ascii="Cambria Math" w:hAnsi="Cambria Math"/>
          <w:b/>
          <w:bCs/>
          <w:sz w:val="44"/>
          <w:szCs w:val="44"/>
        </w:rPr>
        <w:t>High</w:t>
      </w:r>
      <w:r w:rsidR="006F2257" w:rsidRPr="004F12CE">
        <w:rPr>
          <w:rFonts w:ascii="Cambria Math" w:hAnsi="Cambria Math"/>
          <w:b/>
          <w:bCs/>
          <w:sz w:val="44"/>
          <w:szCs w:val="44"/>
        </w:rPr>
        <w:t xml:space="preserve"> severity issues</w:t>
      </w:r>
    </w:p>
    <w:p w14:paraId="3AEC3F99" w14:textId="3E3BE1E9" w:rsidR="004066B0" w:rsidRPr="002B5914" w:rsidRDefault="006E61E4" w:rsidP="004066B0">
      <w:pPr>
        <w:pStyle w:val="ListParagraph"/>
        <w:numPr>
          <w:ilvl w:val="0"/>
          <w:numId w:val="2"/>
        </w:numPr>
        <w:jc w:val="both"/>
        <w:rPr>
          <w:rFonts w:cstheme="minorHAnsi"/>
          <w:b/>
          <w:bCs/>
          <w:sz w:val="24"/>
          <w:szCs w:val="24"/>
        </w:rPr>
      </w:pPr>
      <w:r>
        <w:rPr>
          <w:rFonts w:cstheme="minorHAnsi"/>
          <w:b/>
          <w:bCs/>
          <w:sz w:val="32"/>
          <w:szCs w:val="32"/>
        </w:rPr>
        <w:t>Owner Role / C</w:t>
      </w:r>
      <w:r w:rsidRPr="006E61E4">
        <w:rPr>
          <w:rFonts w:cstheme="minorHAnsi"/>
          <w:b/>
          <w:bCs/>
          <w:sz w:val="32"/>
          <w:szCs w:val="32"/>
        </w:rPr>
        <w:t xml:space="preserve">entralized </w:t>
      </w:r>
      <w:r>
        <w:rPr>
          <w:rFonts w:cstheme="minorHAnsi"/>
          <w:b/>
          <w:bCs/>
          <w:sz w:val="32"/>
          <w:szCs w:val="32"/>
        </w:rPr>
        <w:t>R</w:t>
      </w:r>
      <w:r w:rsidRPr="006E61E4">
        <w:rPr>
          <w:rFonts w:cstheme="minorHAnsi"/>
          <w:b/>
          <w:bCs/>
          <w:sz w:val="32"/>
          <w:szCs w:val="32"/>
        </w:rPr>
        <w:t>isk</w:t>
      </w:r>
    </w:p>
    <w:p w14:paraId="59AB7299" w14:textId="6EA404EF" w:rsidR="0063551A" w:rsidRDefault="00933526" w:rsidP="00933526">
      <w:pPr>
        <w:jc w:val="both"/>
        <w:rPr>
          <w:rFonts w:cstheme="minorHAnsi"/>
          <w:sz w:val="24"/>
          <w:szCs w:val="24"/>
        </w:rPr>
      </w:pPr>
      <w:r>
        <w:rPr>
          <w:rFonts w:cstheme="minorHAnsi"/>
          <w:sz w:val="24"/>
          <w:szCs w:val="24"/>
        </w:rPr>
        <w:t xml:space="preserve">Only the owner role has </w:t>
      </w:r>
      <w:r>
        <w:t>authority over the functions shown</w:t>
      </w:r>
      <w:r>
        <w:t xml:space="preserve"> below. </w:t>
      </w:r>
      <w:r w:rsidRPr="00933526">
        <w:t>Any compromise to the _owner account may allow the hacker to take advantage of this authority.</w:t>
      </w:r>
      <w:r w:rsidR="00666600">
        <w:t xml:space="preserve"> And in the </w:t>
      </w:r>
      <w:r w:rsidR="00666600" w:rsidRPr="00666600">
        <w:t>constructor</w:t>
      </w:r>
      <w:r w:rsidR="00666600">
        <w:t>, the deployer wallet is excluded from paying any fee.</w:t>
      </w:r>
    </w:p>
    <w:p w14:paraId="6DCE8A3B" w14:textId="77777777" w:rsidR="00933526" w:rsidRPr="00933526" w:rsidRDefault="00933526" w:rsidP="00933526">
      <w:pPr>
        <w:pStyle w:val="ListParagraph"/>
        <w:numPr>
          <w:ilvl w:val="0"/>
          <w:numId w:val="6"/>
        </w:numPr>
      </w:pPr>
      <w:proofErr w:type="spellStart"/>
      <w:r w:rsidRPr="00933526">
        <w:t>TaxLiquifyManual</w:t>
      </w:r>
      <w:proofErr w:type="spellEnd"/>
    </w:p>
    <w:p w14:paraId="0906CE62" w14:textId="77777777" w:rsidR="00933526" w:rsidRPr="00933526" w:rsidRDefault="00933526" w:rsidP="00933526">
      <w:pPr>
        <w:pStyle w:val="ListParagraph"/>
        <w:numPr>
          <w:ilvl w:val="0"/>
          <w:numId w:val="6"/>
        </w:numPr>
      </w:pPr>
      <w:proofErr w:type="spellStart"/>
      <w:r w:rsidRPr="00933526">
        <w:t>setTaxLiquifyEnabled</w:t>
      </w:r>
      <w:proofErr w:type="spellEnd"/>
    </w:p>
    <w:p w14:paraId="742C26C7" w14:textId="77777777" w:rsidR="00933526" w:rsidRPr="00933526" w:rsidRDefault="00933526" w:rsidP="00933526">
      <w:pPr>
        <w:pStyle w:val="ListParagraph"/>
        <w:numPr>
          <w:ilvl w:val="0"/>
          <w:numId w:val="6"/>
        </w:numPr>
      </w:pPr>
      <w:proofErr w:type="spellStart"/>
      <w:r w:rsidRPr="00933526">
        <w:t>runDropAuthority</w:t>
      </w:r>
      <w:proofErr w:type="spellEnd"/>
    </w:p>
    <w:p w14:paraId="2097BC95" w14:textId="77777777" w:rsidR="00933526" w:rsidRPr="00933526" w:rsidRDefault="00933526" w:rsidP="00933526">
      <w:pPr>
        <w:pStyle w:val="ListParagraph"/>
        <w:numPr>
          <w:ilvl w:val="0"/>
          <w:numId w:val="6"/>
        </w:numPr>
      </w:pPr>
      <w:proofErr w:type="spellStart"/>
      <w:r w:rsidRPr="00933526">
        <w:t>setNumTokensBeforeSwap</w:t>
      </w:r>
      <w:proofErr w:type="spellEnd"/>
    </w:p>
    <w:p w14:paraId="7141EAFB" w14:textId="77777777" w:rsidR="00933526" w:rsidRPr="00933526" w:rsidRDefault="00933526" w:rsidP="00933526">
      <w:pPr>
        <w:pStyle w:val="ListParagraph"/>
        <w:numPr>
          <w:ilvl w:val="0"/>
          <w:numId w:val="6"/>
        </w:numPr>
      </w:pPr>
      <w:proofErr w:type="spellStart"/>
      <w:r w:rsidRPr="00933526">
        <w:t>setWalletLimit</w:t>
      </w:r>
      <w:proofErr w:type="spellEnd"/>
    </w:p>
    <w:p w14:paraId="67FC87C3" w14:textId="77777777" w:rsidR="00933526" w:rsidRPr="00933526" w:rsidRDefault="00933526" w:rsidP="00933526">
      <w:pPr>
        <w:pStyle w:val="ListParagraph"/>
        <w:numPr>
          <w:ilvl w:val="0"/>
          <w:numId w:val="6"/>
        </w:numPr>
      </w:pPr>
      <w:proofErr w:type="spellStart"/>
      <w:r w:rsidRPr="00933526">
        <w:t>setIsWalletLimitExempt</w:t>
      </w:r>
      <w:proofErr w:type="spellEnd"/>
    </w:p>
    <w:p w14:paraId="42F2D764" w14:textId="77777777" w:rsidR="00933526" w:rsidRPr="00933526" w:rsidRDefault="00933526" w:rsidP="00933526">
      <w:pPr>
        <w:pStyle w:val="ListParagraph"/>
        <w:numPr>
          <w:ilvl w:val="0"/>
          <w:numId w:val="6"/>
        </w:numPr>
      </w:pPr>
      <w:proofErr w:type="spellStart"/>
      <w:r w:rsidRPr="00933526">
        <w:t>enableDisableWalletLimit</w:t>
      </w:r>
      <w:proofErr w:type="spellEnd"/>
    </w:p>
    <w:p w14:paraId="310D3D01" w14:textId="77777777" w:rsidR="00933526" w:rsidRPr="00933526" w:rsidRDefault="00933526" w:rsidP="00933526">
      <w:pPr>
        <w:pStyle w:val="ListParagraph"/>
        <w:numPr>
          <w:ilvl w:val="0"/>
          <w:numId w:val="6"/>
        </w:numPr>
      </w:pPr>
      <w:proofErr w:type="spellStart"/>
      <w:r w:rsidRPr="00933526">
        <w:t>setTaxWorked</w:t>
      </w:r>
      <w:proofErr w:type="spellEnd"/>
    </w:p>
    <w:p w14:paraId="67D9F13D" w14:textId="77777777" w:rsidR="00933526" w:rsidRPr="00933526" w:rsidRDefault="00933526" w:rsidP="00933526">
      <w:pPr>
        <w:pStyle w:val="ListParagraph"/>
        <w:numPr>
          <w:ilvl w:val="0"/>
          <w:numId w:val="6"/>
        </w:numPr>
      </w:pPr>
      <w:proofErr w:type="spellStart"/>
      <w:r w:rsidRPr="00933526">
        <w:t>setMaxTxAmount</w:t>
      </w:r>
      <w:proofErr w:type="spellEnd"/>
    </w:p>
    <w:p w14:paraId="4D5CBD0A" w14:textId="77777777" w:rsidR="00933526" w:rsidRPr="00933526" w:rsidRDefault="00933526" w:rsidP="00933526">
      <w:pPr>
        <w:pStyle w:val="ListParagraph"/>
        <w:numPr>
          <w:ilvl w:val="0"/>
          <w:numId w:val="6"/>
        </w:numPr>
      </w:pPr>
      <w:proofErr w:type="spellStart"/>
      <w:r w:rsidRPr="00933526">
        <w:t>setTaxes</w:t>
      </w:r>
      <w:proofErr w:type="spellEnd"/>
    </w:p>
    <w:p w14:paraId="390AAE74" w14:textId="77777777" w:rsidR="00933526" w:rsidRPr="00933526" w:rsidRDefault="00933526" w:rsidP="00933526">
      <w:pPr>
        <w:pStyle w:val="ListParagraph"/>
        <w:numPr>
          <w:ilvl w:val="0"/>
          <w:numId w:val="6"/>
        </w:numPr>
      </w:pPr>
      <w:proofErr w:type="spellStart"/>
      <w:r w:rsidRPr="00933526">
        <w:t>setAllowThis</w:t>
      </w:r>
      <w:proofErr w:type="spellEnd"/>
    </w:p>
    <w:p w14:paraId="78F6F7F2" w14:textId="77777777" w:rsidR="00933526" w:rsidRPr="00933526" w:rsidRDefault="00933526" w:rsidP="00933526">
      <w:pPr>
        <w:pStyle w:val="ListParagraph"/>
        <w:numPr>
          <w:ilvl w:val="0"/>
          <w:numId w:val="6"/>
        </w:numPr>
      </w:pPr>
      <w:proofErr w:type="spellStart"/>
      <w:r w:rsidRPr="00933526">
        <w:t>setIsExcludedFromFee</w:t>
      </w:r>
      <w:proofErr w:type="spellEnd"/>
    </w:p>
    <w:p w14:paraId="3DFE0245" w14:textId="77777777" w:rsidR="00933526" w:rsidRPr="00933526" w:rsidRDefault="00933526" w:rsidP="00933526">
      <w:pPr>
        <w:pStyle w:val="ListParagraph"/>
        <w:numPr>
          <w:ilvl w:val="0"/>
          <w:numId w:val="6"/>
        </w:numPr>
      </w:pPr>
      <w:proofErr w:type="spellStart"/>
      <w:r w:rsidRPr="00933526">
        <w:t>setIsTxLimitExempt</w:t>
      </w:r>
      <w:proofErr w:type="spellEnd"/>
    </w:p>
    <w:p w14:paraId="7BDF9C45" w14:textId="77777777" w:rsidR="00933526" w:rsidRPr="00933526" w:rsidRDefault="00933526" w:rsidP="00933526">
      <w:pPr>
        <w:pStyle w:val="ListParagraph"/>
        <w:numPr>
          <w:ilvl w:val="0"/>
          <w:numId w:val="6"/>
        </w:numPr>
      </w:pPr>
      <w:proofErr w:type="spellStart"/>
      <w:r w:rsidRPr="00933526">
        <w:t>setMarketPairStatus</w:t>
      </w:r>
      <w:proofErr w:type="spellEnd"/>
    </w:p>
    <w:p w14:paraId="060E7B4B" w14:textId="77777777" w:rsidR="00933526" w:rsidRPr="00933526" w:rsidRDefault="00933526" w:rsidP="00933526">
      <w:pPr>
        <w:pStyle w:val="ListParagraph"/>
        <w:numPr>
          <w:ilvl w:val="0"/>
          <w:numId w:val="6"/>
        </w:numPr>
      </w:pPr>
      <w:proofErr w:type="spellStart"/>
      <w:r w:rsidRPr="00933526">
        <w:t>SetPinkAntiBot</w:t>
      </w:r>
      <w:proofErr w:type="spellEnd"/>
    </w:p>
    <w:p w14:paraId="19F263F7" w14:textId="79A75301" w:rsidR="00666600" w:rsidRDefault="00666600" w:rsidP="00933526">
      <w:pPr>
        <w:pStyle w:val="ListParagraph"/>
        <w:jc w:val="both"/>
        <w:rPr>
          <w:rFonts w:cstheme="minorHAnsi"/>
          <w:sz w:val="24"/>
          <w:szCs w:val="24"/>
        </w:rPr>
      </w:pPr>
    </w:p>
    <w:p w14:paraId="232857FC" w14:textId="462DBF44" w:rsidR="006C204C" w:rsidRDefault="006C204C" w:rsidP="006C204C">
      <w:pPr>
        <w:pStyle w:val="ListParagraph"/>
        <w:jc w:val="center"/>
        <w:rPr>
          <w:rFonts w:cstheme="minorHAnsi"/>
          <w:sz w:val="24"/>
          <w:szCs w:val="24"/>
        </w:rPr>
      </w:pPr>
      <w:r>
        <w:rPr>
          <w:rFonts w:cstheme="minorHAnsi"/>
          <w:noProof/>
          <w:sz w:val="24"/>
          <w:szCs w:val="24"/>
        </w:rPr>
        <w:drawing>
          <wp:inline distT="0" distB="0" distL="0" distR="0" wp14:anchorId="640F6765" wp14:editId="4DFB8A54">
            <wp:extent cx="3429000" cy="2225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1803" cy="2226859"/>
                    </a:xfrm>
                    <a:prstGeom prst="rect">
                      <a:avLst/>
                    </a:prstGeom>
                  </pic:spPr>
                </pic:pic>
              </a:graphicData>
            </a:graphic>
          </wp:inline>
        </w:drawing>
      </w:r>
    </w:p>
    <w:p w14:paraId="0E69E546" w14:textId="64DC7CA9" w:rsidR="00666600" w:rsidRDefault="00666600" w:rsidP="00666600">
      <w:pPr>
        <w:pStyle w:val="ListParagraph"/>
        <w:jc w:val="center"/>
        <w:rPr>
          <w:rFonts w:cstheme="minorHAnsi"/>
          <w:sz w:val="24"/>
          <w:szCs w:val="24"/>
        </w:rPr>
      </w:pPr>
    </w:p>
    <w:p w14:paraId="2C4DF7D1" w14:textId="77777777" w:rsidR="006C204C" w:rsidRPr="002B5914" w:rsidRDefault="006C204C" w:rsidP="006C204C">
      <w:pPr>
        <w:pStyle w:val="ListParagraph"/>
        <w:numPr>
          <w:ilvl w:val="0"/>
          <w:numId w:val="3"/>
        </w:numPr>
        <w:jc w:val="both"/>
        <w:rPr>
          <w:rFonts w:cstheme="minorHAnsi"/>
          <w:b/>
          <w:bCs/>
          <w:sz w:val="16"/>
          <w:szCs w:val="16"/>
        </w:rPr>
      </w:pPr>
      <w:r w:rsidRPr="002B5914">
        <w:rPr>
          <w:rFonts w:cstheme="minorHAnsi"/>
          <w:b/>
          <w:bCs/>
          <w:sz w:val="32"/>
          <w:szCs w:val="32"/>
        </w:rPr>
        <w:t>Recommendation</w:t>
      </w:r>
    </w:p>
    <w:p w14:paraId="1B51CDB9" w14:textId="007BBF75" w:rsidR="006C204C" w:rsidRDefault="006C204C" w:rsidP="006C204C">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r>
        <w:t>.</w:t>
      </w:r>
    </w:p>
    <w:p w14:paraId="093F5548" w14:textId="77777777" w:rsidR="006C204C" w:rsidRDefault="006C204C" w:rsidP="006C204C">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5A651B9A" w14:textId="77777777" w:rsidR="006C204C" w:rsidRPr="00BC79D1" w:rsidRDefault="006C204C" w:rsidP="006C204C">
      <w:pPr>
        <w:pStyle w:val="ListParagraph"/>
        <w:numPr>
          <w:ilvl w:val="0"/>
          <w:numId w:val="2"/>
        </w:numPr>
        <w:jc w:val="both"/>
        <w:rPr>
          <w:rFonts w:cstheme="minorHAnsi"/>
          <w:b/>
          <w:bCs/>
          <w:sz w:val="24"/>
          <w:szCs w:val="24"/>
        </w:rPr>
      </w:pPr>
      <w:r w:rsidRPr="00BC79D1">
        <w:rPr>
          <w:rFonts w:cstheme="minorHAnsi"/>
          <w:b/>
          <w:bCs/>
          <w:sz w:val="32"/>
          <w:szCs w:val="32"/>
        </w:rPr>
        <w:t>Missing Emit Events</w:t>
      </w:r>
    </w:p>
    <w:p w14:paraId="73E0C164" w14:textId="4DA40110" w:rsidR="006C204C" w:rsidRDefault="006C204C" w:rsidP="006C204C">
      <w:pPr>
        <w:widowControl w:val="0"/>
        <w:autoSpaceDE w:val="0"/>
        <w:autoSpaceDN w:val="0"/>
        <w:adjustRightInd w:val="0"/>
        <w:spacing w:before="105" w:after="0" w:line="322" w:lineRule="exact"/>
        <w:ind w:left="20"/>
        <w:jc w:val="both"/>
        <w:rPr>
          <w:rStyle w:val="Strong"/>
          <w:b w:val="0"/>
          <w:bCs w:val="0"/>
        </w:rPr>
      </w:pPr>
      <w:r w:rsidRPr="00900578">
        <w:rPr>
          <w:rStyle w:val="Strong"/>
          <w:b w:val="0"/>
          <w:bCs w:val="0"/>
        </w:rPr>
        <w:t>There should always be events emitted in the sensitive functions</w:t>
      </w:r>
      <w:r>
        <w:rPr>
          <w:rStyle w:val="Strong"/>
          <w:b w:val="0"/>
          <w:bCs w:val="0"/>
        </w:rPr>
        <w:t>.</w:t>
      </w:r>
    </w:p>
    <w:p w14:paraId="27C9A4D2" w14:textId="77777777" w:rsidR="00B34D54" w:rsidRDefault="00B34D54" w:rsidP="006C204C">
      <w:pPr>
        <w:widowControl w:val="0"/>
        <w:autoSpaceDE w:val="0"/>
        <w:autoSpaceDN w:val="0"/>
        <w:adjustRightInd w:val="0"/>
        <w:spacing w:before="105" w:after="0" w:line="322" w:lineRule="exact"/>
        <w:ind w:left="20"/>
        <w:jc w:val="both"/>
        <w:rPr>
          <w:rStyle w:val="Strong"/>
          <w:b w:val="0"/>
          <w:bCs w:val="0"/>
        </w:rPr>
      </w:pPr>
    </w:p>
    <w:p w14:paraId="6A4383E0" w14:textId="77777777" w:rsidR="006C204C" w:rsidRPr="00933526" w:rsidRDefault="006C204C" w:rsidP="006C204C">
      <w:pPr>
        <w:pStyle w:val="ListParagraph"/>
        <w:numPr>
          <w:ilvl w:val="0"/>
          <w:numId w:val="6"/>
        </w:numPr>
      </w:pPr>
      <w:proofErr w:type="spellStart"/>
      <w:r w:rsidRPr="00933526">
        <w:t>TaxLiquifyManual</w:t>
      </w:r>
      <w:proofErr w:type="spellEnd"/>
    </w:p>
    <w:p w14:paraId="3B2729ED" w14:textId="77777777" w:rsidR="006C204C" w:rsidRPr="00933526" w:rsidRDefault="006C204C" w:rsidP="006C204C">
      <w:pPr>
        <w:pStyle w:val="ListParagraph"/>
        <w:numPr>
          <w:ilvl w:val="0"/>
          <w:numId w:val="6"/>
        </w:numPr>
      </w:pPr>
      <w:proofErr w:type="spellStart"/>
      <w:r w:rsidRPr="00933526">
        <w:t>setTaxLiquifyEnabled</w:t>
      </w:r>
      <w:proofErr w:type="spellEnd"/>
    </w:p>
    <w:p w14:paraId="6880451C" w14:textId="77777777" w:rsidR="006C204C" w:rsidRPr="00933526" w:rsidRDefault="006C204C" w:rsidP="006C204C">
      <w:pPr>
        <w:pStyle w:val="ListParagraph"/>
        <w:numPr>
          <w:ilvl w:val="0"/>
          <w:numId w:val="6"/>
        </w:numPr>
      </w:pPr>
      <w:proofErr w:type="spellStart"/>
      <w:r w:rsidRPr="00933526">
        <w:t>runDropAuthority</w:t>
      </w:r>
      <w:proofErr w:type="spellEnd"/>
    </w:p>
    <w:p w14:paraId="1BE81F1D" w14:textId="77777777" w:rsidR="006C204C" w:rsidRPr="00933526" w:rsidRDefault="006C204C" w:rsidP="006C204C">
      <w:pPr>
        <w:pStyle w:val="ListParagraph"/>
        <w:numPr>
          <w:ilvl w:val="0"/>
          <w:numId w:val="6"/>
        </w:numPr>
      </w:pPr>
      <w:proofErr w:type="spellStart"/>
      <w:r w:rsidRPr="00933526">
        <w:t>setNumTokensBeforeSwap</w:t>
      </w:r>
      <w:proofErr w:type="spellEnd"/>
    </w:p>
    <w:p w14:paraId="32FE4A24" w14:textId="77777777" w:rsidR="006C204C" w:rsidRPr="00933526" w:rsidRDefault="006C204C" w:rsidP="006C204C">
      <w:pPr>
        <w:pStyle w:val="ListParagraph"/>
        <w:numPr>
          <w:ilvl w:val="0"/>
          <w:numId w:val="6"/>
        </w:numPr>
      </w:pPr>
      <w:proofErr w:type="spellStart"/>
      <w:r w:rsidRPr="00933526">
        <w:t>setWalletLimit</w:t>
      </w:r>
      <w:proofErr w:type="spellEnd"/>
    </w:p>
    <w:p w14:paraId="606F202B" w14:textId="77777777" w:rsidR="006C204C" w:rsidRPr="00933526" w:rsidRDefault="006C204C" w:rsidP="006C204C">
      <w:pPr>
        <w:pStyle w:val="ListParagraph"/>
        <w:numPr>
          <w:ilvl w:val="0"/>
          <w:numId w:val="6"/>
        </w:numPr>
      </w:pPr>
      <w:proofErr w:type="spellStart"/>
      <w:r w:rsidRPr="00933526">
        <w:t>setIsWalletLimitExempt</w:t>
      </w:r>
      <w:proofErr w:type="spellEnd"/>
    </w:p>
    <w:p w14:paraId="2231EA57" w14:textId="77777777" w:rsidR="006C204C" w:rsidRPr="00933526" w:rsidRDefault="006C204C" w:rsidP="006C204C">
      <w:pPr>
        <w:pStyle w:val="ListParagraph"/>
        <w:numPr>
          <w:ilvl w:val="0"/>
          <w:numId w:val="6"/>
        </w:numPr>
      </w:pPr>
      <w:proofErr w:type="spellStart"/>
      <w:r w:rsidRPr="00933526">
        <w:t>enableDisableWalletLimit</w:t>
      </w:r>
      <w:proofErr w:type="spellEnd"/>
    </w:p>
    <w:p w14:paraId="6FF7C17A" w14:textId="77777777" w:rsidR="006C204C" w:rsidRPr="00933526" w:rsidRDefault="006C204C" w:rsidP="006C204C">
      <w:pPr>
        <w:pStyle w:val="ListParagraph"/>
        <w:numPr>
          <w:ilvl w:val="0"/>
          <w:numId w:val="6"/>
        </w:numPr>
      </w:pPr>
      <w:proofErr w:type="spellStart"/>
      <w:r w:rsidRPr="00933526">
        <w:t>setTaxWorked</w:t>
      </w:r>
      <w:proofErr w:type="spellEnd"/>
    </w:p>
    <w:p w14:paraId="0EC6562A" w14:textId="77777777" w:rsidR="006C204C" w:rsidRPr="00933526" w:rsidRDefault="006C204C" w:rsidP="006C204C">
      <w:pPr>
        <w:pStyle w:val="ListParagraph"/>
        <w:numPr>
          <w:ilvl w:val="0"/>
          <w:numId w:val="6"/>
        </w:numPr>
      </w:pPr>
      <w:proofErr w:type="spellStart"/>
      <w:r w:rsidRPr="00933526">
        <w:t>setMaxTxAmount</w:t>
      </w:r>
      <w:proofErr w:type="spellEnd"/>
    </w:p>
    <w:p w14:paraId="69E45203" w14:textId="77777777" w:rsidR="006C204C" w:rsidRPr="00933526" w:rsidRDefault="006C204C" w:rsidP="006C204C">
      <w:pPr>
        <w:pStyle w:val="ListParagraph"/>
        <w:numPr>
          <w:ilvl w:val="0"/>
          <w:numId w:val="6"/>
        </w:numPr>
      </w:pPr>
      <w:proofErr w:type="spellStart"/>
      <w:r w:rsidRPr="00933526">
        <w:t>setTaxes</w:t>
      </w:r>
      <w:proofErr w:type="spellEnd"/>
    </w:p>
    <w:p w14:paraId="772B253D" w14:textId="77777777" w:rsidR="006C204C" w:rsidRPr="00933526" w:rsidRDefault="006C204C" w:rsidP="006C204C">
      <w:pPr>
        <w:pStyle w:val="ListParagraph"/>
        <w:numPr>
          <w:ilvl w:val="0"/>
          <w:numId w:val="6"/>
        </w:numPr>
      </w:pPr>
      <w:proofErr w:type="spellStart"/>
      <w:r w:rsidRPr="00933526">
        <w:t>setAllowThis</w:t>
      </w:r>
      <w:proofErr w:type="spellEnd"/>
    </w:p>
    <w:p w14:paraId="4D40816E" w14:textId="77777777" w:rsidR="006C204C" w:rsidRPr="00933526" w:rsidRDefault="006C204C" w:rsidP="006C204C">
      <w:pPr>
        <w:pStyle w:val="ListParagraph"/>
        <w:numPr>
          <w:ilvl w:val="0"/>
          <w:numId w:val="6"/>
        </w:numPr>
      </w:pPr>
      <w:proofErr w:type="spellStart"/>
      <w:r w:rsidRPr="00933526">
        <w:t>setIsExcludedFromFee</w:t>
      </w:r>
      <w:proofErr w:type="spellEnd"/>
    </w:p>
    <w:p w14:paraId="3EB244EF" w14:textId="77777777" w:rsidR="006C204C" w:rsidRPr="00933526" w:rsidRDefault="006C204C" w:rsidP="006C204C">
      <w:pPr>
        <w:pStyle w:val="ListParagraph"/>
        <w:numPr>
          <w:ilvl w:val="0"/>
          <w:numId w:val="6"/>
        </w:numPr>
      </w:pPr>
      <w:proofErr w:type="spellStart"/>
      <w:r w:rsidRPr="00933526">
        <w:t>setIsTxLimitExempt</w:t>
      </w:r>
      <w:proofErr w:type="spellEnd"/>
    </w:p>
    <w:p w14:paraId="580B54D9" w14:textId="77777777" w:rsidR="006C204C" w:rsidRPr="00933526" w:rsidRDefault="006C204C" w:rsidP="006C204C">
      <w:pPr>
        <w:pStyle w:val="ListParagraph"/>
        <w:numPr>
          <w:ilvl w:val="0"/>
          <w:numId w:val="6"/>
        </w:numPr>
      </w:pPr>
      <w:proofErr w:type="spellStart"/>
      <w:r w:rsidRPr="00933526">
        <w:t>setMarketPairStatus</w:t>
      </w:r>
      <w:proofErr w:type="spellEnd"/>
    </w:p>
    <w:p w14:paraId="45C2E25F" w14:textId="77777777" w:rsidR="006C204C" w:rsidRPr="00933526" w:rsidRDefault="006C204C" w:rsidP="006C204C">
      <w:pPr>
        <w:pStyle w:val="ListParagraph"/>
        <w:numPr>
          <w:ilvl w:val="0"/>
          <w:numId w:val="6"/>
        </w:numPr>
      </w:pPr>
      <w:proofErr w:type="spellStart"/>
      <w:r w:rsidRPr="00933526">
        <w:t>SetPinkAntiBot</w:t>
      </w:r>
      <w:proofErr w:type="spellEnd"/>
    </w:p>
    <w:p w14:paraId="323A06E0" w14:textId="77777777" w:rsidR="006C204C" w:rsidRDefault="006C204C" w:rsidP="006C204C">
      <w:pPr>
        <w:widowControl w:val="0"/>
        <w:autoSpaceDE w:val="0"/>
        <w:autoSpaceDN w:val="0"/>
        <w:adjustRightInd w:val="0"/>
        <w:spacing w:before="105" w:after="0" w:line="322" w:lineRule="exact"/>
        <w:jc w:val="both"/>
        <w:rPr>
          <w:rStyle w:val="Strong"/>
          <w:b w:val="0"/>
          <w:bCs w:val="0"/>
        </w:rPr>
      </w:pPr>
    </w:p>
    <w:p w14:paraId="77268189" w14:textId="77777777" w:rsidR="006C204C" w:rsidRPr="00B772D5" w:rsidRDefault="006C204C" w:rsidP="006C204C">
      <w:pPr>
        <w:pStyle w:val="ListParagraph"/>
        <w:numPr>
          <w:ilvl w:val="0"/>
          <w:numId w:val="3"/>
        </w:numPr>
        <w:jc w:val="both"/>
        <w:rPr>
          <w:rFonts w:cstheme="minorHAnsi"/>
          <w:b/>
          <w:bCs/>
          <w:sz w:val="16"/>
          <w:szCs w:val="16"/>
        </w:rPr>
      </w:pPr>
      <w:r w:rsidRPr="002B5914">
        <w:rPr>
          <w:rFonts w:cstheme="minorHAnsi"/>
          <w:b/>
          <w:bCs/>
          <w:sz w:val="32"/>
          <w:szCs w:val="32"/>
        </w:rPr>
        <w:t>Recommendation</w:t>
      </w:r>
    </w:p>
    <w:p w14:paraId="1B444D86" w14:textId="77777777" w:rsidR="006C204C" w:rsidRDefault="006C204C" w:rsidP="006C204C">
      <w:pPr>
        <w:widowControl w:val="0"/>
        <w:autoSpaceDE w:val="0"/>
        <w:autoSpaceDN w:val="0"/>
        <w:adjustRightInd w:val="0"/>
        <w:spacing w:before="105" w:after="0" w:line="322" w:lineRule="exact"/>
        <w:jc w:val="both"/>
        <w:rPr>
          <w:rStyle w:val="Strong"/>
          <w:b w:val="0"/>
          <w:bCs w:val="0"/>
          <w:rtl/>
        </w:rPr>
      </w:pPr>
      <w:r w:rsidRPr="00773BDE">
        <w:rPr>
          <w:rStyle w:val="Strong"/>
          <w:b w:val="0"/>
          <w:bCs w:val="0"/>
        </w:rPr>
        <w:t>It is recommended emitting events for sensitive functions</w:t>
      </w:r>
      <w:r>
        <w:rPr>
          <w:rStyle w:val="Strong"/>
          <w:b w:val="0"/>
          <w:bCs w:val="0"/>
        </w:rPr>
        <w:t>.</w:t>
      </w:r>
    </w:p>
    <w:p w14:paraId="68D9DEA5" w14:textId="7E36390F" w:rsidR="006C204C" w:rsidRDefault="006C204C" w:rsidP="006C204C">
      <w:pPr>
        <w:jc w:val="both"/>
        <w:rPr>
          <w:rFonts w:cstheme="minorHAnsi"/>
          <w:sz w:val="24"/>
          <w:szCs w:val="24"/>
        </w:rPr>
      </w:pPr>
    </w:p>
    <w:p w14:paraId="57B4DED0" w14:textId="77777777" w:rsidR="009B392C" w:rsidRPr="00BC79D1" w:rsidRDefault="009B392C" w:rsidP="009B392C">
      <w:pPr>
        <w:pStyle w:val="ListParagraph"/>
        <w:numPr>
          <w:ilvl w:val="0"/>
          <w:numId w:val="2"/>
        </w:numPr>
        <w:rPr>
          <w:rFonts w:cstheme="minorHAnsi"/>
          <w:b/>
          <w:bCs/>
          <w:sz w:val="32"/>
          <w:szCs w:val="32"/>
        </w:rPr>
      </w:pPr>
      <w:r w:rsidRPr="00BC79D1">
        <w:rPr>
          <w:rFonts w:cstheme="minorHAnsi"/>
          <w:b/>
          <w:bCs/>
          <w:sz w:val="32"/>
          <w:szCs w:val="32"/>
        </w:rPr>
        <w:t>Unlocked Pragma Used</w:t>
      </w:r>
    </w:p>
    <w:p w14:paraId="50D4C7F3" w14:textId="77777777" w:rsidR="009B392C" w:rsidRDefault="009B392C" w:rsidP="009B392C">
      <w:pPr>
        <w:rPr>
          <w:rFonts w:cstheme="minorHAnsi"/>
          <w:sz w:val="24"/>
          <w:szCs w:val="24"/>
        </w:rPr>
      </w:pPr>
      <w:r w:rsidRPr="000B4FE0">
        <w:rPr>
          <w:rFonts w:cstheme="minorHAnsi"/>
          <w:sz w:val="24"/>
          <w:szCs w:val="24"/>
        </w:rPr>
        <w:t>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0E079A49" w14:textId="77777777" w:rsidR="009B392C" w:rsidRDefault="009B392C" w:rsidP="009B392C">
      <w:pPr>
        <w:jc w:val="center"/>
        <w:rPr>
          <w:rFonts w:cstheme="minorHAnsi"/>
          <w:sz w:val="18"/>
          <w:szCs w:val="18"/>
        </w:rPr>
      </w:pPr>
      <w:r>
        <w:rPr>
          <w:rFonts w:cstheme="minorHAnsi"/>
          <w:noProof/>
          <w:sz w:val="18"/>
          <w:szCs w:val="18"/>
        </w:rPr>
        <w:drawing>
          <wp:inline distT="0" distB="0" distL="0" distR="0" wp14:anchorId="3D72923F" wp14:editId="6F614CB5">
            <wp:extent cx="2720576" cy="125740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20576" cy="1257409"/>
                    </a:xfrm>
                    <a:prstGeom prst="rect">
                      <a:avLst/>
                    </a:prstGeom>
                  </pic:spPr>
                </pic:pic>
              </a:graphicData>
            </a:graphic>
          </wp:inline>
        </w:drawing>
      </w:r>
    </w:p>
    <w:p w14:paraId="54B6904D" w14:textId="77777777" w:rsidR="009B392C" w:rsidRDefault="009B392C" w:rsidP="009B392C">
      <w:pPr>
        <w:jc w:val="center"/>
        <w:rPr>
          <w:rFonts w:cstheme="minorHAnsi"/>
          <w:sz w:val="18"/>
          <w:szCs w:val="18"/>
        </w:rPr>
      </w:pPr>
    </w:p>
    <w:p w14:paraId="7ACAB322" w14:textId="77777777" w:rsidR="009B392C" w:rsidRPr="002B5914" w:rsidRDefault="009B392C" w:rsidP="009B392C">
      <w:pPr>
        <w:pStyle w:val="ListParagraph"/>
        <w:numPr>
          <w:ilvl w:val="0"/>
          <w:numId w:val="3"/>
        </w:numPr>
        <w:rPr>
          <w:rFonts w:cstheme="minorHAnsi"/>
          <w:b/>
          <w:bCs/>
          <w:sz w:val="16"/>
          <w:szCs w:val="16"/>
        </w:rPr>
      </w:pPr>
      <w:r w:rsidRPr="002B5914">
        <w:rPr>
          <w:rFonts w:cstheme="minorHAnsi"/>
          <w:b/>
          <w:bCs/>
          <w:sz w:val="32"/>
          <w:szCs w:val="32"/>
        </w:rPr>
        <w:lastRenderedPageBreak/>
        <w:t>Recommendation</w:t>
      </w:r>
    </w:p>
    <w:p w14:paraId="4D472566" w14:textId="77777777" w:rsidR="009B392C" w:rsidRDefault="009B392C" w:rsidP="009B392C">
      <w:pPr>
        <w:rPr>
          <w:sz w:val="24"/>
          <w:szCs w:val="24"/>
        </w:rPr>
      </w:pPr>
      <w:r w:rsidRPr="00E475EC">
        <w:rPr>
          <w:sz w:val="24"/>
          <w:szCs w:val="24"/>
        </w:rPr>
        <w:t>Should lock pragmas to a specific compiler version</w:t>
      </w:r>
      <w:r>
        <w:rPr>
          <w:sz w:val="24"/>
          <w:szCs w:val="24"/>
        </w:rPr>
        <w:t>.</w:t>
      </w:r>
    </w:p>
    <w:p w14:paraId="0137E0BA" w14:textId="77777777" w:rsidR="009B392C" w:rsidRPr="006C204C" w:rsidRDefault="009B392C" w:rsidP="006C204C">
      <w:pPr>
        <w:jc w:val="both"/>
        <w:rPr>
          <w:rFonts w:cstheme="minorHAnsi"/>
          <w:sz w:val="24"/>
          <w:szCs w:val="24"/>
        </w:rPr>
      </w:pPr>
    </w:p>
    <w:sectPr w:rsidR="009B392C" w:rsidRPr="006C204C" w:rsidSect="00782EC8">
      <w:headerReference w:type="default" r:id="rId9"/>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1C09" w14:textId="77777777" w:rsidR="006F1609" w:rsidRDefault="006F1609" w:rsidP="0013074F">
      <w:pPr>
        <w:spacing w:after="0" w:line="240" w:lineRule="auto"/>
      </w:pPr>
      <w:r>
        <w:separator/>
      </w:r>
    </w:p>
  </w:endnote>
  <w:endnote w:type="continuationSeparator" w:id="0">
    <w:p w14:paraId="45D513C7" w14:textId="77777777" w:rsidR="006F1609" w:rsidRDefault="006F1609"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69071" w14:textId="77777777" w:rsidR="006F1609" w:rsidRDefault="006F1609" w:rsidP="0013074F">
      <w:pPr>
        <w:spacing w:after="0" w:line="240" w:lineRule="auto"/>
      </w:pPr>
      <w:r>
        <w:separator/>
      </w:r>
    </w:p>
  </w:footnote>
  <w:footnote w:type="continuationSeparator" w:id="0">
    <w:p w14:paraId="3AD4DAC8" w14:textId="77777777" w:rsidR="006F1609" w:rsidRDefault="006F1609"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02AE9E4C" w:rsidR="0013074F" w:rsidRPr="00DF266C" w:rsidRDefault="006C204C">
                              <w:pPr>
                                <w:pStyle w:val="Header"/>
                                <w:tabs>
                                  <w:tab w:val="clear" w:pos="4680"/>
                                  <w:tab w:val="clear" w:pos="9360"/>
                                </w:tabs>
                                <w:jc w:val="center"/>
                                <w:rPr>
                                  <w:rStyle w:val="Strong"/>
                                </w:rPr>
                              </w:pPr>
                              <w:r w:rsidRPr="006C204C">
                                <w:rPr>
                                  <w:rStyle w:val="Strong"/>
                                </w:rPr>
                                <w:t>MAIN AUDIT REPORT IS PRESENT AT https://www.certik.com/projects/meta-gold-miner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02AE9E4C" w:rsidR="0013074F" w:rsidRPr="00DF266C" w:rsidRDefault="006C204C">
                        <w:pPr>
                          <w:pStyle w:val="Header"/>
                          <w:tabs>
                            <w:tab w:val="clear" w:pos="4680"/>
                            <w:tab w:val="clear" w:pos="9360"/>
                          </w:tabs>
                          <w:jc w:val="center"/>
                          <w:rPr>
                            <w:rStyle w:val="Strong"/>
                          </w:rPr>
                        </w:pPr>
                        <w:r w:rsidRPr="006C204C">
                          <w:rPr>
                            <w:rStyle w:val="Strong"/>
                          </w:rPr>
                          <w:t>MAIN AUDIT REPORT IS PRESENT AT https://www.certik.com/projects/meta-gold-miner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1"/>
  </w:num>
  <w:num w:numId="2" w16cid:durableId="322123777">
    <w:abstractNumId w:val="3"/>
  </w:num>
  <w:num w:numId="3" w16cid:durableId="331840464">
    <w:abstractNumId w:val="0"/>
  </w:num>
  <w:num w:numId="4" w16cid:durableId="1748770996">
    <w:abstractNumId w:val="4"/>
  </w:num>
  <w:num w:numId="5" w16cid:durableId="325286154">
    <w:abstractNumId w:val="2"/>
  </w:num>
  <w:num w:numId="6" w16cid:durableId="1408380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14B89"/>
    <w:rsid w:val="0005260D"/>
    <w:rsid w:val="00083B7D"/>
    <w:rsid w:val="00096DD4"/>
    <w:rsid w:val="00100EDE"/>
    <w:rsid w:val="00112CC6"/>
    <w:rsid w:val="0013074F"/>
    <w:rsid w:val="00164E0D"/>
    <w:rsid w:val="00183BD1"/>
    <w:rsid w:val="001C3AAA"/>
    <w:rsid w:val="001F2F40"/>
    <w:rsid w:val="002151C4"/>
    <w:rsid w:val="00253179"/>
    <w:rsid w:val="002632DC"/>
    <w:rsid w:val="0027645F"/>
    <w:rsid w:val="002A77E0"/>
    <w:rsid w:val="002B0C3C"/>
    <w:rsid w:val="002B5914"/>
    <w:rsid w:val="00302329"/>
    <w:rsid w:val="003167DB"/>
    <w:rsid w:val="00321A7C"/>
    <w:rsid w:val="003222D1"/>
    <w:rsid w:val="003242A5"/>
    <w:rsid w:val="00341BE3"/>
    <w:rsid w:val="00366105"/>
    <w:rsid w:val="00377758"/>
    <w:rsid w:val="00381FEF"/>
    <w:rsid w:val="00387D45"/>
    <w:rsid w:val="004066B0"/>
    <w:rsid w:val="00452676"/>
    <w:rsid w:val="00456873"/>
    <w:rsid w:val="00476E37"/>
    <w:rsid w:val="0048510C"/>
    <w:rsid w:val="00487843"/>
    <w:rsid w:val="004A0440"/>
    <w:rsid w:val="004A65FF"/>
    <w:rsid w:val="004B06EE"/>
    <w:rsid w:val="004D486C"/>
    <w:rsid w:val="004E4E45"/>
    <w:rsid w:val="004F12CE"/>
    <w:rsid w:val="00500310"/>
    <w:rsid w:val="00504C87"/>
    <w:rsid w:val="005117BC"/>
    <w:rsid w:val="005151F1"/>
    <w:rsid w:val="00526DAB"/>
    <w:rsid w:val="00532D23"/>
    <w:rsid w:val="00552EEE"/>
    <w:rsid w:val="005A20AC"/>
    <w:rsid w:val="00610F89"/>
    <w:rsid w:val="0063551A"/>
    <w:rsid w:val="00643DB4"/>
    <w:rsid w:val="00645838"/>
    <w:rsid w:val="00651133"/>
    <w:rsid w:val="00666600"/>
    <w:rsid w:val="0067583D"/>
    <w:rsid w:val="006C204C"/>
    <w:rsid w:val="006E61E4"/>
    <w:rsid w:val="006F1609"/>
    <w:rsid w:val="006F2257"/>
    <w:rsid w:val="00734F75"/>
    <w:rsid w:val="007717F4"/>
    <w:rsid w:val="00773BDE"/>
    <w:rsid w:val="00782EC8"/>
    <w:rsid w:val="007850BD"/>
    <w:rsid w:val="0079362B"/>
    <w:rsid w:val="007C0794"/>
    <w:rsid w:val="007C4A22"/>
    <w:rsid w:val="007D7CEE"/>
    <w:rsid w:val="00831FA2"/>
    <w:rsid w:val="0084673F"/>
    <w:rsid w:val="00891904"/>
    <w:rsid w:val="008B7B23"/>
    <w:rsid w:val="008C279C"/>
    <w:rsid w:val="00900578"/>
    <w:rsid w:val="0091269D"/>
    <w:rsid w:val="00933526"/>
    <w:rsid w:val="00957135"/>
    <w:rsid w:val="009726E4"/>
    <w:rsid w:val="009823B0"/>
    <w:rsid w:val="009B200D"/>
    <w:rsid w:val="009B392C"/>
    <w:rsid w:val="009E665A"/>
    <w:rsid w:val="009E780A"/>
    <w:rsid w:val="00A03178"/>
    <w:rsid w:val="00A10977"/>
    <w:rsid w:val="00A138B0"/>
    <w:rsid w:val="00A355B0"/>
    <w:rsid w:val="00A67432"/>
    <w:rsid w:val="00A874B6"/>
    <w:rsid w:val="00AD1153"/>
    <w:rsid w:val="00AE0F2F"/>
    <w:rsid w:val="00AE675C"/>
    <w:rsid w:val="00B17403"/>
    <w:rsid w:val="00B2256C"/>
    <w:rsid w:val="00B34D54"/>
    <w:rsid w:val="00B433CF"/>
    <w:rsid w:val="00B772D5"/>
    <w:rsid w:val="00B9039D"/>
    <w:rsid w:val="00BB65C4"/>
    <w:rsid w:val="00BB7938"/>
    <w:rsid w:val="00BC4C90"/>
    <w:rsid w:val="00BC79D1"/>
    <w:rsid w:val="00BD41DB"/>
    <w:rsid w:val="00C52F92"/>
    <w:rsid w:val="00CA194A"/>
    <w:rsid w:val="00CA35B0"/>
    <w:rsid w:val="00D22564"/>
    <w:rsid w:val="00D337FC"/>
    <w:rsid w:val="00D4022D"/>
    <w:rsid w:val="00D53EA9"/>
    <w:rsid w:val="00D8731B"/>
    <w:rsid w:val="00DA54F6"/>
    <w:rsid w:val="00DE04FE"/>
    <w:rsid w:val="00DF266C"/>
    <w:rsid w:val="00DF6640"/>
    <w:rsid w:val="00E0403B"/>
    <w:rsid w:val="00E17AFE"/>
    <w:rsid w:val="00E30346"/>
    <w:rsid w:val="00E30CBF"/>
    <w:rsid w:val="00E42F2C"/>
    <w:rsid w:val="00E65158"/>
    <w:rsid w:val="00E73E40"/>
    <w:rsid w:val="00E82F38"/>
    <w:rsid w:val="00E92822"/>
    <w:rsid w:val="00EA2117"/>
    <w:rsid w:val="00EA6E68"/>
    <w:rsid w:val="00ED02E2"/>
    <w:rsid w:val="00EE638E"/>
    <w:rsid w:val="00F07A26"/>
    <w:rsid w:val="00F317E3"/>
    <w:rsid w:val="00F53FBD"/>
    <w:rsid w:val="00F562C6"/>
    <w:rsid w:val="00F97806"/>
    <w:rsid w:val="00FD40F6"/>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MAIN AUDIT REPORT IS PRESENT AT https://www.certik.com/projects/maxdao</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AUDIT REPORT IS PRESENT AT https://www.certik.com/projects/meta-gold-miner</dc:title>
  <dc:subject/>
  <dc:creator>Saeed Alipoor</dc:creator>
  <cp:keywords/>
  <dc:description/>
  <cp:lastModifiedBy>Saeed Alipoor</cp:lastModifiedBy>
  <cp:revision>143</cp:revision>
  <cp:lastPrinted>2022-09-21T12:13:00Z</cp:lastPrinted>
  <dcterms:created xsi:type="dcterms:W3CDTF">2022-09-01T10:41:00Z</dcterms:created>
  <dcterms:modified xsi:type="dcterms:W3CDTF">2022-09-21T12:14:00Z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