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4024" w14:textId="713329BF" w:rsidR="0028210D" w:rsidRDefault="0028210D" w:rsidP="0028210D">
      <w:pPr>
        <w:pStyle w:val="Heading1"/>
        <w:rPr>
          <w:rFonts w:ascii="Cambria Math" w:hAnsi="Cambria Math"/>
          <w:b/>
          <w:bCs/>
          <w:sz w:val="44"/>
          <w:szCs w:val="44"/>
        </w:rPr>
      </w:pPr>
      <w:r w:rsidRPr="0028210D">
        <w:rPr>
          <w:rFonts w:ascii="Cambria Math" w:hAnsi="Cambria Math"/>
          <w:b/>
          <w:bCs/>
          <w:sz w:val="44"/>
          <w:szCs w:val="44"/>
        </w:rPr>
        <w:t>https://www.certik.com/projects/neonlink</w:t>
      </w:r>
    </w:p>
    <w:p w14:paraId="4CDC4384" w14:textId="3E809BA8" w:rsidR="006F2257" w:rsidRDefault="00782EC8" w:rsidP="006F2257">
      <w:pPr>
        <w:pStyle w:val="Heading1"/>
        <w:rPr>
          <w:rFonts w:ascii="Cambria Math" w:hAnsi="Cambria Math"/>
          <w:b/>
          <w:bCs/>
          <w:sz w:val="44"/>
          <w:szCs w:val="44"/>
        </w:rPr>
      </w:pPr>
      <w:r>
        <w:rPr>
          <w:rFonts w:ascii="Cambria Math" w:hAnsi="Cambria Math"/>
          <w:b/>
          <w:bCs/>
          <w:sz w:val="44"/>
          <w:szCs w:val="44"/>
        </w:rPr>
        <w:t>High</w:t>
      </w:r>
      <w:r w:rsidR="006F2257" w:rsidRPr="004F12CE">
        <w:rPr>
          <w:rFonts w:ascii="Cambria Math" w:hAnsi="Cambria Math"/>
          <w:b/>
          <w:bCs/>
          <w:sz w:val="44"/>
          <w:szCs w:val="44"/>
        </w:rPr>
        <w:t xml:space="preserve"> severity issues</w:t>
      </w:r>
    </w:p>
    <w:p w14:paraId="02E20452" w14:textId="2BEB9142" w:rsidR="00341BE3" w:rsidRDefault="00F84AE1" w:rsidP="00341BE3">
      <w:pPr>
        <w:pStyle w:val="ListParagraph"/>
        <w:numPr>
          <w:ilvl w:val="0"/>
          <w:numId w:val="1"/>
        </w:numPr>
        <w:rPr>
          <w:rStyle w:val="SubtleReference"/>
          <w:b/>
          <w:bCs/>
          <w:sz w:val="36"/>
          <w:szCs w:val="36"/>
        </w:rPr>
      </w:pPr>
      <w:r w:rsidRPr="00F84AE1">
        <w:rPr>
          <w:rStyle w:val="SubtleReference"/>
          <w:b/>
          <w:bCs/>
          <w:sz w:val="36"/>
          <w:szCs w:val="36"/>
        </w:rPr>
        <w:t xml:space="preserve">Reentrancy Vulnerability Allows The Attacker To Drain All </w:t>
      </w:r>
      <w:proofErr w:type="spellStart"/>
      <w:r w:rsidRPr="00F84AE1">
        <w:rPr>
          <w:rStyle w:val="SubtleReference"/>
          <w:b/>
          <w:bCs/>
          <w:sz w:val="36"/>
          <w:szCs w:val="36"/>
        </w:rPr>
        <w:t>TheETH</w:t>
      </w:r>
      <w:proofErr w:type="spellEnd"/>
      <w:r w:rsidRPr="00F84AE1">
        <w:rPr>
          <w:rStyle w:val="SubtleReference"/>
          <w:b/>
          <w:bCs/>
          <w:sz w:val="36"/>
          <w:szCs w:val="36"/>
        </w:rPr>
        <w:t xml:space="preserve"> From The Contract.</w:t>
      </w:r>
    </w:p>
    <w:p w14:paraId="76A99E9E" w14:textId="6275C28F" w:rsidR="005117BC" w:rsidRDefault="00AD7245" w:rsidP="00AD7245">
      <w:pPr>
        <w:jc w:val="both"/>
        <w:rPr>
          <w:rStyle w:val="Strong"/>
          <w:b w:val="0"/>
          <w:bCs w:val="0"/>
        </w:rPr>
      </w:pPr>
      <w:r w:rsidRPr="00AD7245">
        <w:rPr>
          <w:rStyle w:val="Strong"/>
          <w:b w:val="0"/>
          <w:bCs w:val="0"/>
        </w:rPr>
        <w:t>The "</w:t>
      </w:r>
      <w:proofErr w:type="spellStart"/>
      <w:proofErr w:type="gramStart"/>
      <w:r w:rsidRPr="00AD7245">
        <w:rPr>
          <w:rStyle w:val="Strong"/>
          <w:b w:val="0"/>
          <w:bCs w:val="0"/>
        </w:rPr>
        <w:t>removeLiquidity</w:t>
      </w:r>
      <w:proofErr w:type="spellEnd"/>
      <w:r w:rsidRPr="00AD7245">
        <w:rPr>
          <w:rStyle w:val="Strong"/>
          <w:b w:val="0"/>
          <w:bCs w:val="0"/>
        </w:rPr>
        <w:t>(</w:t>
      </w:r>
      <w:proofErr w:type="gramEnd"/>
      <w:r w:rsidRPr="00AD7245">
        <w:rPr>
          <w:rStyle w:val="Strong"/>
          <w:b w:val="0"/>
          <w:bCs w:val="0"/>
        </w:rPr>
        <w:t>)"</w:t>
      </w:r>
      <w:r w:rsidR="00E63D5F">
        <w:rPr>
          <w:rStyle w:val="Strong"/>
          <w:b w:val="0"/>
          <w:bCs w:val="0"/>
        </w:rPr>
        <w:t xml:space="preserve"> and “</w:t>
      </w:r>
      <w:r w:rsidR="00E63D5F" w:rsidRPr="00E63D5F">
        <w:rPr>
          <w:rStyle w:val="Strong"/>
          <w:b w:val="0"/>
          <w:bCs w:val="0"/>
        </w:rPr>
        <w:t>transfer</w:t>
      </w:r>
      <w:r w:rsidR="00E63D5F">
        <w:rPr>
          <w:rStyle w:val="Strong"/>
          <w:b w:val="0"/>
          <w:bCs w:val="0"/>
        </w:rPr>
        <w:t>”</w:t>
      </w:r>
      <w:r w:rsidRPr="00AD7245">
        <w:rPr>
          <w:rStyle w:val="Strong"/>
          <w:b w:val="0"/>
          <w:bCs w:val="0"/>
        </w:rPr>
        <w:t xml:space="preserve"> function transfers ETH to the user with an external call and updates the </w:t>
      </w:r>
      <w:proofErr w:type="spellStart"/>
      <w:r w:rsidRPr="00AD7245">
        <w:rPr>
          <w:rStyle w:val="Strong"/>
          <w:b w:val="0"/>
          <w:bCs w:val="0"/>
        </w:rPr>
        <w:t>user'sbalance</w:t>
      </w:r>
      <w:proofErr w:type="spellEnd"/>
      <w:r w:rsidRPr="00AD7245">
        <w:rPr>
          <w:rStyle w:val="Strong"/>
          <w:b w:val="0"/>
          <w:bCs w:val="0"/>
        </w:rPr>
        <w:t xml:space="preserve"> after the token transfer.</w:t>
      </w:r>
    </w:p>
    <w:p w14:paraId="15692E36" w14:textId="545EB872" w:rsidR="00E63D5F" w:rsidRDefault="00E63D5F" w:rsidP="00E63D5F">
      <w:pPr>
        <w:jc w:val="center"/>
        <w:rPr>
          <w:rStyle w:val="Strong"/>
          <w:b w:val="0"/>
          <w:bCs w:val="0"/>
        </w:rPr>
      </w:pPr>
      <w:r>
        <w:rPr>
          <w:noProof/>
        </w:rPr>
        <w:drawing>
          <wp:inline distT="0" distB="0" distL="0" distR="0" wp14:anchorId="50D6C71A" wp14:editId="03E3D349">
            <wp:extent cx="4625340" cy="279190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4286" cy="2803342"/>
                    </a:xfrm>
                    <a:prstGeom prst="rect">
                      <a:avLst/>
                    </a:prstGeom>
                  </pic:spPr>
                </pic:pic>
              </a:graphicData>
            </a:graphic>
          </wp:inline>
        </w:drawing>
      </w:r>
    </w:p>
    <w:p w14:paraId="226B75D3" w14:textId="0871093F" w:rsidR="00341BE3" w:rsidRPr="00341BE3" w:rsidRDefault="00AD7245" w:rsidP="00E63D5F">
      <w:pPr>
        <w:jc w:val="center"/>
        <w:rPr>
          <w:rStyle w:val="Strong"/>
          <w:smallCaps/>
          <w:color w:val="5A5A5A" w:themeColor="text1" w:themeTint="A5"/>
          <w:sz w:val="36"/>
          <w:szCs w:val="36"/>
        </w:rPr>
      </w:pPr>
      <w:r>
        <w:rPr>
          <w:b/>
          <w:bCs/>
          <w:smallCaps/>
          <w:noProof/>
          <w:color w:val="5A5A5A" w:themeColor="text1" w:themeTint="A5"/>
          <w:sz w:val="36"/>
          <w:szCs w:val="36"/>
        </w:rPr>
        <w:drawing>
          <wp:inline distT="0" distB="0" distL="0" distR="0" wp14:anchorId="737C6B4F" wp14:editId="707B178E">
            <wp:extent cx="4640580" cy="22395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1061" cy="2249393"/>
                    </a:xfrm>
                    <a:prstGeom prst="rect">
                      <a:avLst/>
                    </a:prstGeom>
                  </pic:spPr>
                </pic:pic>
              </a:graphicData>
            </a:graphic>
          </wp:inline>
        </w:drawing>
      </w:r>
    </w:p>
    <w:p w14:paraId="7B5566A4" w14:textId="3ACA0D50" w:rsidR="00341BE3" w:rsidRDefault="00341BE3" w:rsidP="00F97806">
      <w:pPr>
        <w:widowControl w:val="0"/>
        <w:autoSpaceDE w:val="0"/>
        <w:autoSpaceDN w:val="0"/>
        <w:adjustRightInd w:val="0"/>
        <w:spacing w:before="105" w:after="0" w:line="322" w:lineRule="exact"/>
        <w:ind w:left="20"/>
        <w:jc w:val="both"/>
        <w:rPr>
          <w:rStyle w:val="Strong"/>
          <w:b w:val="0"/>
          <w:bCs w:val="0"/>
        </w:rPr>
      </w:pPr>
    </w:p>
    <w:p w14:paraId="057E9789" w14:textId="77777777" w:rsidR="00F97806" w:rsidRPr="00773BDE" w:rsidRDefault="00F97806" w:rsidP="00F97806">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r>
        <w:rPr>
          <w:rFonts w:ascii="Calibri Bold" w:hAnsi="Calibri Bold" w:cs="Calibri Bold"/>
          <w:color w:val="000000"/>
          <w:sz w:val="28"/>
          <w:szCs w:val="28"/>
        </w:rPr>
        <w:t xml:space="preserve">Remediation </w:t>
      </w:r>
    </w:p>
    <w:p w14:paraId="7BF5E14C" w14:textId="64678C8B" w:rsidR="004F12CE" w:rsidRDefault="00B150D6" w:rsidP="00E63D5F">
      <w:pPr>
        <w:widowControl w:val="0"/>
        <w:autoSpaceDE w:val="0"/>
        <w:autoSpaceDN w:val="0"/>
        <w:adjustRightInd w:val="0"/>
        <w:spacing w:before="105" w:after="0" w:line="322" w:lineRule="exact"/>
        <w:ind w:left="20"/>
        <w:jc w:val="both"/>
      </w:pPr>
      <w:r w:rsidRPr="00B150D6">
        <w:rPr>
          <w:rStyle w:val="Strong"/>
          <w:b w:val="0"/>
          <w:bCs w:val="0"/>
        </w:rPr>
        <w:lastRenderedPageBreak/>
        <w:t xml:space="preserve">We recommend using the Checks-Effects-Interactions Pattern to avoid the risk of calling </w:t>
      </w:r>
      <w:proofErr w:type="spellStart"/>
      <w:r w:rsidRPr="00B150D6">
        <w:rPr>
          <w:rStyle w:val="Strong"/>
          <w:b w:val="0"/>
          <w:bCs w:val="0"/>
        </w:rPr>
        <w:t>unknowncontracts</w:t>
      </w:r>
      <w:proofErr w:type="spellEnd"/>
      <w:r w:rsidRPr="00B150D6">
        <w:rPr>
          <w:rStyle w:val="Strong"/>
          <w:b w:val="0"/>
          <w:bCs w:val="0"/>
        </w:rPr>
        <w:t xml:space="preserve"> or applying </w:t>
      </w:r>
      <w:proofErr w:type="spellStart"/>
      <w:r w:rsidRPr="00B150D6">
        <w:rPr>
          <w:rStyle w:val="Strong"/>
          <w:b w:val="0"/>
          <w:bCs w:val="0"/>
        </w:rPr>
        <w:t>OpenZeppelin</w:t>
      </w:r>
      <w:proofErr w:type="spellEnd"/>
      <w:r w:rsidRPr="00B150D6">
        <w:rPr>
          <w:rStyle w:val="Strong"/>
          <w:b w:val="0"/>
          <w:bCs w:val="0"/>
        </w:rPr>
        <w:t xml:space="preserve"> </w:t>
      </w:r>
      <w:proofErr w:type="spellStart"/>
      <w:r w:rsidRPr="00B150D6">
        <w:rPr>
          <w:rStyle w:val="Strong"/>
          <w:b w:val="0"/>
          <w:bCs w:val="0"/>
        </w:rPr>
        <w:t>ReentrancyGuard</w:t>
      </w:r>
      <w:proofErr w:type="spellEnd"/>
      <w:r w:rsidRPr="00B150D6">
        <w:rPr>
          <w:rStyle w:val="Strong"/>
          <w:b w:val="0"/>
          <w:bCs w:val="0"/>
        </w:rPr>
        <w:t xml:space="preserve"> library - </w:t>
      </w:r>
      <w:proofErr w:type="spellStart"/>
      <w:r w:rsidRPr="00B150D6">
        <w:rPr>
          <w:rStyle w:val="Strong"/>
          <w:b w:val="0"/>
          <w:bCs w:val="0"/>
        </w:rPr>
        <w:t>nonReentrant</w:t>
      </w:r>
      <w:proofErr w:type="spellEnd"/>
      <w:r w:rsidRPr="00B150D6">
        <w:rPr>
          <w:rStyle w:val="Strong"/>
          <w:b w:val="0"/>
          <w:bCs w:val="0"/>
        </w:rPr>
        <w:t xml:space="preserve"> modifier for </w:t>
      </w:r>
      <w:proofErr w:type="spellStart"/>
      <w:r w:rsidRPr="00B150D6">
        <w:rPr>
          <w:rStyle w:val="Strong"/>
          <w:b w:val="0"/>
          <w:bCs w:val="0"/>
        </w:rPr>
        <w:t>theaforementioned</w:t>
      </w:r>
      <w:proofErr w:type="spellEnd"/>
      <w:r w:rsidRPr="00B150D6">
        <w:rPr>
          <w:rStyle w:val="Strong"/>
          <w:b w:val="0"/>
          <w:bCs w:val="0"/>
        </w:rPr>
        <w:t xml:space="preserve"> functions to prevent reentrancy attack.</w:t>
      </w:r>
    </w:p>
    <w:p w14:paraId="29EDA0F5" w14:textId="03006533" w:rsidR="004F12CE" w:rsidRDefault="004F12CE" w:rsidP="004F12CE">
      <w:pPr>
        <w:pStyle w:val="ListParagraph"/>
        <w:numPr>
          <w:ilvl w:val="0"/>
          <w:numId w:val="1"/>
        </w:numPr>
        <w:rPr>
          <w:rStyle w:val="SubtleReference"/>
          <w:b/>
          <w:bCs/>
          <w:sz w:val="36"/>
          <w:szCs w:val="36"/>
        </w:rPr>
      </w:pPr>
      <w:r w:rsidRPr="004F12CE">
        <w:rPr>
          <w:rStyle w:val="SubtleReference"/>
          <w:b/>
          <w:bCs/>
          <w:sz w:val="36"/>
          <w:szCs w:val="36"/>
        </w:rPr>
        <w:t>Centralization Risks</w:t>
      </w:r>
    </w:p>
    <w:p w14:paraId="0F8E8F1A" w14:textId="1C141F93" w:rsidR="00782EC8" w:rsidRDefault="00D17DAE" w:rsidP="00D17DAE">
      <w:pPr>
        <w:jc w:val="both"/>
        <w:rPr>
          <w:rStyle w:val="Strong"/>
          <w:b w:val="0"/>
          <w:bCs w:val="0"/>
          <w:lang w:bidi="fa-IR"/>
        </w:rPr>
      </w:pPr>
      <w:r w:rsidRPr="00D17DAE">
        <w:rPr>
          <w:rStyle w:val="Strong"/>
          <w:b w:val="0"/>
          <w:bCs w:val="0"/>
        </w:rPr>
        <w:t>In the contract Bridge the role _owner has authority over the function</w:t>
      </w:r>
      <w:r>
        <w:rPr>
          <w:rStyle w:val="Strong"/>
          <w:b w:val="0"/>
          <w:bCs w:val="0"/>
        </w:rPr>
        <w:t xml:space="preserve"> </w:t>
      </w:r>
      <w:proofErr w:type="spellStart"/>
      <w:r w:rsidRPr="00D17DAE">
        <w:rPr>
          <w:rStyle w:val="Strong"/>
          <w:b w:val="0"/>
          <w:bCs w:val="0"/>
        </w:rPr>
        <w:t>emergencyWithdraw</w:t>
      </w:r>
      <w:proofErr w:type="spellEnd"/>
      <w:r>
        <w:rPr>
          <w:rStyle w:val="Strong"/>
          <w:b w:val="0"/>
          <w:bCs w:val="0"/>
          <w:lang w:bidi="fa-IR"/>
        </w:rPr>
        <w:t xml:space="preserve"> and </w:t>
      </w:r>
      <w:proofErr w:type="spellStart"/>
      <w:r w:rsidRPr="00D17DAE">
        <w:rPr>
          <w:rStyle w:val="Strong"/>
          <w:b w:val="0"/>
          <w:bCs w:val="0"/>
          <w:lang w:bidi="fa-IR"/>
        </w:rPr>
        <w:t>addToken</w:t>
      </w:r>
      <w:proofErr w:type="spellEnd"/>
      <w:r>
        <w:rPr>
          <w:rStyle w:val="Strong"/>
          <w:b w:val="0"/>
          <w:bCs w:val="0"/>
          <w:lang w:bidi="fa-IR"/>
        </w:rPr>
        <w:t>.</w:t>
      </w:r>
    </w:p>
    <w:p w14:paraId="28C16253" w14:textId="13606760" w:rsidR="00D17DAE" w:rsidRDefault="00D17DAE" w:rsidP="00D17DAE">
      <w:pPr>
        <w:jc w:val="both"/>
        <w:rPr>
          <w:rStyle w:val="Strong"/>
          <w:b w:val="0"/>
          <w:bCs w:val="0"/>
          <w:lang w:bidi="fa-IR"/>
        </w:rPr>
      </w:pPr>
      <w:r>
        <w:rPr>
          <w:noProof/>
          <w:lang w:bidi="fa-IR"/>
        </w:rPr>
        <w:drawing>
          <wp:inline distT="0" distB="0" distL="0" distR="0" wp14:anchorId="746A968D" wp14:editId="0FA79E7E">
            <wp:extent cx="68580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2352675"/>
                    </a:xfrm>
                    <a:prstGeom prst="rect">
                      <a:avLst/>
                    </a:prstGeom>
                  </pic:spPr>
                </pic:pic>
              </a:graphicData>
            </a:graphic>
          </wp:inline>
        </w:drawing>
      </w:r>
    </w:p>
    <w:p w14:paraId="109E9382" w14:textId="5A4A93D1" w:rsidR="00782EC8" w:rsidRDefault="00D17DAE" w:rsidP="00782EC8">
      <w:pPr>
        <w:jc w:val="center"/>
        <w:rPr>
          <w:rStyle w:val="Strong"/>
          <w:b w:val="0"/>
          <w:bCs w:val="0"/>
        </w:rPr>
      </w:pPr>
      <w:r>
        <w:rPr>
          <w:noProof/>
        </w:rPr>
        <w:drawing>
          <wp:inline distT="0" distB="0" distL="0" distR="0" wp14:anchorId="7A159EC0" wp14:editId="15916B89">
            <wp:extent cx="68580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2452370"/>
                    </a:xfrm>
                    <a:prstGeom prst="rect">
                      <a:avLst/>
                    </a:prstGeom>
                  </pic:spPr>
                </pic:pic>
              </a:graphicData>
            </a:graphic>
          </wp:inline>
        </w:drawing>
      </w:r>
    </w:p>
    <w:p w14:paraId="3532A2EE" w14:textId="72A14426" w:rsidR="00782EC8" w:rsidRDefault="00782EC8" w:rsidP="00FF1BE7">
      <w:pPr>
        <w:jc w:val="both"/>
        <w:rPr>
          <w:rStyle w:val="Strong"/>
          <w:b w:val="0"/>
          <w:bCs w:val="0"/>
        </w:rPr>
      </w:pPr>
    </w:p>
    <w:p w14:paraId="7F9B1490" w14:textId="77777777" w:rsidR="00782EC8" w:rsidRDefault="00782EC8" w:rsidP="00782EC8">
      <w:pPr>
        <w:widowControl w:val="0"/>
        <w:autoSpaceDE w:val="0"/>
        <w:autoSpaceDN w:val="0"/>
        <w:adjustRightInd w:val="0"/>
        <w:spacing w:before="105" w:after="0" w:line="322" w:lineRule="exact"/>
        <w:ind w:left="20"/>
        <w:jc w:val="both"/>
        <w:rPr>
          <w:rFonts w:ascii="Calibri Bold" w:hAnsi="Calibri Bold" w:cs="Calibri Bold"/>
          <w:color w:val="000000"/>
          <w:sz w:val="28"/>
          <w:szCs w:val="28"/>
        </w:rPr>
      </w:pPr>
      <w:r>
        <w:rPr>
          <w:rFonts w:ascii="Calibri Bold" w:hAnsi="Calibri Bold" w:cs="Calibri Bold"/>
          <w:color w:val="000000"/>
          <w:sz w:val="28"/>
          <w:szCs w:val="28"/>
        </w:rPr>
        <w:t xml:space="preserve">Remediation </w:t>
      </w:r>
    </w:p>
    <w:p w14:paraId="3CC9B124" w14:textId="2C78140D" w:rsidR="00341BE3" w:rsidRDefault="00782EC8" w:rsidP="00BB7938">
      <w:pPr>
        <w:jc w:val="both"/>
      </w:pPr>
      <w:r>
        <w:t xml:space="preserve">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w:t>
      </w:r>
      <w:proofErr w:type="spellStart"/>
      <w:r>
        <w:t>multisignature</w:t>
      </w:r>
      <w:proofErr w:type="spellEnd"/>
      <w:r>
        <w:t xml:space="preserve"> wallet.</w:t>
      </w:r>
    </w:p>
    <w:p w14:paraId="15A60D1E" w14:textId="1E51FBF0" w:rsidR="00D17DAE" w:rsidRDefault="00D17DAE" w:rsidP="00BB7938">
      <w:pPr>
        <w:jc w:val="both"/>
      </w:pPr>
    </w:p>
    <w:p w14:paraId="4A3AD6F7" w14:textId="4E55A516" w:rsidR="00D17DAE" w:rsidRDefault="00D17DAE" w:rsidP="00BB7938">
      <w:pPr>
        <w:jc w:val="both"/>
      </w:pPr>
    </w:p>
    <w:p w14:paraId="46AB1149" w14:textId="77777777" w:rsidR="00D17DAE" w:rsidRDefault="00D17DAE" w:rsidP="00BB7938">
      <w:pPr>
        <w:jc w:val="both"/>
      </w:pPr>
    </w:p>
    <w:p w14:paraId="44653FF9" w14:textId="77777777" w:rsidR="00BB7938" w:rsidRDefault="00BB7938" w:rsidP="00BB7938">
      <w:pPr>
        <w:jc w:val="both"/>
      </w:pPr>
    </w:p>
    <w:p w14:paraId="6EE0CA99" w14:textId="5084023A" w:rsidR="00EA6E68" w:rsidRDefault="00DE04FE" w:rsidP="00EA6E68">
      <w:pPr>
        <w:pStyle w:val="Heading1"/>
        <w:rPr>
          <w:rFonts w:ascii="Cambria Math" w:hAnsi="Cambria Math"/>
          <w:b/>
          <w:bCs/>
          <w:sz w:val="44"/>
          <w:szCs w:val="44"/>
        </w:rPr>
      </w:pPr>
      <w:r>
        <w:rPr>
          <w:rFonts w:ascii="Cambria Math" w:hAnsi="Cambria Math"/>
          <w:b/>
          <w:bCs/>
          <w:sz w:val="44"/>
          <w:szCs w:val="44"/>
        </w:rPr>
        <w:t>Low</w:t>
      </w:r>
      <w:r w:rsidR="00EA6E68" w:rsidRPr="004F12CE">
        <w:rPr>
          <w:rFonts w:ascii="Cambria Math" w:hAnsi="Cambria Math"/>
          <w:b/>
          <w:bCs/>
          <w:sz w:val="44"/>
          <w:szCs w:val="44"/>
        </w:rPr>
        <w:t xml:space="preserve"> severity issues</w:t>
      </w:r>
    </w:p>
    <w:p w14:paraId="7356450E" w14:textId="4FA4300F" w:rsidR="00552EEE" w:rsidRDefault="00552EEE" w:rsidP="00552EEE"/>
    <w:p w14:paraId="3C4F79EA" w14:textId="4DD41396" w:rsidR="00900578" w:rsidRPr="00900578" w:rsidRDefault="00900578" w:rsidP="00900578">
      <w:pPr>
        <w:pStyle w:val="ListParagraph"/>
        <w:numPr>
          <w:ilvl w:val="0"/>
          <w:numId w:val="1"/>
        </w:numPr>
        <w:rPr>
          <w:rStyle w:val="SubtleReference"/>
          <w:b/>
          <w:bCs/>
          <w:sz w:val="36"/>
          <w:szCs w:val="36"/>
        </w:rPr>
      </w:pPr>
      <w:r w:rsidRPr="00900578">
        <w:rPr>
          <w:rStyle w:val="SubtleReference"/>
          <w:b/>
          <w:bCs/>
          <w:sz w:val="36"/>
          <w:szCs w:val="36"/>
        </w:rPr>
        <w:t>Missing Emit Events</w:t>
      </w:r>
    </w:p>
    <w:p w14:paraId="52C71505" w14:textId="794EE9B4" w:rsidR="00900578" w:rsidRDefault="00900578" w:rsidP="00900578">
      <w:pPr>
        <w:widowControl w:val="0"/>
        <w:autoSpaceDE w:val="0"/>
        <w:autoSpaceDN w:val="0"/>
        <w:adjustRightInd w:val="0"/>
        <w:spacing w:before="105" w:after="0" w:line="322" w:lineRule="exact"/>
        <w:ind w:left="20"/>
        <w:jc w:val="both"/>
        <w:rPr>
          <w:rStyle w:val="Strong"/>
          <w:b w:val="0"/>
          <w:bCs w:val="0"/>
        </w:rPr>
      </w:pPr>
      <w:r w:rsidRPr="00900578">
        <w:rPr>
          <w:rStyle w:val="Strong"/>
          <w:b w:val="0"/>
          <w:bCs w:val="0"/>
        </w:rPr>
        <w:t>There should always be events emitted in the sensitive functions that are controlled by centralization roles.</w:t>
      </w:r>
    </w:p>
    <w:p w14:paraId="6368899C" w14:textId="4E7658B4" w:rsidR="00773BDE" w:rsidRPr="00773BDE" w:rsidRDefault="00773BDE" w:rsidP="00773BDE">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r>
        <w:rPr>
          <w:rFonts w:ascii="Calibri Bold" w:hAnsi="Calibri Bold" w:cs="Calibri Bold"/>
          <w:color w:val="000000"/>
          <w:sz w:val="28"/>
          <w:szCs w:val="28"/>
        </w:rPr>
        <w:t xml:space="preserve">Remediation </w:t>
      </w:r>
    </w:p>
    <w:p w14:paraId="0E244E8D" w14:textId="3B54AE30" w:rsidR="009726E4" w:rsidRDefault="00773BDE" w:rsidP="00E63D5F">
      <w:pPr>
        <w:widowControl w:val="0"/>
        <w:autoSpaceDE w:val="0"/>
        <w:autoSpaceDN w:val="0"/>
        <w:adjustRightInd w:val="0"/>
        <w:spacing w:before="105" w:after="0" w:line="322" w:lineRule="exact"/>
        <w:ind w:left="20"/>
        <w:jc w:val="both"/>
        <w:rPr>
          <w:rStyle w:val="Strong"/>
          <w:b w:val="0"/>
          <w:bCs w:val="0"/>
        </w:rPr>
      </w:pPr>
      <w:r w:rsidRPr="00773BDE">
        <w:rPr>
          <w:rStyle w:val="Strong"/>
          <w:b w:val="0"/>
          <w:bCs w:val="0"/>
        </w:rPr>
        <w:t>It is recommended emitting events for the sensitive functions that are controlled by centralization roles.</w:t>
      </w:r>
    </w:p>
    <w:p w14:paraId="6876835C" w14:textId="77777777" w:rsidR="00900578" w:rsidRDefault="00900578" w:rsidP="00900578">
      <w:pPr>
        <w:widowControl w:val="0"/>
        <w:autoSpaceDE w:val="0"/>
        <w:autoSpaceDN w:val="0"/>
        <w:adjustRightInd w:val="0"/>
        <w:spacing w:before="105" w:after="0" w:line="322" w:lineRule="exact"/>
        <w:ind w:left="20"/>
        <w:jc w:val="both"/>
        <w:rPr>
          <w:rStyle w:val="Strong"/>
          <w:b w:val="0"/>
          <w:bCs w:val="0"/>
        </w:rPr>
      </w:pPr>
    </w:p>
    <w:p w14:paraId="6026FD0F" w14:textId="77777777" w:rsidR="00900578" w:rsidRPr="00900578" w:rsidRDefault="00900578" w:rsidP="00900578">
      <w:pPr>
        <w:rPr>
          <w:rStyle w:val="SubtleReference"/>
          <w:b/>
          <w:bCs/>
          <w:sz w:val="36"/>
          <w:szCs w:val="36"/>
        </w:rPr>
      </w:pPr>
    </w:p>
    <w:p w14:paraId="1EDD8B64" w14:textId="77777777" w:rsidR="00526DAB" w:rsidRPr="006F2257" w:rsidRDefault="00526DAB" w:rsidP="00FF2620">
      <w:pPr>
        <w:widowControl w:val="0"/>
        <w:autoSpaceDE w:val="0"/>
        <w:autoSpaceDN w:val="0"/>
        <w:adjustRightInd w:val="0"/>
        <w:spacing w:before="105" w:after="0" w:line="322" w:lineRule="exact"/>
        <w:ind w:left="20"/>
        <w:jc w:val="both"/>
        <w:rPr>
          <w:rStyle w:val="Strong"/>
          <w:rFonts w:ascii="Calibri Bold" w:hAnsi="Calibri Bold" w:cs="Calibri Bold"/>
          <w:b w:val="0"/>
          <w:bCs w:val="0"/>
          <w:color w:val="000000"/>
          <w:sz w:val="28"/>
          <w:szCs w:val="28"/>
        </w:rPr>
      </w:pPr>
    </w:p>
    <w:sectPr w:rsidR="00526DAB" w:rsidRPr="006F2257" w:rsidSect="00782EC8">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96DD4"/>
    <w:rsid w:val="00164E0D"/>
    <w:rsid w:val="002632DC"/>
    <w:rsid w:val="0028210D"/>
    <w:rsid w:val="003242A5"/>
    <w:rsid w:val="00341BE3"/>
    <w:rsid w:val="00452676"/>
    <w:rsid w:val="004F12CE"/>
    <w:rsid w:val="005117BC"/>
    <w:rsid w:val="00526DAB"/>
    <w:rsid w:val="00552EEE"/>
    <w:rsid w:val="00692EAA"/>
    <w:rsid w:val="006F2257"/>
    <w:rsid w:val="00773BDE"/>
    <w:rsid w:val="00782EC8"/>
    <w:rsid w:val="00900578"/>
    <w:rsid w:val="0091269D"/>
    <w:rsid w:val="009726E4"/>
    <w:rsid w:val="009823B0"/>
    <w:rsid w:val="009E665A"/>
    <w:rsid w:val="00AD7245"/>
    <w:rsid w:val="00B150D6"/>
    <w:rsid w:val="00B433CF"/>
    <w:rsid w:val="00BB7938"/>
    <w:rsid w:val="00D17DAE"/>
    <w:rsid w:val="00D53EA9"/>
    <w:rsid w:val="00D8731B"/>
    <w:rsid w:val="00DE04FE"/>
    <w:rsid w:val="00E63D5F"/>
    <w:rsid w:val="00E73E40"/>
    <w:rsid w:val="00E8079D"/>
    <w:rsid w:val="00E92822"/>
    <w:rsid w:val="00EA6E68"/>
    <w:rsid w:val="00F84AE1"/>
    <w:rsid w:val="00F97806"/>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9040">
      <w:bodyDiv w:val="1"/>
      <w:marLeft w:val="0"/>
      <w:marRight w:val="0"/>
      <w:marTop w:val="0"/>
      <w:marBottom w:val="0"/>
      <w:divBdr>
        <w:top w:val="none" w:sz="0" w:space="0" w:color="auto"/>
        <w:left w:val="none" w:sz="0" w:space="0" w:color="auto"/>
        <w:bottom w:val="none" w:sz="0" w:space="0" w:color="auto"/>
        <w:right w:val="none" w:sz="0" w:space="0" w:color="auto"/>
      </w:divBdr>
      <w:divsChild>
        <w:div w:id="621419130">
          <w:marLeft w:val="0"/>
          <w:marRight w:val="0"/>
          <w:marTop w:val="0"/>
          <w:marBottom w:val="0"/>
          <w:divBdr>
            <w:top w:val="none" w:sz="0" w:space="0" w:color="auto"/>
            <w:left w:val="none" w:sz="0" w:space="0" w:color="auto"/>
            <w:bottom w:val="none" w:sz="0" w:space="0" w:color="auto"/>
            <w:right w:val="none" w:sz="0" w:space="0" w:color="auto"/>
          </w:divBdr>
          <w:divsChild>
            <w:div w:id="12208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Alipoor</dc:creator>
  <cp:keywords/>
  <dc:description/>
  <cp:lastModifiedBy>Saeed Alipoor</cp:lastModifiedBy>
  <cp:revision>48</cp:revision>
  <cp:lastPrinted>2022-09-04T11:28:00Z</cp:lastPrinted>
  <dcterms:created xsi:type="dcterms:W3CDTF">2022-09-01T10:41:00Z</dcterms:created>
  <dcterms:modified xsi:type="dcterms:W3CDTF">2022-09-04T11:29:00Z</dcterms:modified>
</cp:coreProperties>
</file>