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7ABD" w14:textId="2ADCD67B" w:rsidR="000D4253" w:rsidRDefault="000D4253" w:rsidP="000D4253">
      <w:pPr>
        <w:pStyle w:val="IntenseQuote"/>
      </w:pPr>
      <w:proofErr w:type="gramStart"/>
      <w:r>
        <w:t>Source :</w:t>
      </w:r>
      <w:proofErr w:type="gramEnd"/>
      <w:r>
        <w:t xml:space="preserve"> </w:t>
      </w:r>
      <w:r w:rsidRPr="000D4253">
        <w:t>https://github.com/OrcaniaEdyRepo/Orcania-DEX/</w:t>
      </w:r>
    </w:p>
    <w:p w14:paraId="3FAD4970" w14:textId="1FF0D2D8" w:rsidR="00183434" w:rsidRPr="00183434" w:rsidRDefault="00183434" w:rsidP="006F2257">
      <w:pPr>
        <w:pStyle w:val="Heading1"/>
        <w:rPr>
          <w:rFonts w:ascii="Cambria Math" w:hAnsi="Cambria Math"/>
          <w:b/>
          <w:bCs/>
          <w:color w:val="auto"/>
          <w:sz w:val="44"/>
          <w:szCs w:val="44"/>
        </w:rPr>
      </w:pPr>
      <w:proofErr w:type="spellStart"/>
      <w:r w:rsidRPr="00183434">
        <w:rPr>
          <w:rFonts w:ascii="Cambria Math" w:hAnsi="Cambria Math"/>
          <w:b/>
          <w:bCs/>
          <w:color w:val="auto"/>
          <w:sz w:val="44"/>
          <w:szCs w:val="44"/>
        </w:rPr>
        <w:t>OCA</w:t>
      </w:r>
      <w:r w:rsidRPr="00183434">
        <w:rPr>
          <w:rFonts w:ascii="Cambria Math" w:hAnsi="Cambria Math"/>
          <w:b/>
          <w:bCs/>
          <w:color w:val="auto"/>
          <w:sz w:val="44"/>
          <w:szCs w:val="44"/>
        </w:rPr>
        <w:t>.sol</w:t>
      </w:r>
      <w:proofErr w:type="spellEnd"/>
    </w:p>
    <w:p w14:paraId="4CDC4384" w14:textId="1423D88D" w:rsidR="006F2257" w:rsidRDefault="00C3582F" w:rsidP="006F2257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Medium</w:t>
      </w:r>
      <w:r w:rsidR="006F2257"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29EDA0F5" w14:textId="03006533" w:rsidR="004F12CE" w:rsidRDefault="004F12CE" w:rsidP="004F12CE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4F12CE">
        <w:rPr>
          <w:rStyle w:val="SubtleReference"/>
          <w:b/>
          <w:bCs/>
          <w:sz w:val="36"/>
          <w:szCs w:val="36"/>
        </w:rPr>
        <w:t>Centralization Risks</w:t>
      </w:r>
    </w:p>
    <w:p w14:paraId="3B493448" w14:textId="6BFB2622" w:rsidR="004F12CE" w:rsidRDefault="000838E2" w:rsidP="00FF1BE7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</w:t>
      </w:r>
      <w:r w:rsidRPr="000838E2">
        <w:rPr>
          <w:rStyle w:val="Strong"/>
          <w:b w:val="0"/>
          <w:bCs w:val="0"/>
        </w:rPr>
        <w:t>constructor</w:t>
      </w:r>
      <w:r>
        <w:rPr>
          <w:rStyle w:val="Strong"/>
          <w:b w:val="0"/>
          <w:bCs w:val="0"/>
        </w:rPr>
        <w:t xml:space="preserve"> function, we set the deployer wallet balance to 250,000,000 tokens. </w:t>
      </w:r>
      <w:r w:rsidRPr="000838E2">
        <w:rPr>
          <w:rStyle w:val="Strong"/>
          <w:b w:val="0"/>
          <w:bCs w:val="0"/>
        </w:rPr>
        <w:t>This could be a centralization risk as the deployer can distribute tokens without obtaining the consensus of the community.</w:t>
      </w:r>
    </w:p>
    <w:p w14:paraId="0F8E8F1A" w14:textId="6B149B81" w:rsidR="00782EC8" w:rsidRDefault="00782EC8" w:rsidP="00FF1BE7">
      <w:pPr>
        <w:jc w:val="both"/>
        <w:rPr>
          <w:rStyle w:val="Strong"/>
          <w:b w:val="0"/>
          <w:bCs w:val="0"/>
        </w:rPr>
      </w:pPr>
    </w:p>
    <w:p w14:paraId="109E9382" w14:textId="1848C5A7" w:rsidR="00782EC8" w:rsidRDefault="000838E2" w:rsidP="00782EC8">
      <w:pPr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3AD3514A" wp14:editId="38B5872A">
            <wp:extent cx="6858000" cy="220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A2EE" w14:textId="72A14426" w:rsidR="00782EC8" w:rsidRDefault="00782EC8" w:rsidP="00FF1BE7">
      <w:pPr>
        <w:jc w:val="both"/>
        <w:rPr>
          <w:rStyle w:val="Strong"/>
          <w:b w:val="0"/>
          <w:bCs w:val="0"/>
        </w:rPr>
      </w:pPr>
    </w:p>
    <w:p w14:paraId="7F9B1490" w14:textId="77777777" w:rsidR="00782EC8" w:rsidRDefault="00782EC8" w:rsidP="00782EC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53B24D3C" w14:textId="3787C5C3" w:rsidR="00FE4D0B" w:rsidRDefault="000838E2" w:rsidP="00AD1AEE">
      <w:pPr>
        <w:jc w:val="both"/>
        <w:rPr>
          <w:rStyle w:val="Strong"/>
          <w:b w:val="0"/>
          <w:bCs w:val="0"/>
        </w:rPr>
      </w:pPr>
      <w:r w:rsidRPr="000838E2">
        <w:t>We recommend the team to be transparent regarding the initial token distribution process, and the team shall make enough efforts to restrict the access of the private key.</w:t>
      </w:r>
    </w:p>
    <w:p w14:paraId="6EBA9032" w14:textId="063ABD83" w:rsidR="005F7FFC" w:rsidRDefault="005F7FFC" w:rsidP="00AD1AEE">
      <w:pPr>
        <w:jc w:val="both"/>
        <w:rPr>
          <w:rStyle w:val="Strong"/>
          <w:b w:val="0"/>
          <w:bCs w:val="0"/>
        </w:rPr>
      </w:pPr>
    </w:p>
    <w:p w14:paraId="1684FB12" w14:textId="06A0A906" w:rsidR="005F7FFC" w:rsidRDefault="005F7FFC" w:rsidP="00AD1AEE">
      <w:pPr>
        <w:jc w:val="both"/>
        <w:rPr>
          <w:rStyle w:val="Strong"/>
          <w:b w:val="0"/>
          <w:bCs w:val="0"/>
        </w:rPr>
      </w:pPr>
    </w:p>
    <w:p w14:paraId="5C810998" w14:textId="5D59F1D2" w:rsidR="005F7FFC" w:rsidRDefault="005F7FFC" w:rsidP="00AD1AEE">
      <w:pPr>
        <w:jc w:val="both"/>
        <w:rPr>
          <w:rStyle w:val="Strong"/>
          <w:b w:val="0"/>
          <w:bCs w:val="0"/>
        </w:rPr>
      </w:pPr>
    </w:p>
    <w:p w14:paraId="5E9EEAD1" w14:textId="77777777" w:rsidR="005F7FFC" w:rsidRDefault="005F7FFC" w:rsidP="00AD1AEE">
      <w:pPr>
        <w:jc w:val="both"/>
        <w:rPr>
          <w:rStyle w:val="Strong"/>
          <w:b w:val="0"/>
          <w:bCs w:val="0"/>
        </w:rPr>
      </w:pPr>
    </w:p>
    <w:p w14:paraId="7C2676C6" w14:textId="77777777" w:rsidR="00FE4D0B" w:rsidRDefault="00FE4D0B" w:rsidP="00BB7938">
      <w:pPr>
        <w:jc w:val="both"/>
      </w:pPr>
    </w:p>
    <w:p w14:paraId="4E4C5797" w14:textId="6AA77899" w:rsidR="006F2257" w:rsidRPr="00FE4D0B" w:rsidRDefault="00FE4D0B" w:rsidP="00FE4D0B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lastRenderedPageBreak/>
        <w:t>low</w:t>
      </w:r>
      <w:r w:rsidR="00782EC8"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26CF002E" w14:textId="31CB50FF" w:rsidR="00A768FF" w:rsidRPr="004F12CE" w:rsidRDefault="006F2257" w:rsidP="006F2257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4F12CE">
        <w:rPr>
          <w:rStyle w:val="SubtleReference"/>
          <w:b/>
          <w:bCs/>
          <w:sz w:val="36"/>
          <w:szCs w:val="36"/>
        </w:rPr>
        <w:t>Zero Address Validation check</w:t>
      </w:r>
    </w:p>
    <w:p w14:paraId="63DE6554" w14:textId="2BCD6E21" w:rsidR="006F2257" w:rsidRDefault="002B5983" w:rsidP="00782EC8">
      <w:pPr>
        <w:jc w:val="center"/>
        <w:rPr>
          <w:rStyle w:val="SubtleReference"/>
          <w:b/>
          <w:bCs/>
          <w:sz w:val="28"/>
          <w:szCs w:val="28"/>
        </w:rPr>
      </w:pPr>
      <w:r>
        <w:rPr>
          <w:b/>
          <w:bCs/>
          <w:smallCaps/>
          <w:noProof/>
          <w:color w:val="5A5A5A" w:themeColor="text1" w:themeTint="A5"/>
          <w:sz w:val="28"/>
          <w:szCs w:val="28"/>
        </w:rPr>
        <w:drawing>
          <wp:inline distT="0" distB="0" distL="0" distR="0" wp14:anchorId="0306A642" wp14:editId="5E80C501">
            <wp:extent cx="6858000" cy="28987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0F8" w14:textId="0C02ABED" w:rsidR="006F2257" w:rsidRDefault="006F2257" w:rsidP="006F2257">
      <w:pPr>
        <w:rPr>
          <w:rStyle w:val="SubtleReference"/>
          <w:b/>
          <w:bCs/>
          <w:sz w:val="28"/>
          <w:szCs w:val="28"/>
        </w:rPr>
      </w:pPr>
    </w:p>
    <w:p w14:paraId="5D8A4E8E" w14:textId="12131AF1" w:rsidR="006F2257" w:rsidRDefault="006F2257" w:rsidP="00096DD4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</w:t>
      </w:r>
      <w:r w:rsidR="002B5983">
        <w:rPr>
          <w:rStyle w:val="Strong"/>
          <w:b w:val="0"/>
          <w:bCs w:val="0"/>
        </w:rPr>
        <w:t xml:space="preserve">transfer </w:t>
      </w:r>
      <w:r>
        <w:rPr>
          <w:rStyle w:val="Strong"/>
          <w:b w:val="0"/>
          <w:bCs w:val="0"/>
        </w:rPr>
        <w:t xml:space="preserve">function, we accept </w:t>
      </w:r>
      <w:r w:rsidR="002B5983">
        <w:rPr>
          <w:rStyle w:val="Strong"/>
          <w:b w:val="0"/>
          <w:bCs w:val="0"/>
        </w:rPr>
        <w:t xml:space="preserve">the </w:t>
      </w:r>
      <w:r w:rsidR="002B5983" w:rsidRPr="002B5983">
        <w:rPr>
          <w:rStyle w:val="Strong"/>
          <w:b w:val="0"/>
          <w:bCs w:val="0"/>
        </w:rPr>
        <w:t>recipient</w:t>
      </w:r>
      <w:r w:rsidR="002B5983">
        <w:rPr>
          <w:rStyle w:val="Strong"/>
          <w:b w:val="0"/>
          <w:bCs w:val="0"/>
        </w:rPr>
        <w:t xml:space="preserve">, </w:t>
      </w:r>
      <w:r>
        <w:rPr>
          <w:rStyle w:val="Strong"/>
          <w:b w:val="0"/>
          <w:bCs w:val="0"/>
        </w:rPr>
        <w:t>as an argument</w:t>
      </w:r>
      <w:r w:rsidR="002B5983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 xml:space="preserve">it’s important to check the value of this address before </w:t>
      </w:r>
      <w:r w:rsidR="002B5983">
        <w:rPr>
          <w:rStyle w:val="Strong"/>
          <w:b w:val="0"/>
          <w:bCs w:val="0"/>
        </w:rPr>
        <w:t>transferring any token to it.</w:t>
      </w:r>
    </w:p>
    <w:p w14:paraId="7BBED793" w14:textId="17181D9F" w:rsidR="006F2257" w:rsidRDefault="006F2257" w:rsidP="00096DD4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1EDD8B64" w14:textId="4122F3ED" w:rsidR="00526DAB" w:rsidRDefault="006F2257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We need </w:t>
      </w:r>
      <w:r w:rsidR="00096DD4">
        <w:rPr>
          <w:rStyle w:val="Strong"/>
          <w:b w:val="0"/>
          <w:bCs w:val="0"/>
        </w:rPr>
        <w:t xml:space="preserve">to check </w:t>
      </w:r>
      <w:r w:rsidR="002B5983">
        <w:rPr>
          <w:rStyle w:val="Strong"/>
          <w:b w:val="0"/>
          <w:bCs w:val="0"/>
        </w:rPr>
        <w:t xml:space="preserve">the </w:t>
      </w:r>
      <w:r w:rsidR="002B5983" w:rsidRPr="002B5983">
        <w:rPr>
          <w:rStyle w:val="Strong"/>
          <w:b w:val="0"/>
          <w:bCs w:val="0"/>
        </w:rPr>
        <w:t>recipient</w:t>
      </w:r>
      <w:r w:rsidR="002B5983">
        <w:rPr>
          <w:rStyle w:val="Strong"/>
          <w:b w:val="0"/>
          <w:bCs w:val="0"/>
        </w:rPr>
        <w:t xml:space="preserve"> </w:t>
      </w:r>
      <w:proofErr w:type="gramStart"/>
      <w:r w:rsidR="002B5983">
        <w:rPr>
          <w:rStyle w:val="Strong"/>
          <w:b w:val="0"/>
          <w:bCs w:val="0"/>
        </w:rPr>
        <w:t>address</w:t>
      </w:r>
      <w:r w:rsidR="00096DD4">
        <w:rPr>
          <w:rStyle w:val="Strong"/>
          <w:b w:val="0"/>
          <w:bCs w:val="0"/>
        </w:rPr>
        <w:t>,</w:t>
      </w:r>
      <w:proofErr w:type="gramEnd"/>
      <w:r w:rsidR="00096DD4">
        <w:rPr>
          <w:rStyle w:val="Strong"/>
          <w:b w:val="0"/>
          <w:bCs w:val="0"/>
        </w:rPr>
        <w:t xml:space="preserve"> it should not be </w:t>
      </w:r>
      <w:r w:rsidR="002B5983">
        <w:rPr>
          <w:rStyle w:val="Strong"/>
          <w:b w:val="0"/>
          <w:bCs w:val="0"/>
        </w:rPr>
        <w:t xml:space="preserve">a </w:t>
      </w:r>
      <w:r w:rsidR="00096DD4">
        <w:rPr>
          <w:rStyle w:val="Strong"/>
          <w:b w:val="0"/>
          <w:bCs w:val="0"/>
        </w:rPr>
        <w:t>zero address</w:t>
      </w:r>
      <w:r w:rsidR="002B5983">
        <w:rPr>
          <w:rStyle w:val="Strong"/>
          <w:b w:val="0"/>
          <w:bCs w:val="0"/>
        </w:rPr>
        <w:t>.</w:t>
      </w:r>
    </w:p>
    <w:p w14:paraId="74F490DA" w14:textId="4DAAB734" w:rsidR="00756B62" w:rsidRDefault="00756B62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294325E0" w14:textId="0ED9A2E2" w:rsidR="00A67BD2" w:rsidRDefault="00A67BD2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4E4A6FC6" w14:textId="18AED733" w:rsidR="00A67BD2" w:rsidRDefault="00A67BD2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068271F5" w14:textId="555A80D8" w:rsidR="00A67BD2" w:rsidRDefault="00A67BD2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0C0DCB31" w14:textId="0838DFC9" w:rsidR="00A67BD2" w:rsidRDefault="00A67BD2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5C625EE2" w14:textId="44DEE582" w:rsidR="00A67BD2" w:rsidRDefault="00A67BD2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36178B29" w14:textId="2DC627D4" w:rsidR="00A67BD2" w:rsidRDefault="00A67BD2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25F2CCEE" w14:textId="6EAC82ED" w:rsidR="00DF63C3" w:rsidRDefault="00DF63C3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6B27AE57" w14:textId="6C581D57" w:rsidR="00DF63C3" w:rsidRDefault="00DF63C3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0B6A7570" w14:textId="77777777" w:rsidR="00DF63C3" w:rsidRDefault="00DF63C3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7DC1BDAF" w14:textId="0E2813A5" w:rsidR="00756B62" w:rsidRDefault="00A67BD2" w:rsidP="00756B62">
      <w:pPr>
        <w:pStyle w:val="Heading1"/>
        <w:rPr>
          <w:rFonts w:ascii="Cambria Math" w:hAnsi="Cambria Math"/>
          <w:b/>
          <w:bCs/>
          <w:color w:val="auto"/>
          <w:sz w:val="44"/>
          <w:szCs w:val="44"/>
        </w:rPr>
      </w:pPr>
      <w:proofErr w:type="spellStart"/>
      <w:r w:rsidRPr="00A67BD2">
        <w:rPr>
          <w:rFonts w:ascii="Cambria Math" w:hAnsi="Cambria Math"/>
          <w:b/>
          <w:bCs/>
          <w:color w:val="auto"/>
          <w:sz w:val="44"/>
          <w:szCs w:val="44"/>
        </w:rPr>
        <w:lastRenderedPageBreak/>
        <w:t>DEX</w:t>
      </w:r>
      <w:r w:rsidR="00756B62" w:rsidRPr="00183434">
        <w:rPr>
          <w:rFonts w:ascii="Cambria Math" w:hAnsi="Cambria Math"/>
          <w:b/>
          <w:bCs/>
          <w:color w:val="auto"/>
          <w:sz w:val="44"/>
          <w:szCs w:val="44"/>
        </w:rPr>
        <w:t>.sol</w:t>
      </w:r>
      <w:proofErr w:type="spellEnd"/>
    </w:p>
    <w:p w14:paraId="32865F22" w14:textId="67FC6C0C" w:rsidR="00DF63C3" w:rsidRDefault="00DF63C3" w:rsidP="00DF63C3"/>
    <w:p w14:paraId="349246B0" w14:textId="77777777" w:rsidR="00DF63C3" w:rsidRDefault="00DF63C3" w:rsidP="00DF63C3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High</w:t>
      </w:r>
      <w:r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6AAE94D1" w14:textId="77777777" w:rsidR="00DF63C3" w:rsidRDefault="00DF63C3" w:rsidP="00DF63C3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341BE3">
        <w:rPr>
          <w:rStyle w:val="SubtleReference"/>
          <w:b/>
          <w:bCs/>
          <w:sz w:val="36"/>
          <w:szCs w:val="36"/>
        </w:rPr>
        <w:t>M</w:t>
      </w:r>
      <w:r>
        <w:rPr>
          <w:rStyle w:val="SubtleReference"/>
          <w:b/>
          <w:bCs/>
          <w:sz w:val="36"/>
          <w:szCs w:val="36"/>
        </w:rPr>
        <w:t xml:space="preserve">issing check for </w:t>
      </w:r>
      <w:r w:rsidRPr="00341BE3">
        <w:rPr>
          <w:rStyle w:val="SubtleReference"/>
          <w:b/>
          <w:bCs/>
          <w:sz w:val="36"/>
          <w:szCs w:val="36"/>
        </w:rPr>
        <w:t>Reentrancy</w:t>
      </w:r>
      <w:r>
        <w:rPr>
          <w:rStyle w:val="SubtleReference"/>
          <w:b/>
          <w:bCs/>
          <w:sz w:val="36"/>
          <w:szCs w:val="36"/>
        </w:rPr>
        <w:t xml:space="preserve"> attack</w:t>
      </w:r>
    </w:p>
    <w:p w14:paraId="1FB68CC9" w14:textId="0502C81C" w:rsidR="00DF63C3" w:rsidRDefault="00850C7D" w:rsidP="00DF63C3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</w:t>
      </w:r>
      <w:r w:rsidR="00A81A11">
        <w:rPr>
          <w:rStyle w:val="Strong"/>
          <w:b w:val="0"/>
          <w:bCs w:val="0"/>
        </w:rPr>
        <w:t xml:space="preserve">multiple functions, we </w:t>
      </w:r>
      <w:proofErr w:type="gramStart"/>
      <w:r w:rsidR="00A81A11">
        <w:rPr>
          <w:rStyle w:val="Strong"/>
          <w:b w:val="0"/>
          <w:bCs w:val="0"/>
        </w:rPr>
        <w:t>used .call</w:t>
      </w:r>
      <w:proofErr w:type="gramEnd"/>
      <w:r w:rsidR="00A81A11">
        <w:rPr>
          <w:rStyle w:val="Strong"/>
          <w:b w:val="0"/>
          <w:bCs w:val="0"/>
        </w:rPr>
        <w:t xml:space="preserve"> to send ether .</w:t>
      </w:r>
    </w:p>
    <w:p w14:paraId="33E3AB53" w14:textId="77777777" w:rsidR="00A81A11" w:rsidRDefault="00A81A11" w:rsidP="00A81A11">
      <w:pPr>
        <w:jc w:val="both"/>
        <w:rPr>
          <w:rStyle w:val="Strong"/>
          <w:b w:val="0"/>
          <w:bCs w:val="0"/>
        </w:rPr>
      </w:pPr>
      <w:r w:rsidRPr="005117BC">
        <w:rPr>
          <w:rStyle w:val="Strong"/>
          <w:b w:val="0"/>
          <w:bCs w:val="0"/>
        </w:rPr>
        <w:t>reentrancy attack happens when a contract send ether to an unknown address. Then, an attacker could write a contract in an external address which includes malicious code in the fallback function. Thus, when a contract send ether to that address, it will invoke the malicious code. The malicious code usually executes a function in the vulnerable contract and performs non-expected operations by developers.</w:t>
      </w:r>
    </w:p>
    <w:p w14:paraId="7DDA1EFC" w14:textId="77777777" w:rsidR="00A81A11" w:rsidRDefault="00A81A11" w:rsidP="00DF63C3">
      <w:pPr>
        <w:jc w:val="both"/>
        <w:rPr>
          <w:rStyle w:val="Strong"/>
          <w:b w:val="0"/>
          <w:bCs w:val="0"/>
        </w:rPr>
      </w:pPr>
    </w:p>
    <w:p w14:paraId="3943B730" w14:textId="434FFE23" w:rsidR="00DF63C3" w:rsidRPr="00341BE3" w:rsidRDefault="00850C7D" w:rsidP="00DF63C3">
      <w:pPr>
        <w:rPr>
          <w:rStyle w:val="Strong"/>
          <w:smallCaps/>
          <w:color w:val="5A5A5A" w:themeColor="text1" w:themeTint="A5"/>
          <w:sz w:val="36"/>
          <w:szCs w:val="36"/>
        </w:rPr>
      </w:pPr>
      <w:r>
        <w:rPr>
          <w:b/>
          <w:bCs/>
          <w:smallCaps/>
          <w:noProof/>
          <w:color w:val="5A5A5A" w:themeColor="text1" w:themeTint="A5"/>
          <w:sz w:val="36"/>
          <w:szCs w:val="36"/>
        </w:rPr>
        <w:drawing>
          <wp:inline distT="0" distB="0" distL="0" distR="0" wp14:anchorId="6ED567B1" wp14:editId="5B9F3D1C">
            <wp:extent cx="6858000" cy="2384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80CE" w14:textId="77777777" w:rsidR="00DF63C3" w:rsidRDefault="00DF63C3" w:rsidP="00DF63C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67754CE7" w14:textId="77777777" w:rsidR="00DF63C3" w:rsidRPr="00773BDE" w:rsidRDefault="00DF63C3" w:rsidP="00DF63C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rFonts w:ascii="Calibri Bold" w:hAnsi="Calibri Bold" w:cs="Calibri Bold"/>
          <w:b w:val="0"/>
          <w:bCs w:val="0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1A1433AE" w14:textId="55041804" w:rsidR="00DF63C3" w:rsidRDefault="00DF63C3" w:rsidP="00DF63C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5117BC">
        <w:rPr>
          <w:rStyle w:val="Strong"/>
          <w:b w:val="0"/>
          <w:bCs w:val="0"/>
        </w:rPr>
        <w:t xml:space="preserve">We recommend applying </w:t>
      </w:r>
      <w:proofErr w:type="spellStart"/>
      <w:r w:rsidRPr="005117BC">
        <w:rPr>
          <w:rStyle w:val="Strong"/>
          <w:b w:val="0"/>
          <w:bCs w:val="0"/>
        </w:rPr>
        <w:t>OpenZeppelin</w:t>
      </w:r>
      <w:proofErr w:type="spellEnd"/>
      <w:r w:rsidRPr="005117BC">
        <w:rPr>
          <w:rStyle w:val="Strong"/>
          <w:b w:val="0"/>
          <w:bCs w:val="0"/>
        </w:rPr>
        <w:t xml:space="preserve"> </w:t>
      </w:r>
      <w:proofErr w:type="spellStart"/>
      <w:r w:rsidRPr="005117BC">
        <w:rPr>
          <w:rStyle w:val="Strong"/>
          <w:b w:val="0"/>
          <w:bCs w:val="0"/>
        </w:rPr>
        <w:t>ReentrancyGuard</w:t>
      </w:r>
      <w:proofErr w:type="spellEnd"/>
      <w:r w:rsidRPr="005117BC">
        <w:rPr>
          <w:rStyle w:val="Strong"/>
          <w:b w:val="0"/>
          <w:bCs w:val="0"/>
        </w:rPr>
        <w:t xml:space="preserve"> library </w:t>
      </w:r>
      <w:proofErr w:type="spellStart"/>
      <w:r w:rsidRPr="005117BC">
        <w:rPr>
          <w:rStyle w:val="Strong"/>
          <w:b w:val="0"/>
          <w:bCs w:val="0"/>
        </w:rPr>
        <w:t>nonReentrant</w:t>
      </w:r>
      <w:proofErr w:type="spellEnd"/>
      <w:r w:rsidRPr="005117BC">
        <w:rPr>
          <w:rStyle w:val="Strong"/>
          <w:b w:val="0"/>
          <w:bCs w:val="0"/>
        </w:rPr>
        <w:t xml:space="preserve"> modifier </w:t>
      </w:r>
      <w:r w:rsidR="00A81A11">
        <w:rPr>
          <w:rStyle w:val="Strong"/>
          <w:b w:val="0"/>
          <w:bCs w:val="0"/>
        </w:rPr>
        <w:t>for the above functions.</w:t>
      </w:r>
    </w:p>
    <w:p w14:paraId="59C9FA40" w14:textId="77777777" w:rsidR="00DF63C3" w:rsidRPr="00DF63C3" w:rsidRDefault="00DF63C3" w:rsidP="00DF63C3"/>
    <w:p w14:paraId="0BE5423B" w14:textId="7D2B33F4" w:rsidR="00DF63C3" w:rsidRDefault="00DF63C3" w:rsidP="00DF63C3"/>
    <w:p w14:paraId="7D7506AE" w14:textId="0D8E48E9" w:rsidR="00020D8D" w:rsidRDefault="00020D8D" w:rsidP="00DF63C3"/>
    <w:p w14:paraId="268FC453" w14:textId="746B6809" w:rsidR="00020D8D" w:rsidRDefault="00020D8D" w:rsidP="00DF63C3"/>
    <w:p w14:paraId="578310D6" w14:textId="77777777" w:rsidR="00020D8D" w:rsidRPr="00DF63C3" w:rsidRDefault="00020D8D" w:rsidP="00DF63C3"/>
    <w:p w14:paraId="0C96E387" w14:textId="77777777" w:rsidR="00756B62" w:rsidRDefault="00756B62" w:rsidP="00756B62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lastRenderedPageBreak/>
        <w:t>Medium</w:t>
      </w:r>
      <w:r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11F759D2" w14:textId="3FF1682A" w:rsidR="00756B62" w:rsidRDefault="00A67BD2" w:rsidP="00756B62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t>unchecked returned value</w:t>
      </w:r>
    </w:p>
    <w:p w14:paraId="593D7A05" w14:textId="7AD69E72" w:rsidR="00756B62" w:rsidRDefault="00F33E80" w:rsidP="00756B62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we used </w:t>
      </w:r>
      <w:proofErr w:type="spellStart"/>
      <w:r w:rsidRPr="00F33E80">
        <w:rPr>
          <w:rStyle w:val="Strong"/>
          <w:b w:val="0"/>
          <w:bCs w:val="0"/>
        </w:rPr>
        <w:t>OCA.transfer</w:t>
      </w:r>
      <w:proofErr w:type="spellEnd"/>
      <w:r>
        <w:rPr>
          <w:rStyle w:val="Strong"/>
          <w:b w:val="0"/>
          <w:bCs w:val="0"/>
        </w:rPr>
        <w:t xml:space="preserve"> multiple times to transfer </w:t>
      </w:r>
      <w:r w:rsidR="00DF63C3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 xml:space="preserve">OCA token, but we don’t check </w:t>
      </w:r>
      <w:r w:rsidR="00DF63C3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>return value from this function.</w:t>
      </w:r>
    </w:p>
    <w:p w14:paraId="49B1AD2E" w14:textId="6315BCE9" w:rsidR="00756B62" w:rsidRDefault="00F33E80" w:rsidP="00F33E80">
      <w:pPr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53FD1C79" wp14:editId="38A44431">
            <wp:extent cx="5192144" cy="2897505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602" cy="29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93A7" w14:textId="77777777" w:rsidR="00756B62" w:rsidRDefault="00756B62" w:rsidP="00756B62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68D3A14B" w14:textId="1171047A" w:rsidR="00756B62" w:rsidRDefault="00756B62" w:rsidP="00FE1E69">
      <w:pPr>
        <w:jc w:val="both"/>
        <w:rPr>
          <w:rStyle w:val="Strong"/>
          <w:b w:val="0"/>
          <w:bCs w:val="0"/>
        </w:rPr>
      </w:pPr>
      <w:r w:rsidRPr="000838E2">
        <w:t xml:space="preserve">We recommend </w:t>
      </w:r>
      <w:r w:rsidR="00DF63C3">
        <w:t>checking</w:t>
      </w:r>
      <w:r w:rsidR="00FE1E69">
        <w:t xml:space="preserve"> returned value from this function to be </w:t>
      </w:r>
      <w:proofErr w:type="gramStart"/>
      <w:r w:rsidR="00FE1E69">
        <w:t>true;</w:t>
      </w:r>
      <w:proofErr w:type="gramEnd"/>
    </w:p>
    <w:p w14:paraId="150862C4" w14:textId="77777777" w:rsidR="00756B62" w:rsidRPr="00FE4D0B" w:rsidRDefault="00756B62" w:rsidP="002B5983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sectPr w:rsidR="00756B62" w:rsidRPr="00FE4D0B" w:rsidSect="00782EC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275"/>
    <w:multiLevelType w:val="hybridMultilevel"/>
    <w:tmpl w:val="E5E8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6"/>
    <w:rsid w:val="00020D8D"/>
    <w:rsid w:val="000838E2"/>
    <w:rsid w:val="00096DD4"/>
    <w:rsid w:val="000D4253"/>
    <w:rsid w:val="00164E0D"/>
    <w:rsid w:val="00183434"/>
    <w:rsid w:val="002632DC"/>
    <w:rsid w:val="002B5983"/>
    <w:rsid w:val="003242A5"/>
    <w:rsid w:val="00341BE3"/>
    <w:rsid w:val="00452676"/>
    <w:rsid w:val="004F12CE"/>
    <w:rsid w:val="005117BC"/>
    <w:rsid w:val="00526DAB"/>
    <w:rsid w:val="00552EEE"/>
    <w:rsid w:val="005F7FFC"/>
    <w:rsid w:val="006F2257"/>
    <w:rsid w:val="00756B62"/>
    <w:rsid w:val="00773BDE"/>
    <w:rsid w:val="00782EC8"/>
    <w:rsid w:val="00850C7D"/>
    <w:rsid w:val="00900578"/>
    <w:rsid w:val="0091269D"/>
    <w:rsid w:val="009726E4"/>
    <w:rsid w:val="009823B0"/>
    <w:rsid w:val="009E665A"/>
    <w:rsid w:val="00A67BD2"/>
    <w:rsid w:val="00A81A11"/>
    <w:rsid w:val="00AD1AEE"/>
    <w:rsid w:val="00B433CF"/>
    <w:rsid w:val="00BB7938"/>
    <w:rsid w:val="00C3582F"/>
    <w:rsid w:val="00D53EA9"/>
    <w:rsid w:val="00D8731B"/>
    <w:rsid w:val="00DE04FE"/>
    <w:rsid w:val="00DF63C3"/>
    <w:rsid w:val="00E73E40"/>
    <w:rsid w:val="00E92822"/>
    <w:rsid w:val="00EA6E68"/>
    <w:rsid w:val="00F33E80"/>
    <w:rsid w:val="00F97806"/>
    <w:rsid w:val="00FE1E69"/>
    <w:rsid w:val="00FE4D0B"/>
    <w:rsid w:val="00FF1BE7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4D1"/>
  <w15:chartTrackingRefBased/>
  <w15:docId w15:val="{E7AE201A-FE26-4FBD-9D1A-4C5B4428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5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F225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F22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2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BE7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53"/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262</Words>
  <Characters>1463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Alipoor</dc:creator>
  <cp:keywords/>
  <dc:description/>
  <cp:lastModifiedBy>Saeed Alipoor</cp:lastModifiedBy>
  <cp:revision>49</cp:revision>
  <cp:lastPrinted>2022-09-01T11:21:00Z</cp:lastPrinted>
  <dcterms:created xsi:type="dcterms:W3CDTF">2022-09-01T10:41:00Z</dcterms:created>
  <dcterms:modified xsi:type="dcterms:W3CDTF">2022-09-20T12:17:00Z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d4f2334a149c6ef85d15af95d1f73683f3ae01059a3041b220096487f74a13c0</vt:lpwstr>
  </property>
</Properties>
</file>