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ind w:left="0" w:right="1080" w:hanging="0"/>
        <w:jc w:val="center"/>
        <w:rPr/>
      </w:pPr>
      <w:r>
        <w:rPr>
          <w:rFonts w:cs="IRTabassom"/>
          <w:sz w:val="32"/>
          <w:sz w:val="32"/>
          <w:szCs w:val="32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-339090</wp:posOffset>
            </wp:positionH>
            <wp:positionV relativeFrom="paragraph">
              <wp:posOffset>164465</wp:posOffset>
            </wp:positionV>
            <wp:extent cx="1518920" cy="1478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باسمه تعال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5389880</wp:posOffset>
            </wp:positionH>
            <wp:positionV relativeFrom="paragraph">
              <wp:posOffset>-130175</wp:posOffset>
            </wp:positionV>
            <wp:extent cx="1580515" cy="1399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IRTabassom"/>
          <w:sz w:val="32"/>
          <w:sz w:val="32"/>
          <w:szCs w:val="32"/>
          <w:rtl w:val="true"/>
        </w:rPr>
        <w:t>ی</w:t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Normal"/>
        <w:bidi w:val="1"/>
        <w:jc w:val="left"/>
        <w:rPr>
          <w:rFonts w:cs="IRTabassom"/>
          <w:sz w:val="40"/>
          <w:szCs w:val="40"/>
        </w:rPr>
      </w:pPr>
      <w:r>
        <w:rPr>
          <w:rFonts w:cs="IRTabassom"/>
          <w:b/>
          <w:bCs/>
          <w:sz w:val="40"/>
          <w:szCs w:val="40"/>
          <w:rtl w:val="true"/>
        </w:rPr>
        <w:tab/>
        <w:tab/>
      </w:r>
      <w:r>
        <w:rPr>
          <w:rFonts w:cs="IRTabassom"/>
          <w:b/>
          <w:b/>
          <w:bCs/>
          <w:sz w:val="40"/>
          <w:sz w:val="40"/>
          <w:szCs w:val="40"/>
          <w:rtl w:val="true"/>
        </w:rPr>
        <w:t>پیوست فنی</w:t>
      </w:r>
      <w:r>
        <w:rPr>
          <w:rFonts w:cs="IRTabassom"/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rFonts w:cs="IRTabassom"/>
          <w:b/>
          <w:b/>
          <w:bCs/>
          <w:sz w:val="40"/>
          <w:sz w:val="40"/>
          <w:szCs w:val="40"/>
          <w:rtl w:val="true"/>
        </w:rPr>
        <w:t>رویداد</w:t>
      </w:r>
      <w:r>
        <w:rPr>
          <w:rFonts w:cs="IRTabassom"/>
          <w:b/>
          <w:b/>
          <w:bCs/>
          <w:sz w:val="40"/>
          <w:sz w:val="40"/>
          <w:szCs w:val="40"/>
          <w:rtl w:val="true"/>
        </w:rPr>
        <w:t xml:space="preserve"> اسکلت خارجی</w:t>
      </w:r>
      <w:r>
        <w:rPr>
          <w:rFonts w:cs="IRTabassom"/>
          <w:sz w:val="40"/>
          <w:szCs w:val="40"/>
          <w:rtl w:val="true"/>
        </w:rPr>
        <w:tab/>
        <w:tab/>
        <w:tab/>
        <w:tab/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-719455</wp:posOffset>
                </wp:positionH>
                <wp:positionV relativeFrom="paragraph">
                  <wp:posOffset>116840</wp:posOffset>
                </wp:positionV>
                <wp:extent cx="668020" cy="7522845"/>
                <wp:effectExtent l="635" t="1270" r="1270" b="635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160" cy="752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43036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39436"/>
                              </a:lnTo>
                              <a:arcTo wR="3600" hR="217836" stAng="10800000" swAng="5400000"/>
                              <a:lnTo>
                                <a:pt x="18000" y="21600"/>
                              </a:lnTo>
                              <a:arcTo wR="3600" hR="217836" stAng="16200000" swAng="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1" fillcolor="#729fcf" stroked="t" o:allowincell="f" style="position:absolute;margin-left:-56.65pt;margin-top:9.2pt;width:52.55pt;height:592.3pt;mso-wrap-style:none;v-text-anchor:middle"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Normal"/>
        <w:bidi w:val="1"/>
        <w:jc w:val="left"/>
        <w:rPr>
          <w:rFonts w:cs="IRZar"/>
        </w:rPr>
      </w:pPr>
      <w:r>
        <w:rPr>
          <w:rFonts w:cs="IRZar"/>
          <w:rtl w:val="true"/>
        </w:rPr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مقدمه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ab/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این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رویداد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به منظور ایجاد هم‌افزایی مابین پژوهشگران و بهره‌برداران صنعتی در موضوع ربات‌های اسکلت خارجی  و برای عرضه چشم‌انداز و ظرفیت‌های این موضوع در میان جوانان با استعداد کشور طراحی شده است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.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برای اینکه طیف گسترده‌تری از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افراد درگیر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این همایش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شوند در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رویداد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اسکلت خارجی دو بخش اصلی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دیده شده است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.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یک مسابقه جذاب برای دانش‌جویان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(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عمدتاً کارشناسی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)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دانش‌آموزان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که به صورت حضوری انجام خواهد شد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یک رویداد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علمی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هم‌افزا به منظور شناسایی نیازها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چالش‌های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این زمینه،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عرضه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نیاز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مندی‌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ها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در راستای حل مشکلات و مسائل صنعت و جامعه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به استادان دانشگاه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پژوهشگران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، توسعه فناوری‌های نوین در حوزه‌های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روباتیک، هوش مصنوعی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، تجهیزات توانبخشی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و نظامی و 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...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ارائه راهکار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صورت خواهد گرفت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.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ab/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طراحی این مسابقه به صورتی است که از یک سو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پ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ژوهشگران جوان و مستعد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فرصت بروز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از سوی دیگر امکان سوگیری به پژوهش‌های دانشگاهی در جهت رفع نیازهای کشور را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ایجاد می‌کند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.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از طرف دیگر با توجّه به حضور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بهره‌برداران و شرکت‌های مطرح در این زمینه امکان ایجاد شبکه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پژوهش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گران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و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نیز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پژوهش شبکه‌ای در 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روند عملیاتی برگزاری مسابقه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برای انجام این مسابقه گام‌های زیر پیشنهاد می‌شود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. 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آماده‌سازی طرح اولیه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انجام مذاکرات و دریافت موافقت اصولی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آماده‌سازی پروپوزال مسابقه به همراه پیوست فنی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تصویب پروپوزال و انعقاد تفاهم‌نامه با نهاد حامی مسابقه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تشکیل کمیته سیاست‌گذاری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تشکیل کمیته‌ علمی و دبیرخانه اجرایی مسابقه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انتخاب میزبان و محل برکزاری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رویداد 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آماده سازی قوانین مسابقات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ر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اه‌اندازی وب‌سایت مسابقه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طلاع‌‌رسانی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انجام روند ثبت نام علاقه‌‌مندان  شرکت در رویداد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بررسی و داوری اولیه 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انجام مسابقه و رویداد حضوری 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حفظ و استمرار ارتباط با منتخبین در قالب باشگاه</w:t>
      </w:r>
    </w:p>
    <w:p>
      <w:pPr>
        <w:pStyle w:val="TextBody"/>
        <w:numPr>
          <w:ilvl w:val="1"/>
          <w:numId w:val="1"/>
        </w:numPr>
        <w:bidi w:val="1"/>
        <w:jc w:val="left"/>
        <w:rPr>
          <w:rFonts w:ascii="IRRoya" w:hAnsi="IRRoya" w:cs="IRShiraz"/>
          <w:sz w:val="32"/>
        </w:rPr>
      </w:pP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یک رویداد هم‌افزا به منظور شناسایی نیازها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و مسائل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این زمینه،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عرضه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نیازها به استادان دانشگاه </w:t>
      </w:r>
      <w:r>
        <w:rPr>
          <w:rFonts w:ascii="IRRoya" w:hAnsi="IRRoya" w:cs="IRShiraz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و ارائه راهکارهایی در جهت حل مسائل موجود</w:t>
      </w:r>
      <w:r>
        <w:rPr>
          <w:rFonts w:cs="IRShiraz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.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احصاء نیازها و مسائل موجود در این زمینه  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آماده سازی محتوای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offline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برای علاقه‌مندان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به شرکت در مسابقه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اسکلت خارجی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یجاد وب‌سایت و تهیه محتوای ترویجی برای آشنایی مخاطبان عام با موضوع اسکلت خارجی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بررسی امکان برگزاری مسابقه اسکلت خارجی در کنار مسابقات روبوکاپ</w:t>
      </w:r>
    </w:p>
    <w:p>
      <w:pPr>
        <w:pStyle w:val="TextBody"/>
        <w:numPr>
          <w:ilvl w:val="0"/>
          <w:numId w:val="2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با توجه به برگزاری هر ساله مسابقات روباتیک در دانشگاه آزاد اسلامی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(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مسابقات ایران اپن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)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این مسابقه اسکلت خارجی می‌تواند در کنار این مسابقات برگزار شود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.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شورای سیاست‌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گز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اری</w:t>
      </w:r>
    </w:p>
    <w:p>
      <w:pPr>
        <w:pStyle w:val="TextBody"/>
        <w:numPr>
          <w:ilvl w:val="0"/>
          <w:numId w:val="3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اعضای شورای سیاست‌گزاری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با صلاحدید ریاست باشگاه و با حضور حداقل یک نماینده از مجموعه حامی مالی رویداد انتخاب می‌شوند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.</w:t>
      </w:r>
    </w:p>
    <w:p>
      <w:pPr>
        <w:pStyle w:val="TextBody"/>
        <w:numPr>
          <w:ilvl w:val="0"/>
          <w:numId w:val="3"/>
        </w:numPr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شورای سیاست‌گزاری بر ارکان دیگر رویداد نظارت خواهد داشت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.</w:t>
      </w:r>
    </w:p>
    <w:p>
      <w:pPr>
        <w:pStyle w:val="TextBody"/>
        <w:bidi w:val="1"/>
        <w:jc w:val="left"/>
        <w:rPr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cs="IRRoya" w:ascii="IRRoya" w:hAnsi="IRRoya"/>
          <w:sz w:val="32"/>
          <w:rtl w:val="true"/>
        </w:rPr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کمیته علمی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کمیته اجرایی و دبیرخانه اجرایی مسابقه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شرح وظایف کمیته‌ها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بررسی کلان موضوع از دیدگاه سیاست‌گذاری علمی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ارتباط دهی مسابقه با طرح شهید بابایی بنیاد نخبگان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انجام منتورینگ برای شرکت‌کنندگان مسابقه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برگزاری رویدادهای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pitch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reverse pitch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در رویداد سکوی پرتاب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شناسایی ذی‌نفعان موضوع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شناسایی بهره‌برداران موضوع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شناسایی موضوعات پیرامونی مانند تثبیت‌کننده قاشق برای معلولان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برگزاری جلسات بارش فکری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دعوت از شرکت‌ها برای حضور در غرفه‌ها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اساتید، دانشجویان و پایان‌نامه‌های مرتبط با موضوع در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سامانه پایش دانشگاه آزاد اسلامی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ظرفیت‌های دانشگاه‌های دیگر با کمک سامانه گنج و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iran doc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طراحی پوستر مسابقه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سفارش ساخت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motion graphic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ساخت طرح‌های کلی مسابقه با نرم‌افزار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figma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قرارداد مسابقه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شبکه‌سازی بین منتخبین و شرکت‌کنندگان در جهت ادامه‌دار بودن کار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مسابقه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passive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مسابقه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active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مسابقه کنترل توسط مغز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مسابقه دانش‌آموزی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فن‌آوری‌های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موجود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شناسایی انجمن‌های فعال در دانشگاه آزاد و دانشگاه‌ها دولتی برای تشکیل تیم‌های شرکت کننده و استفاده از توان اجرایی داوطلبان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مدرسه‌های دارای پتانسیل و ایجاد ارتباط با آن‌ها 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تهیه نامه مقدماتی معرفی مسابقه و ارسال آن به تعدادی از واحدهای دانشگاهی و مدرسه‌ها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شناسایی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فناوری‌های مرتبط با موضوع اسکلت خارجی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شناسایی و انتخاب انجمن مجری در دانشگاه آزاد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تمهیدات لازم برای برخورداری برگزیدگان از  تسهیلات ویژه مثل کسر خدمت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ترجمه چند مقاله مربوطه و ایجاد بانک مقالات از مقالات خارجی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ایجاد بانک مقالات از مقالات داخلی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ایجاد ارتباط با وب‌سایت‌های مرجع خارجی و اعلام خبر مسابقه در آن‌ها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لیست کلیه مسابقات معتبر در این زمینه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مسابقه دانشجویی دیده‌بان فن‌آوری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مزیت نسبی باشگاه پژوهشگران برای برگزاری این مسابقه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تنظیم لیست مزایای نسبی و ارائه آن به حامی رویداد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ساخت یک سری نمونه نمایشی برای ارائه در رویداد توسط شرکت‌های مختلف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خرید نمونه‌های نمایشی برای باشگاه و حامی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مسابقه اسباب‌بازی برای دانش‌آموزان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خرید اسباب‌بازی‌های مرتبط با موضوع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مدیریت دانش موضوع از دیدگاه دانشگاهی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مدیریت دانش موضوع از دیدگاه امکان سنجی صنعتی در کشور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مدیریت دانش موضوع از دیدگاه کارهای انجام شده و شرکت‌های درگیر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ایجاد انواع محتواهای آموزشی 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برگزاری سمینار سیاستگذاری علمی و  راهبردی با حضور صاحبنظران و دعوت از سخنرانان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مشخص کردن انواع توانایی‌هایی که باید مورد ارزیابی قرار گیرد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.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مثلاً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CAD, CAM, CAE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مسابقات نرم‌افزاری و چالش‌های نرم‌افزاری مرتبط 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نمایشگاه کدها –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matlab – c – python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بخش نرم‌افزارهای نمایشی و بازی‌سازی دانش‌آموزی و دانشجویی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بخش وب‌سایت سازی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نرم‌افزارهای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</w:rPr>
        <w:t>۳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بعدی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استفاده از دوربین کینکت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استفاده از قابلیت‌های تصویربرداری دوستان در پارک شریف در چهارراه کالج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بررسی امکان تخصیص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RA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و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UA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به دبیران انجمن مجری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تعیین میزای بالاسری باشگاه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ساخت اسکلت نیم‌تنه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ساخت اسکت خارجی برای بهبود کار جراح در اتاق عمل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استفاده از پرینتر سه بعدی در ساخت اسکلت‌های تیم‌ها در مسابقه حضوری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تعیین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material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اصلی مورد استفاده در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ساخت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.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پیشنهاد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: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قوطی آلومینیومی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تعیین وسایل و ابزار کارگاهی موجود در کارگاه ساخت حضوری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مشخص کردن تعداد حداکثری و حداقلی مطلوب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تعداد تیم‌ها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 برای مسابقه حضوری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(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in sit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u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جلسات با صاحبنظران موضوع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دعوت از انجمن‌های مرتبط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نرم‌افزارهای کنترلی کنترل اگزو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پایان‌نامه‌ها انجام شده در این زمینه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انگیزه‌های حامیان رویداد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عرضه موضوع به خیرین برای خرد محصولات ویژه معلولان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خرید یک نمونه خارجی توسط حامیان به منظور مهندسی معکوس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فیلم مونتاژ – دمونتاژ نمونه‌های خارجی و داخلی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شناسایی گرنت‌های موجود در این زمینه در کشورهای پیشرفته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عضویت شرکت کنندگان در سایت باشگاه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دعوت از شرکت کنندگان و داوطلبان برای مشارکت در فعالیت‌های جمع‌سپاری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نوشتن پروتکل استفاده از نیروهای داوطلب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برآورد هزینه نمونه‌های ساخته شده در مسابقه حضوری و نمونه‌های نمایشگاهی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تأمین هزینه داوری و منتورینگ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 xml:space="preserve">بررسی استفاده از عنوان 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</w:rPr>
        <w:t>in situ</w:t>
      </w:r>
      <w:r>
        <w:rPr>
          <w:rFonts w:cs="IRRoya" w:ascii="IRRoya" w:hAnsi="IRRoya"/>
          <w:b/>
          <w:i w:val="false"/>
          <w:caps w:val="false"/>
          <w:smallCaps w:val="false"/>
          <w:color w:val="222222"/>
          <w:spacing w:val="0"/>
          <w:sz w:val="28"/>
          <w:szCs w:val="32"/>
          <w:rtl w:val="true"/>
        </w:rPr>
        <w:t xml:space="preserve"> </w:t>
      </w: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در انواع مسابقات خارجی</w:t>
      </w:r>
    </w:p>
    <w:p>
      <w:pPr>
        <w:pStyle w:val="TextBody"/>
        <w:bidi w:val="1"/>
        <w:jc w:val="left"/>
        <w:rPr>
          <w:rFonts w:ascii="IRRoya" w:hAnsi="IRRoya" w:cs="IRRoya"/>
          <w:sz w:val="32"/>
        </w:rPr>
      </w:pPr>
      <w:r>
        <w:rPr>
          <w:rFonts w:ascii="IRRoya" w:hAnsi="IRRoya" w:cs="IRRoya"/>
          <w:b/>
          <w:i w:val="false"/>
          <w:caps w:val="false"/>
          <w:smallCaps w:val="false"/>
          <w:color w:val="222222"/>
          <w:spacing w:val="0"/>
          <w:sz w:val="28"/>
          <w:sz w:val="32"/>
          <w:szCs w:val="32"/>
          <w:rtl w:val="true"/>
        </w:rPr>
        <w:t>تشکیل تیم فنی و بستن قرارداد با تیم فنی</w:t>
      </w:r>
    </w:p>
    <w:p>
      <w:pPr>
        <w:pStyle w:val="TextBody"/>
        <w:bidi w:val="1"/>
        <w:spacing w:before="0" w:after="140"/>
        <w:jc w:val="left"/>
        <w:rPr>
          <w:b/>
          <w:i w:val="false"/>
          <w:caps w:val="false"/>
          <w:smallCaps w:val="false"/>
          <w:color w:val="222222"/>
          <w:spacing w:val="0"/>
          <w:sz w:val="28"/>
          <w:szCs w:val="32"/>
        </w:rPr>
      </w:pPr>
      <w:r>
        <w:rPr>
          <w:rFonts w:cs="IRRoya" w:ascii="IRRoya" w:hAnsi="IRRoya"/>
          <w:sz w:val="32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RRoya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468</TotalTime>
  <Application>LibreOffice/7.3.6.2$Linux_X86_64 LibreOffice_project/30$Build-2</Application>
  <AppVersion>15.0000</AppVersion>
  <Pages>7</Pages>
  <Words>984</Words>
  <Characters>4707</Characters>
  <CharactersWithSpaces>5591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2022-10-29T08:31:28Z</dcterms:created>
  <dc:creator/>
  <dc:description/>
  <dc:language>en-US</dc:language>
  <cp:lastModifiedBy/>
  <dcterms:modified xsi:type="dcterms:W3CDTF">2022-12-06T09:07:36Z</dcterms:modified>
  <cp:revision>14</cp:revision>
  <dc:subject/>
  <dc:title/>
</cp:coreProperties>
</file>