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Pearson Correlation between Annotator 1 and Annotator 2: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t = 5.2223, df = 198, p-value = 4.454e-07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95 percent confidence interval: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0.2198134 0.4642719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cor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0.3479432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Pearson Correlation between Annotator 1 and Annotator 3: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t = 1.9997, df = 198, p-value = 0.0469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95 percent confidence interval: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0.001996246 0.274088921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cor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0.1406983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Pearson Correlation between Annotator 2 and Annotator 3: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t = 1.6995, df = 198, p-value = 0.0908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95 percent confidence interval: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-0.01915297  0.25441524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cor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0.1199067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Spearman Correlation between Annotator 1 and Annotator 2: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 = 930970.4, p-value = 1.41e-05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rho is not equal to 0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rho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0.3017547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Spearman Correlation between Annotator 1 and Annotator 3: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 = 1162538, p-value = 0.07071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rho is not equal to 0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rho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0.1280748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Spearman Correlation between Annotator 2 and Annotator 3: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 = 1268082, p-value = 0.4916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rho is not equal to 0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 rho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0.04891477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Kendall Correlation between Annotator 1 and Annotator 2: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z = 4.1776, p-value = 2.946e-05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tau is not equal to 0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tau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0.2347664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Kendall Correlation between Annotator 1 and Annotator 3: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z = 1.7929, p-value = 0.07298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tau is not equal to 0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tau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0.1001423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Kendall Correlation between Annotator 2 and Annotator 3: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z = 0.6888, p-value = 0.491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alternative hypothesis: true tau is not equal to 0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sample estimates: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       tau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0.03835067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  <w:t xml:space="preserve">Cosine between Annotator 1 and Annotator 2: 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0.94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  <w:t xml:space="preserve">Cosine between Annotator 1 and Annotator 3: 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0.91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  <w:t xml:space="preserve">Cosine between Annotator 2 and Annotator 3: 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0.91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Means and Standard Deviations of three annotators: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&gt; mean(ann1)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[1] 4.61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&gt; mean(ann2)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[1] 4.84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&gt; mean(ann3)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[1] 4.51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&gt; sd(ann1)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[1] 1.472666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&gt; sd(ann2)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[1] 1.534986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&gt; sd(ann3)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[1] 1.619572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Cosine between the “mean summary ratings” of four systems: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Cosines between: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System 1 and System 2 = 0.61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System 1 and System 3 = 0.34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System 1 and System 4 = 0.38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System 2 and System 3 = 0.3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System 2 and System 4 = 0.3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System 3 and System 4 = 0.91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shows that indeed, Systems 1 and 2 are close to each other, and so are Systems 3 and 4. In fact, Systems 3 and 4 are really close to each other.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  <w:t xml:space="preserve">Cosine between system clusters = </w:t>
      </w: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0.38.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Again, this value is much lower than the intra-cluster similarities, which shows that indeed, systems 1 and 2, and 3 and 4, are “closer” within themselves than between.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Summarizability</w:t>
      </w:r>
      <w:r w:rsidDel="00000000" w:rsidR="00000000" w:rsidRPr="00000000">
        <w:rPr>
          <w:rtl w:val="0"/>
        </w:rPr>
        <w:t xml:space="preserve"> of topics: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Topics in sorted order of summarizability (starting topic index 0):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[6, 41, 7, 12, 42, 27, 49, 28, 10, 11, 34, 15, 18, 21, 43, 16, 8, 33, 22, 14, 17, 30, 38, 29, 13, 24, 46, 31, 40, 4, 39, 37, 9, 19, 1, 5, 25, 35, 45, 47, 36, 20, 44, 48, 23, 32, 2, 26, 3, 0]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doing paired ANOVA on three annotators - 200 ratings in each (results are in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tl w:val="0"/>
        </w:rPr>
        <w:t xml:space="preserve">), we see that there is no difference at 5% confidence level (i.e., we cannot reject the null hypothesis). This is because the p-value is slightly higher than 0.05. We did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repeated measures ANOVA</w:t>
        </w:r>
      </w:hyperlink>
      <w:r w:rsidDel="00000000" w:rsidR="00000000" w:rsidRPr="00000000">
        <w:rPr>
          <w:rtl w:val="0"/>
        </w:rPr>
        <w:t xml:space="preserve"> (“paired” ANOVA) for this, and p-value was computed using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[Since we couldn’t reject the null hypothesis in this case, there is no reason to perform multiple paired t-tests.]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doing paired ANOVA on </w:t>
      </w:r>
      <w:r w:rsidDel="00000000" w:rsidR="00000000" w:rsidRPr="00000000">
        <w:rPr>
          <w:u w:val="single"/>
          <w:rtl w:val="0"/>
        </w:rPr>
        <w:t xml:space="preserve">four systems</w:t>
      </w:r>
      <w:r w:rsidDel="00000000" w:rsidR="00000000" w:rsidRPr="00000000">
        <w:rPr>
          <w:rtl w:val="0"/>
        </w:rPr>
        <w:t xml:space="preserve"> - 50 ratings in each (results are in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tl w:val="0"/>
        </w:rPr>
        <w:t xml:space="preserve">), we see that there is in fact some difference (i.e., we can reject the null hypothesis). This is because the p-value is lower than 0.05 (and 0.01). We did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repeated measures ANOVA</w:t>
        </w:r>
      </w:hyperlink>
      <w:r w:rsidDel="00000000" w:rsidR="00000000" w:rsidRPr="00000000">
        <w:rPr>
          <w:rtl w:val="0"/>
        </w:rPr>
        <w:t xml:space="preserve"> (“paired” ANOVA) as before, and p-value was computed using this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we did multiple two-sample paired t-tests (using Bonferroni Correction with adjusted 𝛼 = 0.05/6 = 0.0083) to see if there is any difference between the four systems. From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  <w:t xml:space="preserve">, we saw that indeed, Systems 1 and 3, Systems 1 and 4, and Systems 2 and 3 are statistically significantly different from each other (by one-tailed p-value). According to magnitude of the p-value, Systems 1 and 3 are maximally different from each other (lowest p-value), followed by Systems 1 and 4, followed by Systems 2 and 3.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Summarizability of the 50 Hamshahri topics (in sorted order from easiest to summarize to most difficult to summarize):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607-AH 1.0450280435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642-AH 0.724014005464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608-AH 0.709801343789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613-AH 0.606095934029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643-AH 0.59688323115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628-AH 0.545300204577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650-AH 0.545300204577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629-AH 0.531626899517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611-AH 0.490335289054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612-AH 0.484110867769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635-AH 0.47950451633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616-AH 0.449043678592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619-AH 0.429539559602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622-AH 0.398000008634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644-AH 0.354944579066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617-AH 0.322991617507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609-AH 0.307428547319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634-AH 0.299440306929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623-AH 0.221589383467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615-AH 0.208455435022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618-AH 0.191667902344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631-AH 0.172848889229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639-AH 0.112592516392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630-AH 0.105289381877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614-AH 0.0645371280293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625-AH 0.0503244663544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647-AH 0.0168753470219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632-AH -0.0460778088906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641-AH -0.0512235169454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605-AH -0.112412853753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640-AH -0.150861931881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638-AH -0.164806932224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610-AH -0.183625945339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620-AH -0.218421439233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602-AH -0.230476674448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606-AH -0.249567382846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626-AH -0.250646096076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636-AH -0.250646096076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646-AH -0.276913992965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648-AH -0.2912724039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637-AH -0.309138649808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621-AH -0.479864210306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645-AH -0.557030027893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649-AH -0.588175971506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624-AH -0.616333633524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633-AH -0.620128933065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603-AH -0.739543162273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627-AH -0.923256921956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604-AH -1.55078083783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601-AH -1.6023638644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plot, they look like this: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descr="summarizability_v2.png" id="2" name="image1.png"/>
            <a:graphic>
              <a:graphicData uri="http://schemas.openxmlformats.org/drawingml/2006/picture">
                <pic:pic>
                  <pic:nvPicPr>
                    <pic:cNvPr descr="summarizability_v2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that there is a clear trend; a few topics are highly summarizable, a few are highly un-summarizable, and most fall in between.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I looked into the English description of the topics, here they are (in sorted order of summarizability):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607-AH (Commemorations of Sadi Shirazi)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642-AH (Shahr Theater Programs)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608-AH (House Prices)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613-AH (Children's Rights)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643-AH (Earthquake Damage in Iran)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628-AH (NATO vs. Yugoslavia  in 1998)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650-AH (Fluctuations in Gas Imports)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629-AH (Global Drought Predictions)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611-AH (Information Technology and Employment)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612-AH (Internet Users)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635-AH (Iran in 1998 World Cup)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616-AH (Hand-woven Carpet Exports)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619-AH (Iranian Non-oil Exports)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622-AH (Tehran Car Accidents)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644-AH (Electronic Commerce)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617-AH (Tourist Attractions)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609-AH (Fruit Packing)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634-AH (University Acceptance Limits)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623-AH (North Iran Forestry Conservation)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615-AH (Remembrance of Dr Ali Shariati)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618-AH (7 July 1999 Protests)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631-AH (Relations between Iran and the United States)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639-AH (Bovine Spongiform Encephalopathy)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630-AH (Iranian Traditional Celebrations)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614-AH (E-commerce Congress)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625-AH (Places to Visit in Golestan)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647-AH (Buying Military Service Excemption)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632-AH (Olive Oil Benefits)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641-AH (Pollution in the Persian Gulf)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605-AH (Hatamikia's Films)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640-AH (Persian Rugs)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638-AH (Barriers for Investments in Iran)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610-AH (Benefits of Copyright Laws)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620-AH (Freight Transport by Rail)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602-AH (Heart Disease and Smoking)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606-AH (Youth Leisure in Summer)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626-AH (Women in Politics)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636-AH (Air Pollution)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646-AH (Applying to Study out of Iran)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648-AH (Attack on the Twin Towers)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637-AH (Tehran Air Pollution Sources)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621-AH (Television and Mental Health)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645-AH (11 September and Air Travel)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649-AH (Khatami Government Oil Crisis)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624-AH (Films for the Fajr Festival)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633-AH (Daei's World Cup Goals)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603-AH (Gas Rationing in Iran)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627-AH (Nuclear Energy)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604-AH (Lung Cancer)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Fonts w:ascii="Verdana" w:cs="Verdana" w:eastAsia="Verdana" w:hAnsi="Verdana"/>
          <w:color w:val="0000ff"/>
          <w:rtl w:val="0"/>
        </w:rPr>
        <w:t xml:space="preserve">601-AH (US Attack on Iran)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topics, when organized in this order, clearly show a trend: more concrete (and focused) topics tend to be highly summarizable, whereas more abstract (and diverse) topics - also, topics fraught with differing opinions, political controversy, etc - tend to be highly un-summarizable. Also, local and national topics tend to be more summarizable than technical and international topics.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note that most topics are local and national, and very few are International. Even fewer relate to the US.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Initially I thought that the less number of documents a topic has, the more summarizable it is. In other words, I thought that there is an inverse correlation between number of documents and summarizability. However, the following plot shows that it clearly is not the case.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descr="doc_counts_v2.png" id="1" name="image2.png"/>
            <a:graphic>
              <a:graphicData uri="http://schemas.openxmlformats.org/drawingml/2006/picture">
                <pic:pic>
                  <pic:nvPicPr>
                    <pic:cNvPr descr="doc_counts_v2.pn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shows a very weak positive (linear) correlation, close to zero: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data:  summ and docc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t = 0.6261, df = 48, p-value = 0.5342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95 percent confidence interval: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-0.1931892  0.3593439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sample estimates: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 xml:space="preserve">cor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0.08999803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Hence, the issue of summarizability needs to be investigated further (perhaps by classification based on summarizability?).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Observations from the ROUGE plots: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Multi-doc results are more pronounced than single-doc results.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 and Recall are following opposite trends (as expected); as compression ratio increases, Recall goes up and Precision goes down.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stop words is generally better than without stop words. So we pick with stop words.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Qualitatively, different ROUGE scores (ROUGE-1, ROUGE-2, ROUGE-3) are similar to each other. So we report ROUGE-3 only.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Quantitatively, ROUGE-1 is higher than ROUGE-2, which is higher than ROUGE-3 (again, as expected).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Among binary, tf, tfidf, there is very little difference qualitatively and quantitatively. We pick tfidf.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raphpad.com/quickcalcs/PValue1.cfm" TargetMode="External"/><Relationship Id="rId10" Type="http://schemas.openxmlformats.org/officeDocument/2006/relationships/hyperlink" Target="http://blog.excelmasterseries.com/2015/01/single-factor-repeated-measures-anova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spreadsheets/d/19zE6Dz7bIKZ0TghE_5aQfgebl0xkJ6202Ra_OUGcXDc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9zE6Dz7bIKZ0TghE_5aQfgebl0xkJ6202Ra_OUGcXDc/edit#gid=0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zE6Dz7bIKZ0TghE_5aQfgebl0xkJ6202Ra_OUGcXDc/edit#gid=379873256" TargetMode="External"/><Relationship Id="rId7" Type="http://schemas.openxmlformats.org/officeDocument/2006/relationships/hyperlink" Target="http://blog.excelmasterseries.com/2015/01/single-factor-repeated-measures-anova.html" TargetMode="External"/><Relationship Id="rId8" Type="http://schemas.openxmlformats.org/officeDocument/2006/relationships/hyperlink" Target="http://graphpad.com/quickcalcs/PValue1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