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007C91"/>
          <w:sz w:val="36"/>
        </w:rPr>
        <w:t>SAEMPHYSICS</w:t>
      </w:r>
    </w:p>
    <w:p>
      <w:pPr>
        <w:pStyle w:val="Title"/>
        <w:jc w:val="center"/>
      </w:pPr>
      <w:r>
        <w:t>Future Roadmap</w:t>
      </w:r>
    </w:p>
    <w:p>
      <w:pPr>
        <w:jc w:val="center"/>
      </w:pPr>
      <w:r>
        <w:rPr>
          <w:sz w:val="30"/>
        </w:rPr>
        <w:t>Knowledge-to-Lecture Engine for Mathematics, Physics &amp; Computer Science</w:t>
      </w:r>
    </w:p>
    <w:p>
      <w:pPr>
        <w:spacing w:before="800"/>
        <w:jc w:val="center"/>
      </w:pPr>
      <w:r>
        <w:t>A staged architecture for source-grounded knowledge extraction, mathematical verification, original visual storytelling, and repeatable video production.</w:t>
      </w:r>
    </w:p>
    <w:p>
      <w:r>
        <w:br w:type="page"/>
      </w:r>
    </w:p>
    <w:p>
      <w:pPr>
        <w:pStyle w:val="Heading1"/>
      </w:pPr>
      <w:r>
        <w:t>1. North star</w:t>
      </w:r>
    </w:p>
    <w:p>
      <w:pPr>
        <w:pStyle w:val="Heading2"/>
      </w:pPr>
      <w:r>
        <w:t>Mission</w:t>
      </w:r>
    </w:p>
    <w:p>
      <w:r>
        <w:t>Build a source-grounded knowledge-to-lecture system that transforms verified mathematics, physics and computer science knowledge into original visual lessons. The system should assist the teacher, not replace scientific judgment.</w:t>
      </w:r>
    </w:p>
    <w:p>
      <w:pPr>
        <w:pStyle w:val="Heading2"/>
      </w:pPr>
      <w:r>
        <w:t>Core rule</w:t>
      </w:r>
    </w:p>
    <w:p>
      <w:r>
        <w:t>Never go directly from an unverified source or a raw AI response to a published video. Every claim needs provenance, every important equation needs checks, every scene needs a learning purpose, and every episode needs human approval.</w:t>
      </w:r>
    </w:p>
    <w:p/>
    <w:p>
      <w:pPr>
        <w:pStyle w:val="Heading1"/>
      </w:pPr>
      <w:r>
        <w:t>2. Target architecture</w:t>
      </w:r>
    </w:p>
    <w:p>
      <w:pPr>
        <w:pStyle w:val="Heading2"/>
      </w:pPr>
      <w:r>
        <w:t>Source layer</w:t>
      </w:r>
    </w:p>
    <w:p>
      <w:r>
        <w:t>Permitted MIT OpenCourseWare materials, open textbooks, public-domain historical works, trusted reference books, research papers where appropriate, and teacher-created notes.</w:t>
      </w:r>
    </w:p>
    <w:p>
      <w:pPr>
        <w:pStyle w:val="Heading2"/>
      </w:pPr>
      <w:r>
        <w:t>Ingestion layer</w:t>
      </w:r>
    </w:p>
    <w:p>
      <w:r>
        <w:t>Discover resources; record metadata and license; extract HTML/PDF/text/captions/equations; preserve page or section locations; normalize into structured records; detect duplicates; flag extraction failures.</w:t>
      </w:r>
    </w:p>
    <w:p>
      <w:pPr>
        <w:pStyle w:val="Heading2"/>
      </w:pPr>
      <w:r>
        <w:t>Knowledge layer</w:t>
      </w:r>
    </w:p>
    <w:p>
      <w:r>
        <w:t>Store concepts, definitions, assumptions, equations, proofs, examples, prerequisites, misconceptions, source passages, and review status. Use full-text or vector retrieval for source passages and a concept graph for relationships.</w:t>
      </w:r>
    </w:p>
    <w:p>
      <w:pPr>
        <w:pStyle w:val="Heading2"/>
      </w:pPr>
      <w:r>
        <w:t>Reasoning layer</w:t>
      </w:r>
    </w:p>
    <w:p>
      <w:r>
        <w:t>Use language models for drafting and critique; SymPy for symbolic checks; NumPy and numerical solvers for simulation; dimensional and limiting-case tests; trusted references and teacher review for final validation.</w:t>
      </w:r>
    </w:p>
    <w:p>
      <w:pPr>
        <w:pStyle w:val="Heading2"/>
      </w:pPr>
      <w:r>
        <w:t>Pedagogy layer</w:t>
      </w:r>
    </w:p>
    <w:p>
      <w:r>
        <w:t>Create audience-specific learning objectives, conceptual questions, narrative beats, derivations, demonstrations, worked examples and assessments.</w:t>
      </w:r>
    </w:p>
    <w:p>
      <w:pPr>
        <w:pStyle w:val="Heading2"/>
      </w:pPr>
      <w:r>
        <w:t>Lecture compiler</w:t>
      </w:r>
    </w:p>
    <w:p>
      <w:r>
        <w:t>Convert an approved lesson plan into a structured scene specification, then into Manim or other renderable code. Keep the intermediate specification independent of any one renderer.</w:t>
      </w:r>
    </w:p>
    <w:p>
      <w:pPr>
        <w:pStyle w:val="Heading2"/>
      </w:pPr>
      <w:r>
        <w:t>Production layer</w:t>
      </w:r>
    </w:p>
    <w:p>
      <w:r>
        <w:t>Render previews, record or generate permitted narration, synchronize audio, create and correct captions, edit, export, run QC, package sources and references.</w:t>
      </w:r>
    </w:p>
    <w:p>
      <w:pPr>
        <w:pStyle w:val="Heading2"/>
      </w:pPr>
      <w:r>
        <w:t>Governance layer</w:t>
      </w:r>
    </w:p>
    <w:p>
      <w:r>
        <w:t>Track licenses, source citations, model/version metadata, human approvals, test results, changes and published outputs.</w:t>
      </w:r>
    </w:p>
    <w:p/>
    <w:p>
      <w:pPr>
        <w:pStyle w:val="Heading1"/>
      </w:pPr>
      <w:r>
        <w:t>3. Knowledge ingestion workflow</w:t>
      </w:r>
    </w:p>
    <w:p>
      <w:pPr>
        <w:pStyle w:val="Heading2"/>
      </w:pPr>
      <w:r>
        <w:t>Step 1 — Discover</w:t>
      </w:r>
    </w:p>
    <w:p>
      <w:r>
        <w:t>Start with a small, deliberate course collection. Store the course title, institution, author, URL, format, access date, license, reuse conditions and known limitations.</w:t>
      </w:r>
    </w:p>
    <w:p>
      <w:pPr>
        <w:pStyle w:val="Heading2"/>
      </w:pPr>
      <w:r>
        <w:t>Step 2 — Extract</w:t>
      </w:r>
    </w:p>
    <w:p>
      <w:r>
        <w:t>Use format-specific extractors for web pages, PDFs, captions and notebooks. Preserve section headings, equation text, page numbers and transcript timestamps where available. Route poor-quality OCR or broken equations to manual review.</w:t>
      </w:r>
    </w:p>
    <w:p>
      <w:pPr>
        <w:pStyle w:val="Heading2"/>
      </w:pPr>
      <w:r>
        <w:t>Step 3 — Segment</w:t>
      </w:r>
    </w:p>
    <w:p>
      <w:r>
        <w:t>Split content by meaningful units such as definition, theorem, derivation, example, experiment, misconception and exercise—not only by arbitrary token count.</w:t>
      </w:r>
    </w:p>
    <w:p>
      <w:pPr>
        <w:pStyle w:val="Heading2"/>
      </w:pPr>
      <w:r>
        <w:t>Step 4 — Attach provenance</w:t>
      </w:r>
    </w:p>
    <w:p>
      <w:r>
        <w:t>Every extracted claim should point to a source URL plus section/page/timestamp where possible. Store raw source text separately from AI-generated summaries.</w:t>
      </w:r>
    </w:p>
    <w:p>
      <w:pPr>
        <w:pStyle w:val="Heading2"/>
      </w:pPr>
      <w:r>
        <w:t>Step 5 — Structure</w:t>
      </w:r>
    </w:p>
    <w:p>
      <w:r>
        <w:t>Convert concepts and relations into validated records. Distinguish source statements, teacher notes, model-generated interpretations and unresolved disagreements.</w:t>
      </w:r>
    </w:p>
    <w:p>
      <w:pPr>
        <w:pStyle w:val="Heading2"/>
      </w:pPr>
      <w:r>
        <w:t>Step 6 — Verify</w:t>
      </w:r>
    </w:p>
    <w:p>
      <w:r>
        <w:t>Check equations and derivations computationally where feasible, compare independent sources, and route important or ambiguous claims to the teacher.</w:t>
      </w:r>
    </w:p>
    <w:p>
      <w:pPr>
        <w:pStyle w:val="Heading2"/>
      </w:pPr>
      <w:r>
        <w:t>Step 7 — Index</w:t>
      </w:r>
    </w:p>
    <w:p>
      <w:r>
        <w:t>Create keyword/full-text search first; add embeddings and a vector database when retrieval quality needs them. Add a graph for prerequisites and conceptual relations.</w:t>
      </w:r>
    </w:p>
    <w:p>
      <w:pPr>
        <w:pStyle w:val="Heading2"/>
      </w:pPr>
      <w:r>
        <w:t>Step 8 — Refresh</w:t>
      </w:r>
    </w:p>
    <w:p>
      <w:r>
        <w:t>Record source versions and re-check links or updated course materials periodically. Do not overwrite a reviewed record without a traceable revision.</w:t>
      </w:r>
    </w:p>
    <w:p/>
    <w:p>
      <w:pPr>
        <w:pStyle w:val="Heading1"/>
      </w:pPr>
      <w:r>
        <w:t>4. Recommended staged technology choices</w:t>
      </w:r>
    </w:p>
    <w:p>
      <w:pPr>
        <w:pStyle w:val="Heading2"/>
      </w:pPr>
      <w:r>
        <w:t>Prototype</w:t>
      </w:r>
    </w:p>
    <w:p>
      <w:r>
        <w:t>Python, Git/GitHub, Manim Community Edition, SymPy, NumPy, Matplotlib, Jupyter/Colab, Markdown/YAML, and a simple folder-based source catalog.</w:t>
      </w:r>
    </w:p>
    <w:p>
      <w:pPr>
        <w:pStyle w:val="Heading2"/>
      </w:pPr>
      <w:r>
        <w:t>Early knowledge base</w:t>
      </w:r>
    </w:p>
    <w:p>
      <w:r>
        <w:t>SQLite or structured JSON/YAML for metadata and approved concept records; local full-text search; source files stored with clear licensing notes.</w:t>
      </w:r>
    </w:p>
    <w:p>
      <w:pPr>
        <w:pStyle w:val="Heading2"/>
      </w:pPr>
      <w:r>
        <w:t>Growing knowledge base</w:t>
      </w:r>
    </w:p>
    <w:p>
      <w:r>
        <w:t>PostgreSQL for structured records; a vector index for semantic retrieval if needed; a graph representation for prerequisite and concept relations. Choose components based on demonstrated need, not fashion.</w:t>
      </w:r>
    </w:p>
    <w:p>
      <w:pPr>
        <w:pStyle w:val="Heading2"/>
      </w:pPr>
      <w:r>
        <w:t>Production</w:t>
      </w:r>
    </w:p>
    <w:p>
      <w:r>
        <w:t>GitHub/Codespaces or a local development environment; pinned dependencies; render scripts; FFmpeg; audio editor; DaVinci Resolve or equivalent; repeatable export and QA checklist.</w:t>
      </w:r>
    </w:p>
    <w:p>
      <w:pPr>
        <w:pStyle w:val="Heading2"/>
      </w:pPr>
      <w:r>
        <w:t>Later capabilities</w:t>
      </w:r>
    </w:p>
    <w:p>
      <w:r>
        <w:t>Automated extraction queues, OCR quality checks, job scheduling, render workers, experiment tracking, formal proof tooling for selected mathematics, and a review dashboard.</w:t>
      </w:r>
    </w:p>
    <w:p/>
    <w:p>
      <w:pPr>
        <w:pStyle w:val="Heading1"/>
      </w:pPr>
      <w:r>
        <w:t>5. Lecture compiler design</w:t>
      </w:r>
    </w:p>
    <w:p>
      <w:pPr>
        <w:pStyle w:val="Heading2"/>
      </w:pPr>
      <w:r>
        <w:t>Input contract</w:t>
      </w:r>
    </w:p>
    <w:p>
      <w:r>
        <w:t>Topic, audience, prerequisites, learning outcomes, target duration, source collection, visual style guide, language, assessment target and constraints.</w:t>
      </w:r>
    </w:p>
    <w:p>
      <w:pPr>
        <w:pStyle w:val="Heading2"/>
      </w:pPr>
      <w:r>
        <w:t>Intermediate representation</w:t>
      </w:r>
    </w:p>
    <w:p>
      <w:r>
        <w:t>A versioned machine-readable lecture document with claims, citations, equations, assumptions, narrative beats, scene IDs, visual objects, timing cues, narration, tests and approval status.</w:t>
      </w:r>
    </w:p>
    <w:p>
      <w:pPr>
        <w:pStyle w:val="Heading2"/>
      </w:pPr>
      <w:r>
        <w:t>Compiler stages</w:t>
      </w:r>
    </w:p>
    <w:p>
      <w:r>
        <w:t>Retrieve evidence → build concept map → propose teaching sequence → draft script → verify claims → storyboard → create scene specification → generate code → render preview → evaluate → teacher approval → assemble final.</w:t>
      </w:r>
    </w:p>
    <w:p>
      <w:pPr>
        <w:pStyle w:val="Heading2"/>
      </w:pPr>
      <w:r>
        <w:t>Separation of concerns</w:t>
      </w:r>
    </w:p>
    <w:p>
      <w:r>
        <w:t>Keep scientific model code separate from animation code; keep lesson meaning separate from rendering implementation; keep narration text separate from timestamps; keep source passages separate from AI summaries.</w:t>
      </w:r>
    </w:p>
    <w:p>
      <w:pPr>
        <w:pStyle w:val="Heading2"/>
      </w:pPr>
      <w:r>
        <w:t>Failure behavior</w:t>
      </w:r>
    </w:p>
    <w:p>
      <w:r>
        <w:t>If a citation is missing, an equation test fails, the schema is invalid, or a critical claim is disputed, stop the pipeline and flag the item. Do not silently fabricate a source or continue to publication.</w:t>
      </w:r>
    </w:p>
    <w:p/>
    <w:p>
      <w:pPr>
        <w:pStyle w:val="Heading1"/>
      </w:pPr>
      <w:r>
        <w:t>6. Great thinkers and teaching methods library</w:t>
      </w:r>
    </w:p>
    <w:p>
      <w:pPr>
        <w:pStyle w:val="Heading2"/>
      </w:pPr>
      <w:r>
        <w:t>Purpose</w:t>
      </w:r>
    </w:p>
    <w:p>
      <w:r>
        <w:t>Represent documented ideas and teaching principles, not fictional replicas of famous people. Build original SaemPhysics lessons informed by conceptual clarity, mathematical structure, experimental reasoning, proof, symmetry, computation and historical context.</w:t>
      </w:r>
    </w:p>
    <w:p>
      <w:pPr>
        <w:pStyle w:val="Heading2"/>
      </w:pPr>
      <w:r>
        <w:t>Record fields</w:t>
      </w:r>
    </w:p>
    <w:p>
      <w:r>
        <w:t>Thinker or tradition; historical context; documented works; source references; core ideas; teaching principle inferred from the work; caveats; and example lesson applications.</w:t>
      </w:r>
    </w:p>
    <w:p>
      <w:pPr>
        <w:pStyle w:val="Heading2"/>
      </w:pPr>
      <w:r>
        <w:t>Possible traditions</w:t>
      </w:r>
    </w:p>
    <w:p>
      <w:r>
        <w:t>Feynman-inspired physical questioning; Euler's connections across mathematical structures; Faraday's experimental and field intuition; Noether's symmetry and conservation; Turing's computational models; Shannon's information-theoretic thinking; Newtonian and Hamiltonian mechanics; Maxwellian field theory.</w:t>
      </w:r>
    </w:p>
    <w:p>
      <w:pPr>
        <w:pStyle w:val="Heading2"/>
      </w:pPr>
      <w:r>
        <w:t>Attribution safeguards</w:t>
      </w:r>
    </w:p>
    <w:p>
      <w:r>
        <w:t>Do not invent quotations, attribute undocumented teaching methods, reproduce protected lecture scripts, or clone a living creator's distinctive expression. Cite the historical work and clearly label modern interpretation.</w:t>
      </w:r>
    </w:p>
    <w:p/>
    <w:p>
      <w:pPr>
        <w:pStyle w:val="Heading1"/>
      </w:pPr>
      <w:r>
        <w:t>7. Quality and evaluation framework</w:t>
      </w:r>
    </w:p>
    <w:p>
      <w:pPr>
        <w:pStyle w:val="Heading2"/>
      </w:pPr>
      <w:r>
        <w:t>Scientific quality</w:t>
      </w:r>
    </w:p>
    <w:p>
      <w:r>
        <w:t>Correct equations, valid assumptions, dimensional consistency, correct signs and directions, sensible limiting cases, numerical checks, domain restrictions, source traceability.</w:t>
      </w:r>
    </w:p>
    <w:p>
      <w:pPr>
        <w:pStyle w:val="Heading2"/>
      </w:pPr>
      <w:r>
        <w:t>Pedagogical quality</w:t>
      </w:r>
    </w:p>
    <w:p>
      <w:r>
        <w:t>One clear central question, visible prerequisites, conceptual progression, meaningful visuals, explicit assumptions, appropriate cognitive load, and an assessment that tests the stated outcome.</w:t>
      </w:r>
    </w:p>
    <w:p>
      <w:pPr>
        <w:pStyle w:val="Heading2"/>
      </w:pPr>
      <w:r>
        <w:t>Visual quality</w:t>
      </w:r>
    </w:p>
    <w:p>
      <w:r>
        <w:t>Legible labels, consistent encoding, correct axes and units, smooth but meaningful transformations, no misleading physical implications, mobile readability and no clipping.</w:t>
      </w:r>
    </w:p>
    <w:p>
      <w:pPr>
        <w:pStyle w:val="Heading2"/>
      </w:pPr>
      <w:r>
        <w:t>Engineering quality</w:t>
      </w:r>
    </w:p>
    <w:p>
      <w:r>
        <w:t>Reproducible environment, pinned dependencies, testable model functions, successful preview render, manageable runtime, logged errors and versioned artifacts.</w:t>
      </w:r>
    </w:p>
    <w:p>
      <w:pPr>
        <w:pStyle w:val="Heading2"/>
      </w:pPr>
      <w:r>
        <w:t>Release gate</w:t>
      </w:r>
    </w:p>
    <w:p>
      <w:r>
        <w:t>A teacher approves the physics, narrative, preview and final export. Automation may flag and prepare; it should not publish critical science content without review.</w:t>
      </w:r>
    </w:p>
    <w:p/>
    <w:p>
      <w:pPr>
        <w:pStyle w:val="Heading1"/>
      </w:pPr>
      <w:r>
        <w:t>8. 24-month roadmap</w:t>
      </w:r>
    </w:p>
    <w:p>
      <w:pPr>
        <w:pStyle w:val="Heading2"/>
      </w:pPr>
      <w:r>
        <w:t>Months 0–2: animation foundation</w:t>
      </w:r>
    </w:p>
    <w:p>
      <w:r>
        <w:t>Build the repository, environment, Manim primitives, render presets, review templates and 3–5 short scenes. Exit: repeatable scene from a clean checkout.</w:t>
      </w:r>
    </w:p>
    <w:p>
      <w:pPr>
        <w:pStyle w:val="Heading2"/>
      </w:pPr>
      <w:r>
        <w:t>Months 2–4: mathematical engine</w:t>
      </w:r>
    </w:p>
    <w:p>
      <w:r>
        <w:t>Add symbolic and numerical checks, graphing helpers, testable physical models and scene specifications. Exit: a model can be tested separately from its animation.</w:t>
      </w:r>
    </w:p>
    <w:p>
      <w:pPr>
        <w:pStyle w:val="Heading2"/>
      </w:pPr>
      <w:r>
        <w:t>Months 3–6: knowledge ingestion</w:t>
      </w:r>
    </w:p>
    <w:p>
      <w:r>
        <w:t>Catalog a small set of licensed OCW courses and open resources; extract and review concepts with source provenance. Exit: retrieved claims link back to source locations.</w:t>
      </w:r>
    </w:p>
    <w:p>
      <w:pPr>
        <w:pStyle w:val="Heading2"/>
      </w:pPr>
      <w:r>
        <w:t>Months 5–9: lecture compiler MVP</w:t>
      </w:r>
    </w:p>
    <w:p>
      <w:r>
        <w:t>Generate a sourced outline, storyboard, scene specification and starter Manim code for a narrow class of lessons. Exit: one full episode produced with human review.</w:t>
      </w:r>
    </w:p>
    <w:p>
      <w:pPr>
        <w:pStyle w:val="Heading2"/>
      </w:pPr>
      <w:r>
        <w:t>Months 9–15: production automation</w:t>
      </w:r>
    </w:p>
    <w:p>
      <w:r>
        <w:t>Add audio cues, caption workflow, reusable asset library, render testing and release packaging. Exit: a documented, repeatable production pipeline.</w:t>
      </w:r>
    </w:p>
    <w:p>
      <w:pPr>
        <w:pStyle w:val="Heading2"/>
      </w:pPr>
      <w:r>
        <w:t>Months 15–24: cross-disciplinary expansion</w:t>
      </w:r>
    </w:p>
    <w:p>
      <w:r>
        <w:t>Add calculus, linear algebra, probability, algorithms, data structures, numerical methods, mechanics, electromagnetism and selected advanced topics. Exit: domain-specific content uses shared infrastructure and dedicated validation.</w:t>
      </w:r>
    </w:p>
    <w:p/>
    <w:p>
      <w:pPr>
        <w:pStyle w:val="Heading1"/>
      </w:pPr>
      <w:r>
        <w:t>9. First 30-day action plan</w:t>
      </w:r>
    </w:p>
    <w:p>
      <w:pPr>
        <w:pStyle w:val="Heading2"/>
      </w:pPr>
      <w:r>
        <w:t>Week 1</w:t>
      </w:r>
    </w:p>
    <w:p>
      <w:r>
        <w:t>Set up the repository and Manim; render one scene; document the environment and brand guide.</w:t>
      </w:r>
    </w:p>
    <w:p>
      <w:pPr>
        <w:pStyle w:val="Heading2"/>
      </w:pPr>
      <w:r>
        <w:t>Week 2</w:t>
      </w:r>
    </w:p>
    <w:p>
      <w:r>
        <w:t>Build reusable text, equation, vector, axes and graph components; create tests and examples.</w:t>
      </w:r>
    </w:p>
    <w:p>
      <w:pPr>
        <w:pStyle w:val="Heading2"/>
      </w:pPr>
      <w:r>
        <w:t>Week 3</w:t>
      </w:r>
    </w:p>
    <w:p>
      <w:r>
        <w:t>Produce a short electric-field or calculus episode with a verified derivation and storyboard.</w:t>
      </w:r>
    </w:p>
    <w:p>
      <w:pPr>
        <w:pStyle w:val="Heading2"/>
      </w:pPr>
      <w:r>
        <w:t>Week 4</w:t>
      </w:r>
    </w:p>
    <w:p>
      <w:r>
        <w:t>Record narration, edit, correct captions, publish if ready, and document production time and defects. Catalog only a small set of source materials as a pilot.</w:t>
      </w:r>
    </w:p>
    <w:p/>
    <w:p>
      <w:pPr>
        <w:pStyle w:val="Heading1"/>
      </w:pPr>
      <w:r>
        <w:t>10. Starter data schema</w:t>
      </w:r>
    </w:p>
    <w:p>
      <w:pPr>
        <w:pStyle w:val="Heading2"/>
      </w:pPr>
      <w:r>
        <w:t>Illustrative concept record</w:t>
      </w:r>
    </w:p>
    <w:p>
      <w:r>
        <w:rPr>
          <w:rFonts w:ascii="Consolas" w:hAnsi="Consolas"/>
          <w:sz w:val="17"/>
        </w:rPr>
        <w:t>concept_id: calculus.derivative.rate_of_change</w:t>
        <w:br/>
        <w:t>title: Derivative as instantaneous rate of change</w:t>
        <w:br/>
        <w:t>domain: mathematics.calculus</w:t>
        <w:br/>
        <w:t>prerequisites:</w:t>
        <w:br/>
        <w:t xml:space="preserve">  - functions</w:t>
        <w:br/>
        <w:t xml:space="preserve">  - slope_of_a_secant</w:t>
        <w:br/>
        <w:t>claims:</w:t>
        <w:br/>
        <w:t xml:space="preserve">  - claim_id: derivative.limit_definition</w:t>
        <w:br/>
        <w:t xml:space="preserve">    statement: "Derivative is defined by a limit of difference quotients"</w:t>
        <w:br/>
        <w:t xml:space="preserve">    source_refs: []</w:t>
        <w:br/>
        <w:t xml:space="preserve">    verification_status: needs_review</w:t>
        <w:br/>
        <w:t>visuals:</w:t>
        <w:br/>
        <w:t xml:space="preserve">  - shrinking_secant_to_tangent</w:t>
        <w:br/>
        <w:t>assessments:</w:t>
        <w:br/>
        <w:t xml:space="preserve">  - predict_slope_from_graph</w:t>
        <w:br/>
        <w:t>review_status: draft</w:t>
      </w:r>
    </w:p>
    <w:p>
      <w:pPr>
        <w:pStyle w:val="Heading2"/>
      </w:pPr>
      <w:r>
        <w:t>Schema principle</w:t>
      </w:r>
    </w:p>
    <w:p>
      <w:r>
        <w:t>This is illustrative YAML, not a complete validated schema. In production, define required fields, allowed values, versioning, and automated validation. Keep source claims, AI summaries and teacher-approved statements distinct.</w:t>
      </w:r>
    </w:p>
    <w:p/>
    <w:p>
      <w:pPr>
        <w:pStyle w:val="Heading1"/>
      </w:pPr>
      <w:r>
        <w:t>11. Risks and safeguards</w:t>
      </w:r>
    </w:p>
    <w:p>
      <w:pPr>
        <w:pStyle w:val="Heading2"/>
      </w:pPr>
      <w:r>
        <w:t>Copyright and licenses</w:t>
      </w:r>
    </w:p>
    <w:p>
      <w:r>
        <w:t>OCW materials have specific reuse conditions; do not assume all materials can be downloaded, republished or used commercially. Track attribution and license metadata. Generate original explanations and animations rather than republishing source lectures.</w:t>
      </w:r>
    </w:p>
    <w:p>
      <w:pPr>
        <w:pStyle w:val="Heading2"/>
      </w:pPr>
      <w:r>
        <w:t>Incorrect extraction</w:t>
      </w:r>
    </w:p>
    <w:p>
      <w:r>
        <w:t>PDF OCR and equation extraction can corrupt symbols. Preserve the original source and flag low-confidence equations for manual review.</w:t>
      </w:r>
    </w:p>
    <w:p>
      <w:pPr>
        <w:pStyle w:val="Heading2"/>
      </w:pPr>
      <w:r>
        <w:t>Hallucinated citations</w:t>
      </w:r>
    </w:p>
    <w:p>
      <w:r>
        <w:t>Only cite sources that the retrieval system actually found. Validate URLs and section references. Do not allow an AI to invent a page number or quote.</w:t>
      </w:r>
    </w:p>
    <w:p>
      <w:pPr>
        <w:pStyle w:val="Heading2"/>
      </w:pPr>
      <w:r>
        <w:t>Model agreement</w:t>
      </w:r>
    </w:p>
    <w:p>
      <w:r>
        <w:t>Two models agreeing is not proof. Use independent calculations, trusted references, tests and teacher review.</w:t>
      </w:r>
    </w:p>
    <w:p>
      <w:pPr>
        <w:pStyle w:val="Heading2"/>
      </w:pPr>
      <w:r>
        <w:t>Overengineering</w:t>
      </w:r>
    </w:p>
    <w:p>
      <w:r>
        <w:t>Do not start with agents, a large vector database, a complex web application or automatic publishing. Build the smallest useful pipeline and expand after real use.</w:t>
      </w:r>
    </w:p>
    <w:p>
      <w:pPr>
        <w:pStyle w:val="Heading2"/>
      </w:pPr>
      <w:r>
        <w:t>Security and privacy</w:t>
      </w:r>
    </w:p>
    <w:p>
      <w:r>
        <w:t>Keep credentials out of source control and prompts. Review shell commands and package sources. Do not ingest private student data without an appropriate legal and privacy basis.</w:t>
      </w:r>
    </w:p>
    <w:p/>
    <w:p>
      <w:pPr>
        <w:pStyle w:val="Heading1"/>
      </w:pPr>
      <w:r>
        <w:t>12. Definition of success</w:t>
      </w:r>
    </w:p>
    <w:p>
      <w:pPr>
        <w:pStyle w:val="Heading2"/>
      </w:pPr>
      <w:r>
        <w:t>By the end of year one</w:t>
      </w:r>
    </w:p>
    <w:p>
      <w:r>
        <w:t>The teacher can select a topic, retrieve source-grounded concepts, approve a derivation, generate a storyboard and scene code, render a preview, and assemble a complete video using a repeatable process.</w:t>
      </w:r>
    </w:p>
    <w:p>
      <w:pPr>
        <w:pStyle w:val="Heading2"/>
      </w:pPr>
      <w:r>
        <w:t>Long-term measure</w:t>
      </w:r>
    </w:p>
    <w:p>
      <w:r>
        <w:t>Measure correctness, student understanding, production time, revision rate, rendering reliability, audience retention and reuse—not simply the number of AI-generated videos.</w:t>
      </w:r>
    </w:p>
    <w:p>
      <w:pPr>
        <w:pStyle w:val="Heading2"/>
      </w:pPr>
      <w:r>
        <w:t>Operating doctrine</w:t>
      </w:r>
    </w:p>
    <w:p>
      <w:r>
        <w:t>Source-grounded knowledge; explicit assumptions; independent verification; one scene per teaching purpose; reusable components; visible human approval; and continuous improvement.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Knowledge → Reasoning → Lecture Compiler → Video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SAEMPHYSICS  |  FUTURE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