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2027 수능특강 고전소설 FINAL PART Ⅰ</w:t>
      </w:r>
    </w:p>
    <w:p>
      <w:r>
        <w:t>포천이문 · 왕수재취득용녀설 · 서해무릉기 · 대관재몽유록</w:t>
      </w:r>
    </w:p>
    <w:p>
      <w:pPr>
        <w:pStyle w:val="Heading1"/>
      </w:pPr>
      <w:r>
        <w:t>포천이문</w:t>
      </w:r>
    </w:p>
    <w:p>
      <w:r>
        <w:t>포천 현감 정태화와 하륜의 혼령이 대화를 나누며 북벌론과 인재 등용 문제를 다루는 작품.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