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CFE" w:rsidRDefault="001F5A4D">
      <w:pPr>
        <w:jc w:val="both"/>
        <w:rPr>
          <w:rFonts w:ascii="Times New Roman" w:hAnsi="Times New Roman"/>
        </w:rPr>
      </w:pPr>
      <w:r>
        <w:rPr>
          <w:rFonts w:ascii="Times New Roman" w:hAnsi="Times New Roman" w:cstheme="minorHAnsi"/>
          <w:b/>
          <w:shd w:val="clear" w:color="auto" w:fill="FFFFFF"/>
          <w:lang w:val="en-US"/>
        </w:rPr>
        <w:t xml:space="preserve">Figure 1. Global </w:t>
      </w:r>
      <w:r>
        <w:rPr>
          <w:rFonts w:ascii="Times New Roman" w:hAnsi="Times New Roman" w:cstheme="minorHAnsi"/>
          <w:b/>
          <w:lang w:val="en-US"/>
        </w:rPr>
        <w:t xml:space="preserve">protein structural and abundance changes during multiple cellular responses in yeast and </w:t>
      </w:r>
      <w:r w:rsidRPr="0018512E">
        <w:rPr>
          <w:rFonts w:ascii="Times New Roman" w:hAnsi="Times New Roman" w:cstheme="minorHAnsi"/>
          <w:b/>
          <w:i/>
          <w:lang w:val="en-US"/>
        </w:rPr>
        <w:t>E.</w:t>
      </w:r>
      <w:r w:rsidR="0018512E" w:rsidRPr="0018512E">
        <w:rPr>
          <w:rFonts w:ascii="Times New Roman" w:hAnsi="Times New Roman" w:cstheme="minorHAnsi"/>
          <w:b/>
          <w:i/>
          <w:lang w:val="en-US"/>
        </w:rPr>
        <w:t xml:space="preserve"> </w:t>
      </w:r>
      <w:r w:rsidRPr="0018512E">
        <w:rPr>
          <w:rFonts w:ascii="Times New Roman" w:hAnsi="Times New Roman" w:cstheme="minorHAnsi"/>
          <w:b/>
          <w:i/>
          <w:lang w:val="en-US"/>
        </w:rPr>
        <w:t>coli.</w:t>
      </w:r>
      <w:r>
        <w:rPr>
          <w:rFonts w:ascii="Times New Roman" w:hAnsi="Times New Roman" w:cstheme="minorHAnsi"/>
          <w:bCs/>
          <w:i/>
          <w:iCs/>
          <w:lang w:val="en-US"/>
        </w:rPr>
        <w:t xml:space="preserve"> </w:t>
      </w:r>
      <w:r>
        <w:rPr>
          <w:rFonts w:ascii="Times New Roman" w:hAnsi="Times New Roman" w:cstheme="minorHAnsi"/>
          <w:bCs/>
          <w:iCs/>
          <w:lang w:val="en-US"/>
        </w:rPr>
        <w:t xml:space="preserve">(a) The experimental systems used in this work. We studied </w:t>
      </w:r>
      <w:r>
        <w:rPr>
          <w:rFonts w:ascii="Times New Roman" w:hAnsi="Times New Roman" w:cstheme="minorHAnsi"/>
          <w:bCs/>
          <w:i/>
          <w:iCs/>
          <w:lang w:val="en-US"/>
        </w:rPr>
        <w:t>E. coli</w:t>
      </w:r>
      <w:r>
        <w:rPr>
          <w:rFonts w:ascii="Times New Roman" w:hAnsi="Times New Roman" w:cstheme="minorHAnsi"/>
          <w:bCs/>
          <w:iCs/>
          <w:lang w:val="en-US"/>
        </w:rPr>
        <w:t xml:space="preserve"> adapting to 7 nutrient sources (from growth in glucose) and yeast acutely responding to heat or osmotic shock. We monitored protein abundance and structural changes using </w:t>
      </w:r>
      <w:proofErr w:type="spellStart"/>
      <w:r>
        <w:rPr>
          <w:rFonts w:ascii="Times New Roman" w:hAnsi="Times New Roman" w:cstheme="minorHAnsi"/>
          <w:bCs/>
          <w:iCs/>
          <w:lang w:val="en-US"/>
        </w:rPr>
        <w:t>LiP</w:t>
      </w:r>
      <w:proofErr w:type="spellEnd"/>
      <w:r>
        <w:rPr>
          <w:rFonts w:ascii="Times New Roman" w:hAnsi="Times New Roman" w:cstheme="minorHAnsi"/>
          <w:bCs/>
          <w:iCs/>
          <w:lang w:val="en-US"/>
        </w:rPr>
        <w:t>-MS and assessed the functional information content of both types of readout. (b-</w:t>
      </w:r>
      <w:r>
        <w:rPr>
          <w:rFonts w:ascii="Times New Roman" w:hAnsi="Times New Roman" w:cstheme="minorHAnsi"/>
          <w:bCs/>
          <w:iCs/>
          <w:lang w:val="en-US"/>
        </w:rPr>
        <w:t xml:space="preserve">e) </w:t>
      </w:r>
      <w:r>
        <w:rPr>
          <w:rFonts w:ascii="Times New Roman" w:hAnsi="Times New Roman" w:cstheme="minorHAnsi"/>
          <w:lang w:val="en-US"/>
        </w:rPr>
        <w:t>Protein changes during response to acute stress in yeast</w:t>
      </w:r>
      <w:r>
        <w:rPr>
          <w:rFonts w:ascii="Times New Roman" w:hAnsi="Times New Roman" w:cstheme="minorHAnsi"/>
          <w:bCs/>
          <w:iCs/>
          <w:lang w:val="en-US"/>
        </w:rPr>
        <w:t>. (b) The number of proteins changing in abundance or structure under heat or osmotic shock. (c) Functional categories (GO biological processes) enriched among proteins changing abundance and struc</w:t>
      </w:r>
      <w:r>
        <w:rPr>
          <w:rFonts w:ascii="Times New Roman" w:hAnsi="Times New Roman" w:cstheme="minorHAnsi"/>
          <w:bCs/>
          <w:iCs/>
          <w:lang w:val="en-US"/>
        </w:rPr>
        <w:t xml:space="preserve">ture under heat or osmotic shock. (d) Structural changes in yeast responding to heat stress. The Venn diagrams </w:t>
      </w:r>
      <w:r>
        <w:rPr>
          <w:rFonts w:ascii="Times New Roman" w:hAnsi="Times New Roman" w:cstheme="minorHAnsi"/>
          <w:bCs/>
          <w:iCs/>
          <w:lang w:val="en-US"/>
        </w:rPr>
        <w:t>(left) show the number of proteins of the indicated category that are structurally altered after heat stress (inner circle) relative to all dete</w:t>
      </w:r>
      <w:r>
        <w:rPr>
          <w:rFonts w:ascii="Times New Roman" w:hAnsi="Times New Roman" w:cstheme="minorHAnsi"/>
          <w:bCs/>
          <w:iCs/>
          <w:lang w:val="en-US"/>
        </w:rPr>
        <w:t>cted proteins in that category (outer circle). Specific chaperones that show structural alterations in heat or osmotic stress are indicated (right) and are labeled by subcellular location. (e) Structural changes in ATPase chaperones in response to heat. Tw</w:t>
      </w:r>
      <w:r>
        <w:rPr>
          <w:rFonts w:ascii="Times New Roman" w:hAnsi="Times New Roman" w:cstheme="minorHAnsi"/>
          <w:bCs/>
          <w:iCs/>
          <w:lang w:val="en-US"/>
        </w:rPr>
        <w:t xml:space="preserve">o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peptides from Hsp104 and three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peptides from Kar2 (orange) that change during the response to heat shock are mapped to the respective enzyme structures (Hsp104 PDB ID: 6n8t, Kar2 PDB ID: 3qfu). For HSP104, the </w:t>
      </w:r>
      <w:proofErr w:type="spellStart"/>
      <w:r>
        <w:rPr>
          <w:rFonts w:ascii="Times New Roman" w:hAnsi="Times New Roman" w:cstheme="minorHAnsi"/>
          <w:shd w:val="clear" w:color="auto" w:fill="FFFFFF"/>
          <w:lang w:val="en-US"/>
        </w:rPr>
        <w:t>hexameric</w:t>
      </w:r>
      <w:proofErr w:type="spellEnd"/>
      <w:r>
        <w:rPr>
          <w:rFonts w:ascii="Times New Roman" w:hAnsi="Times New Roman" w:cstheme="minorHAnsi"/>
          <w:shd w:val="clear" w:color="auto" w:fill="FFFFFF"/>
          <w:lang w:val="en-US"/>
        </w:rPr>
        <w:t xml:space="preserve"> structure </w:t>
      </w:r>
      <w:r>
        <w:rPr>
          <w:rFonts w:ascii="Times New Roman" w:hAnsi="Times New Roman" w:cstheme="minorHAnsi"/>
          <w:shd w:val="clear" w:color="auto" w:fill="FFFFFF"/>
          <w:lang w:val="en-US"/>
        </w:rPr>
        <w:t>is</w:t>
      </w:r>
      <w:r>
        <w:rPr>
          <w:rFonts w:ascii="Times New Roman" w:hAnsi="Times New Roman" w:cstheme="minorHAnsi"/>
          <w:shd w:val="clear" w:color="auto" w:fill="FFFFFF"/>
          <w:lang w:val="en-US"/>
        </w:rPr>
        <w:t xml:space="preserve"> shown and t</w:t>
      </w:r>
      <w:r>
        <w:rPr>
          <w:rFonts w:ascii="Times New Roman" w:hAnsi="Times New Roman" w:cstheme="minorHAnsi"/>
          <w:shd w:val="clear" w:color="auto" w:fill="FFFFFF"/>
          <w:lang w:val="en-US"/>
        </w:rPr>
        <w:t>he cartoon below the structural model show</w:t>
      </w:r>
      <w:r w:rsidR="0018512E">
        <w:rPr>
          <w:rFonts w:ascii="Times New Roman" w:hAnsi="Times New Roman" w:cstheme="minorHAnsi"/>
          <w:shd w:val="clear" w:color="auto" w:fill="FFFFFF"/>
          <w:lang w:val="en-US"/>
        </w:rPr>
        <w:t>s</w:t>
      </w:r>
      <w:r>
        <w:rPr>
          <w:rFonts w:ascii="Times New Roman" w:hAnsi="Times New Roman" w:cstheme="minorHAnsi"/>
          <w:shd w:val="clear" w:color="auto" w:fill="FFFFFF"/>
          <w:lang w:val="en-US"/>
        </w:rPr>
        <w:t xml:space="preserve"> the positions of the </w:t>
      </w:r>
      <w:proofErr w:type="spellStart"/>
      <w:r>
        <w:rPr>
          <w:rFonts w:ascii="Times New Roman" w:hAnsi="Times New Roman" w:cstheme="minorHAnsi"/>
          <w:shd w:val="clear" w:color="auto" w:fill="FFFFFF"/>
          <w:lang w:val="en-US"/>
        </w:rPr>
        <w:t>the</w:t>
      </w:r>
      <w:proofErr w:type="spellEnd"/>
      <w:r>
        <w:rPr>
          <w:rFonts w:ascii="Times New Roman" w:hAnsi="Times New Roman" w:cstheme="minorHAnsi"/>
          <w:shd w:val="clear" w:color="auto" w:fill="FFFFFF"/>
          <w:lang w:val="en-US"/>
        </w:rPr>
        <w:t xml:space="preserve">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peptides identified in the NBD1/2 (</w:t>
      </w:r>
      <w:r>
        <w:rPr>
          <w:rFonts w:ascii="Times New Roman;stixgeneral;ser" w:hAnsi="Times New Roman;stixgeneral;ser" w:cstheme="minorHAnsi"/>
          <w:color w:val="000000"/>
          <w:sz w:val="23"/>
          <w:shd w:val="clear" w:color="auto" w:fill="FFFFFF"/>
          <w:lang w:val="en-US"/>
        </w:rPr>
        <w:t>AAA+ </w:t>
      </w:r>
      <w:r>
        <w:rPr>
          <w:rFonts w:ascii="Times New Roman;stixgeneral;ser" w:hAnsi="Times New Roman;stixgeneral;ser" w:cstheme="minorHAnsi"/>
          <w:color w:val="000000"/>
          <w:sz w:val="23"/>
          <w:shd w:val="clear" w:color="auto" w:fill="FFFFFF"/>
          <w:lang w:val="en-US"/>
        </w:rPr>
        <w:t>n</w:t>
      </w:r>
      <w:r>
        <w:rPr>
          <w:rFonts w:ascii="Times New Roman" w:hAnsi="Times New Roman" w:cstheme="minorHAnsi"/>
          <w:shd w:val="clear" w:color="auto" w:fill="FFFFFF"/>
          <w:lang w:val="en-US"/>
        </w:rPr>
        <w:t>ucleotide-binding domain 1 and 2) and MD (</w:t>
      </w:r>
      <w:r>
        <w:rPr>
          <w:rFonts w:ascii="Times New Roman;stixgeneral;ser" w:hAnsi="Times New Roman;stixgeneral;ser" w:cstheme="minorHAnsi"/>
          <w:color w:val="000000"/>
          <w:sz w:val="23"/>
          <w:shd w:val="clear" w:color="auto" w:fill="FFFFFF"/>
          <w:lang w:val="en-US"/>
        </w:rPr>
        <w:t>predicted coiled-coil middle domain</w:t>
      </w:r>
      <w:r>
        <w:rPr>
          <w:rFonts w:ascii="Times New Roman" w:hAnsi="Times New Roman" w:cstheme="minorHAnsi"/>
          <w:shd w:val="clear" w:color="auto" w:fill="FFFFFF"/>
          <w:lang w:val="en-US"/>
        </w:rPr>
        <w:t xml:space="preserve">) domains. Metabolites </w:t>
      </w:r>
      <w:r>
        <w:rPr>
          <w:rFonts w:ascii="Times New Roman" w:hAnsi="Times New Roman" w:cstheme="minorHAnsi"/>
          <w:shd w:val="clear" w:color="auto" w:fill="FFFFFF"/>
          <w:lang w:val="en-US"/>
        </w:rPr>
        <w:t>binding to the chaperone catalytic site</w:t>
      </w:r>
      <w:r w:rsidR="0018512E">
        <w:rPr>
          <w:rFonts w:ascii="Times New Roman" w:hAnsi="Times New Roman" w:cstheme="minorHAnsi"/>
          <w:shd w:val="clear" w:color="auto" w:fill="FFFFFF"/>
          <w:lang w:val="en-US"/>
        </w:rPr>
        <w:t xml:space="preserve"> (ATP and ADP, respectively)</w:t>
      </w:r>
      <w:r>
        <w:rPr>
          <w:rFonts w:ascii="Times New Roman" w:hAnsi="Times New Roman" w:cstheme="minorHAnsi"/>
          <w:shd w:val="clear" w:color="auto" w:fill="FFFFFF"/>
          <w:lang w:val="en-US"/>
        </w:rPr>
        <w:t xml:space="preserve"> a</w:t>
      </w:r>
      <w:r>
        <w:rPr>
          <w:rFonts w:ascii="Times New Roman" w:hAnsi="Times New Roman" w:cstheme="minorHAnsi"/>
          <w:shd w:val="clear" w:color="auto" w:fill="FFFFFF"/>
          <w:lang w:val="en-US"/>
        </w:rPr>
        <w:t xml:space="preserve">re depicted in </w:t>
      </w:r>
      <w:r w:rsidR="0018512E">
        <w:rPr>
          <w:rFonts w:ascii="Times New Roman" w:hAnsi="Times New Roman" w:cstheme="minorHAnsi"/>
          <w:shd w:val="clear" w:color="auto" w:fill="FFFFFF"/>
          <w:lang w:val="en-US"/>
        </w:rPr>
        <w:t>cyan</w:t>
      </w:r>
      <w:r>
        <w:rPr>
          <w:rFonts w:ascii="Times New Roman" w:hAnsi="Times New Roman" w:cstheme="minorHAnsi"/>
          <w:shd w:val="clear" w:color="auto" w:fill="FFFFFF"/>
          <w:lang w:val="en-US"/>
        </w:rPr>
        <w:t xml:space="preserve">. </w:t>
      </w:r>
      <w:r>
        <w:rPr>
          <w:rFonts w:ascii="Times New Roman" w:hAnsi="Times New Roman" w:cstheme="minorHAnsi"/>
          <w:bCs/>
          <w:iCs/>
          <w:lang w:val="en-US"/>
        </w:rPr>
        <w:t xml:space="preserve"> See also Figure S1 and S3.</w:t>
      </w:r>
    </w:p>
    <w:p w:rsidR="00EC3CFE" w:rsidRDefault="00EC3CFE">
      <w:pPr>
        <w:jc w:val="both"/>
        <w:rPr>
          <w:rFonts w:ascii="Times New Roman" w:hAnsi="Times New Roman"/>
        </w:rPr>
      </w:pPr>
    </w:p>
    <w:p w:rsidR="00EC3CFE" w:rsidRDefault="001F5A4D">
      <w:pPr>
        <w:jc w:val="both"/>
        <w:rPr>
          <w:rFonts w:cstheme="minorHAnsi"/>
          <w:highlight w:val="white"/>
          <w:lang w:val="en-US"/>
        </w:rPr>
      </w:pPr>
      <w:r>
        <w:rPr>
          <w:rFonts w:ascii="Times New Roman" w:hAnsi="Times New Roman" w:cstheme="minorHAnsi"/>
          <w:b/>
          <w:bCs/>
          <w:iCs/>
          <w:lang w:val="en-US"/>
        </w:rPr>
        <w:t>Figure 2.</w:t>
      </w:r>
      <w:r>
        <w:rPr>
          <w:rFonts w:ascii="Times New Roman" w:hAnsi="Times New Roman" w:cstheme="minorHAnsi"/>
          <w:bCs/>
          <w:iCs/>
          <w:lang w:val="en-US"/>
        </w:rPr>
        <w:t xml:space="preserve"> </w:t>
      </w:r>
      <w:r>
        <w:rPr>
          <w:rFonts w:ascii="Times New Roman" w:hAnsi="Times New Roman" w:cstheme="minorHAnsi"/>
          <w:b/>
          <w:shd w:val="clear" w:color="auto" w:fill="FFFFFF"/>
          <w:lang w:val="en-US"/>
        </w:rPr>
        <w:t>Structural changes capture multiple regulatory events in yeast responding to osmotic shock.</w:t>
      </w:r>
      <w:r>
        <w:rPr>
          <w:rFonts w:ascii="Times New Roman" w:hAnsi="Times New Roman" w:cstheme="minorHAnsi"/>
          <w:shd w:val="clear" w:color="auto" w:fill="FFFFFF"/>
          <w:lang w:val="en-US"/>
        </w:rPr>
        <w:t xml:space="preserve"> A schematic of the yeast HOG-MAPK pathway and its link to the glycolytic and glycerol biosynthesis path</w:t>
      </w:r>
      <w:r>
        <w:rPr>
          <w:rFonts w:ascii="Times New Roman" w:hAnsi="Times New Roman" w:cstheme="minorHAnsi"/>
          <w:shd w:val="clear" w:color="auto" w:fill="FFFFFF"/>
          <w:lang w:val="en-US"/>
        </w:rPr>
        <w:t xml:space="preserve">ways is shown. Proteins undergoing structural alterations (as detected by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-MS) upon osmotic shock are indicated with orange labels. The changing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 or peptides (orange) are mapped onto the 3D protein structures of yeast protein-metabolite compl</w:t>
      </w:r>
      <w:r>
        <w:rPr>
          <w:rFonts w:ascii="Times New Roman" w:hAnsi="Times New Roman" w:cstheme="minorHAnsi"/>
          <w:shd w:val="clear" w:color="auto" w:fill="FFFFFF"/>
          <w:lang w:val="en-US"/>
        </w:rPr>
        <w:t xml:space="preserve">exes or evolutionary conserved </w:t>
      </w:r>
      <w:proofErr w:type="spellStart"/>
      <w:r>
        <w:rPr>
          <w:rFonts w:ascii="Times New Roman" w:hAnsi="Times New Roman" w:cstheme="minorHAnsi"/>
          <w:shd w:val="clear" w:color="auto" w:fill="FFFFFF"/>
          <w:lang w:val="en-US"/>
        </w:rPr>
        <w:t>holo</w:t>
      </w:r>
      <w:proofErr w:type="spellEnd"/>
      <w:r>
        <w:rPr>
          <w:rFonts w:ascii="Times New Roman" w:hAnsi="Times New Roman" w:cstheme="minorHAnsi"/>
          <w:shd w:val="clear" w:color="auto" w:fill="FFFFFF"/>
          <w:lang w:val="en-US"/>
        </w:rPr>
        <w:t xml:space="preserve">-complex structures obtained by homology modelling; metabolites positioned in allosteric or active sites are indicated in green. For Hog1 and Gpd1, relative locations of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 (orange) and phosphorylation sites (blu</w:t>
      </w:r>
      <w:r>
        <w:rPr>
          <w:rFonts w:ascii="Times New Roman" w:hAnsi="Times New Roman" w:cstheme="minorHAnsi"/>
          <w:shd w:val="clear" w:color="auto" w:fill="FFFFFF"/>
          <w:lang w:val="en-US"/>
        </w:rPr>
        <w:t>e) on the linear sequence of the proteins are shown. The allosteric regulator Fructose 2, 6-bisphosphate (F2,6bP) is depicted in red. The models shown are buil</w:t>
      </w:r>
      <w:r w:rsidR="0018512E">
        <w:rPr>
          <w:rFonts w:ascii="Times New Roman" w:hAnsi="Times New Roman" w:cstheme="minorHAnsi"/>
          <w:shd w:val="clear" w:color="auto" w:fill="FFFFFF"/>
          <w:lang w:val="en-US"/>
        </w:rPr>
        <w:t>t</w:t>
      </w:r>
      <w:r>
        <w:rPr>
          <w:rFonts w:ascii="Times New Roman" w:hAnsi="Times New Roman" w:cstheme="minorHAnsi"/>
          <w:shd w:val="clear" w:color="auto" w:fill="FFFFFF"/>
          <w:lang w:val="en-US"/>
        </w:rPr>
        <w:t xml:space="preserve"> from structural data available from the PDB database: Pfk1 (PDB ID 3o8o), Fba1 (PDB ID 3qm3), S</w:t>
      </w:r>
      <w:r>
        <w:rPr>
          <w:rFonts w:ascii="Times New Roman" w:hAnsi="Times New Roman" w:cstheme="minorHAnsi"/>
          <w:shd w:val="clear" w:color="auto" w:fill="FFFFFF"/>
          <w:lang w:val="en-US"/>
        </w:rPr>
        <w:t xml:space="preserve">te20 (PDB ID 4zlo), Hog1 (PDB ID 5ci6), Tpi1 (PDB ID 1nf0), Gpd1 (PDB ID 6e9o), Gpp1 (PDB ID 2qlt), Tdh2 (PDB ID 3pym), Pgk1 (PDB ID 1qpg), </w:t>
      </w:r>
      <w:proofErr w:type="spellStart"/>
      <w:r>
        <w:rPr>
          <w:rFonts w:ascii="Times New Roman" w:hAnsi="Times New Roman" w:cstheme="minorHAnsi"/>
          <w:shd w:val="clear" w:color="auto" w:fill="FFFFFF"/>
          <w:lang w:val="en-US"/>
        </w:rPr>
        <w:t>Gpm</w:t>
      </w:r>
      <w:proofErr w:type="spellEnd"/>
      <w:r>
        <w:rPr>
          <w:rFonts w:ascii="Times New Roman" w:hAnsi="Times New Roman" w:cstheme="minorHAnsi"/>
          <w:shd w:val="clear" w:color="auto" w:fill="FFFFFF"/>
          <w:lang w:val="en-US"/>
        </w:rPr>
        <w:t xml:space="preserve"> (PDB ID 1qhf), Eno2 (PDB ID 1ebh), Pyk2 (PDB ID 1a3x). See also Figure S2.</w:t>
      </w:r>
    </w:p>
    <w:p w:rsidR="00EC3CFE" w:rsidRDefault="00EC3CFE">
      <w:pPr>
        <w:jc w:val="both"/>
        <w:rPr>
          <w:rFonts w:ascii="Times New Roman" w:hAnsi="Times New Roman"/>
        </w:rPr>
      </w:pPr>
    </w:p>
    <w:p w:rsidR="00EC3CFE" w:rsidRDefault="001F5A4D">
      <w:pPr>
        <w:jc w:val="both"/>
        <w:rPr>
          <w:rFonts w:cstheme="minorHAnsi"/>
          <w:bCs/>
          <w:iCs/>
          <w:lang w:val="en-US"/>
        </w:rPr>
      </w:pPr>
      <w:r>
        <w:rPr>
          <w:rFonts w:ascii="Times New Roman" w:hAnsi="Times New Roman" w:cstheme="minorHAnsi"/>
          <w:b/>
          <w:shd w:val="clear" w:color="auto" w:fill="FFFFFF"/>
          <w:lang w:val="en-US"/>
        </w:rPr>
        <w:t xml:space="preserve">Figure 3. Global </w:t>
      </w:r>
      <w:r>
        <w:rPr>
          <w:rFonts w:ascii="Times New Roman" w:hAnsi="Times New Roman" w:cstheme="minorHAnsi"/>
          <w:b/>
          <w:lang w:val="en-US"/>
        </w:rPr>
        <w:t xml:space="preserve">protein structural </w:t>
      </w:r>
      <w:r>
        <w:rPr>
          <w:rFonts w:ascii="Times New Roman" w:hAnsi="Times New Roman" w:cstheme="minorHAnsi"/>
          <w:b/>
          <w:lang w:val="en-US"/>
        </w:rPr>
        <w:t xml:space="preserve">and abundance changes during nutrient adaptation in </w:t>
      </w:r>
      <w:r>
        <w:rPr>
          <w:rFonts w:ascii="Times New Roman" w:hAnsi="Times New Roman" w:cstheme="minorHAnsi"/>
          <w:b/>
          <w:bCs/>
          <w:i/>
          <w:iCs/>
          <w:lang w:val="en-US"/>
        </w:rPr>
        <w:t>E. coli.</w:t>
      </w:r>
      <w:r>
        <w:rPr>
          <w:rFonts w:ascii="Times New Roman" w:hAnsi="Times New Roman" w:cstheme="minorHAnsi"/>
          <w:bCs/>
          <w:iCs/>
          <w:lang w:val="en-US"/>
        </w:rPr>
        <w:t xml:space="preserve"> (a) The plot shows the number of proteins changing in structure or abundance under the indicated nutrient conditions, relative to glucose. (b) Relative abundance of known nutrient transporters an</w:t>
      </w:r>
      <w:r>
        <w:rPr>
          <w:rFonts w:ascii="Times New Roman" w:hAnsi="Times New Roman" w:cstheme="minorHAnsi"/>
          <w:bCs/>
          <w:iCs/>
          <w:lang w:val="en-US"/>
        </w:rPr>
        <w:t>d uptake regulators during nutrient adaptation relative to the reference condition (growth in glucose media). The schematic (above) shows the known regulators for different nutrient sources. The heat map (below) shows abundance changes of these proteins re</w:t>
      </w:r>
      <w:r>
        <w:rPr>
          <w:rFonts w:ascii="Times New Roman" w:hAnsi="Times New Roman" w:cstheme="minorHAnsi"/>
          <w:bCs/>
          <w:iCs/>
          <w:lang w:val="en-US"/>
        </w:rPr>
        <w:t>lative to glucose under the indicated nutrient conditions. (c) Functional analysis. The plot shows functional categories (GO biological processes) enriched among proteins changing abundance and structure under the indicated nutrient conditions, relative to</w:t>
      </w:r>
      <w:r>
        <w:rPr>
          <w:rFonts w:ascii="Times New Roman" w:hAnsi="Times New Roman" w:cstheme="minorHAnsi"/>
          <w:bCs/>
          <w:iCs/>
          <w:lang w:val="en-US"/>
        </w:rPr>
        <w:t xml:space="preserve"> glucose. See also Figure S1 and S4.</w:t>
      </w:r>
    </w:p>
    <w:p w:rsidR="00EC3CFE" w:rsidRDefault="001F5A4D">
      <w:pPr>
        <w:jc w:val="both"/>
        <w:rPr>
          <w:rFonts w:ascii="Times New Roman" w:hAnsi="Times New Roman" w:cs="Times New Roman"/>
          <w:sz w:val="24"/>
          <w:szCs w:val="24"/>
          <w:lang w:val="en-US"/>
        </w:rPr>
      </w:pPr>
      <w:r>
        <w:rPr>
          <w:rFonts w:ascii="Times New Roman" w:hAnsi="Times New Roman"/>
        </w:rPr>
        <w:t xml:space="preserve"> </w:t>
      </w:r>
    </w:p>
    <w:p w:rsidR="00EC3CFE" w:rsidRDefault="001F5A4D">
      <w:pPr>
        <w:jc w:val="both"/>
        <w:rPr>
          <w:rFonts w:ascii="Times New Roman" w:hAnsi="Times New Roman"/>
        </w:rPr>
      </w:pPr>
      <w:r>
        <w:rPr>
          <w:rFonts w:ascii="Times New Roman" w:hAnsi="Times New Roman" w:cstheme="minorHAnsi"/>
          <w:b/>
          <w:shd w:val="clear" w:color="auto" w:fill="FFFFFF"/>
          <w:lang w:val="en-US"/>
        </w:rPr>
        <w:t xml:space="preserve">Figure 4. </w:t>
      </w:r>
      <w:r>
        <w:rPr>
          <w:rFonts w:ascii="Times New Roman" w:hAnsi="Times New Roman" w:cstheme="minorHAnsi"/>
          <w:b/>
          <w:lang w:val="en-US"/>
        </w:rPr>
        <w:t xml:space="preserve">Structural changes reflect functional flux alterations of </w:t>
      </w:r>
      <w:r>
        <w:rPr>
          <w:rFonts w:ascii="Times New Roman" w:hAnsi="Times New Roman" w:cstheme="minorHAnsi"/>
          <w:b/>
          <w:bCs/>
          <w:i/>
          <w:iCs/>
          <w:lang w:val="en-US"/>
        </w:rPr>
        <w:t xml:space="preserve">E. coli. </w:t>
      </w:r>
      <w:r>
        <w:rPr>
          <w:rFonts w:ascii="Times New Roman" w:hAnsi="Times New Roman" w:cstheme="minorHAnsi"/>
          <w:b/>
          <w:lang w:val="en-US"/>
        </w:rPr>
        <w:t>metabolic enzymes</w:t>
      </w:r>
      <w:r>
        <w:rPr>
          <w:rFonts w:ascii="Times New Roman" w:hAnsi="Times New Roman" w:cstheme="minorHAnsi"/>
          <w:lang w:val="en-US"/>
        </w:rPr>
        <w:t>.</w:t>
      </w:r>
      <w:r>
        <w:rPr>
          <w:rFonts w:ascii="Times New Roman" w:hAnsi="Times New Roman" w:cstheme="minorHAnsi"/>
          <w:shd w:val="clear" w:color="auto" w:fill="FFFFFF"/>
          <w:lang w:val="en-US"/>
        </w:rPr>
        <w:t xml:space="preserve"> </w:t>
      </w:r>
      <w:r>
        <w:rPr>
          <w:rFonts w:ascii="Times New Roman" w:hAnsi="Times New Roman" w:cstheme="minorHAnsi"/>
          <w:lang w:val="en-US"/>
        </w:rPr>
        <w:t xml:space="preserve"> (a) </w:t>
      </w:r>
      <w:r>
        <w:rPr>
          <w:rFonts w:ascii="Times New Roman" w:hAnsi="Times New Roman" w:cstheme="minorHAnsi"/>
          <w:vertAlign w:val="superscript"/>
          <w:lang w:val="en-US"/>
        </w:rPr>
        <w:t>13</w:t>
      </w:r>
      <w:r>
        <w:rPr>
          <w:rFonts w:ascii="Times New Roman" w:hAnsi="Times New Roman" w:cstheme="minorHAnsi"/>
          <w:lang w:val="en-US"/>
        </w:rPr>
        <w:t xml:space="preserve">C-based metabolic flux maps for </w:t>
      </w:r>
      <w:r>
        <w:rPr>
          <w:rFonts w:ascii="Times New Roman" w:hAnsi="Times New Roman" w:cstheme="minorHAnsi"/>
          <w:i/>
          <w:lang w:val="en-US"/>
        </w:rPr>
        <w:t>E. coli</w:t>
      </w:r>
      <w:r>
        <w:rPr>
          <w:rFonts w:ascii="Times New Roman" w:hAnsi="Times New Roman" w:cstheme="minorHAnsi"/>
          <w:lang w:val="en-US"/>
        </w:rPr>
        <w:t xml:space="preserve"> grown in the seven indicated nutrient conditions accordingly to the data reported in </w:t>
      </w:r>
      <w:proofErr w:type="spellStart"/>
      <w:r>
        <w:rPr>
          <w:rFonts w:ascii="Times New Roman" w:hAnsi="Times New Roman" w:cstheme="minorHAnsi"/>
          <w:lang w:val="en-US"/>
        </w:rPr>
        <w:t>Gerosa</w:t>
      </w:r>
      <w:proofErr w:type="spellEnd"/>
      <w:r>
        <w:rPr>
          <w:rFonts w:ascii="Times New Roman" w:hAnsi="Times New Roman" w:cstheme="minorHAnsi"/>
          <w:lang w:val="en-US"/>
        </w:rPr>
        <w:t xml:space="preserve"> </w:t>
      </w:r>
      <w:r>
        <w:rPr>
          <w:rFonts w:ascii="Times New Roman" w:hAnsi="Times New Roman" w:cstheme="minorHAnsi"/>
          <w:i/>
          <w:lang w:val="en-US"/>
        </w:rPr>
        <w:t>et.al</w:t>
      </w:r>
      <w:r>
        <w:rPr>
          <w:rFonts w:ascii="Times New Roman" w:hAnsi="Times New Roman" w:cstheme="minorHAnsi"/>
          <w:lang w:val="en-US"/>
        </w:rPr>
        <w:t>.</w:t>
      </w:r>
      <w:r w:rsidR="0018512E">
        <w:rPr>
          <w:rFonts w:ascii="Times New Roman" w:hAnsi="Times New Roman" w:cstheme="minorHAnsi"/>
          <w:lang w:val="en-US"/>
        </w:rPr>
        <w:t xml:space="preserve"> (2015).</w:t>
      </w:r>
      <w:r>
        <w:rPr>
          <w:rFonts w:ascii="Times New Roman" w:hAnsi="Times New Roman" w:cstheme="minorHAnsi"/>
          <w:lang w:val="en-US"/>
        </w:rPr>
        <w:t xml:space="preserve"> </w:t>
      </w:r>
      <w:r w:rsidR="0018512E">
        <w:rPr>
          <w:rFonts w:ascii="Times New Roman" w:hAnsi="Times New Roman" w:cstheme="minorHAnsi"/>
          <w:lang w:val="en-US"/>
        </w:rPr>
        <w:t>I</w:t>
      </w:r>
      <w:r>
        <w:rPr>
          <w:rFonts w:ascii="Times New Roman" w:hAnsi="Times New Roman" w:cstheme="minorHAnsi"/>
          <w:lang w:val="en-US"/>
        </w:rPr>
        <w:t>n all cases metabolic fluxes measurement</w:t>
      </w:r>
      <w:r w:rsidR="0018512E">
        <w:rPr>
          <w:rFonts w:ascii="Times New Roman" w:hAnsi="Times New Roman" w:cstheme="minorHAnsi"/>
          <w:lang w:val="en-US"/>
        </w:rPr>
        <w:t>s</w:t>
      </w:r>
      <w:r>
        <w:rPr>
          <w:rFonts w:ascii="Times New Roman" w:hAnsi="Times New Roman" w:cstheme="minorHAnsi"/>
          <w:lang w:val="en-US"/>
        </w:rPr>
        <w:t xml:space="preserve"> were normalized to the fluxes values measured in glucose. The thickness of the black arrows indicated the flux fold</w:t>
      </w:r>
      <w:r>
        <w:rPr>
          <w:rFonts w:ascii="Times New Roman" w:hAnsi="Times New Roman" w:cstheme="minorHAnsi"/>
          <w:lang w:val="en-US"/>
        </w:rPr>
        <w:t xml:space="preserve"> changes relative to the glucose growth condition. Proteins with changes in abundance, structure, or both, </w:t>
      </w:r>
      <w:r>
        <w:rPr>
          <w:rFonts w:ascii="Times New Roman" w:hAnsi="Times New Roman" w:cstheme="minorHAnsi"/>
          <w:lang w:val="en-US"/>
        </w:rPr>
        <w:lastRenderedPageBreak/>
        <w:t xml:space="preserve">are indicated for each growth condition. (b) The schematic (far left) shows the glycolytic enzymes for which we detect a correlation between </w:t>
      </w:r>
      <w:proofErr w:type="spellStart"/>
      <w:r>
        <w:rPr>
          <w:rFonts w:ascii="Times New Roman" w:hAnsi="Times New Roman" w:cstheme="minorHAnsi"/>
          <w:lang w:val="en-US"/>
        </w:rPr>
        <w:t>LiP</w:t>
      </w:r>
      <w:proofErr w:type="spellEnd"/>
      <w:r>
        <w:rPr>
          <w:rFonts w:ascii="Times New Roman" w:hAnsi="Times New Roman" w:cstheme="minorHAnsi"/>
          <w:lang w:val="en-US"/>
        </w:rPr>
        <w:t xml:space="preserve"> pept</w:t>
      </w:r>
      <w:r>
        <w:rPr>
          <w:rFonts w:ascii="Times New Roman" w:hAnsi="Times New Roman" w:cstheme="minorHAnsi"/>
          <w:lang w:val="en-US"/>
        </w:rPr>
        <w:t xml:space="preserve">ide levels and metabolic flux (red circles). The plot (left) shows a linear regression between levels of the indicated </w:t>
      </w:r>
      <w:proofErr w:type="spellStart"/>
      <w:r>
        <w:rPr>
          <w:rFonts w:ascii="Times New Roman" w:hAnsi="Times New Roman" w:cstheme="minorHAnsi"/>
          <w:lang w:val="en-US"/>
        </w:rPr>
        <w:t>LiP</w:t>
      </w:r>
      <w:proofErr w:type="spellEnd"/>
      <w:r>
        <w:rPr>
          <w:rFonts w:ascii="Times New Roman" w:hAnsi="Times New Roman" w:cstheme="minorHAnsi"/>
          <w:lang w:val="en-US"/>
        </w:rPr>
        <w:t xml:space="preserve"> peptide derived from </w:t>
      </w:r>
      <w:proofErr w:type="spellStart"/>
      <w:r>
        <w:rPr>
          <w:rFonts w:ascii="Times New Roman" w:hAnsi="Times New Roman" w:cstheme="minorHAnsi"/>
          <w:lang w:val="en-US"/>
        </w:rPr>
        <w:t>Pgk</w:t>
      </w:r>
      <w:proofErr w:type="spellEnd"/>
      <w:r>
        <w:rPr>
          <w:rFonts w:ascii="Times New Roman" w:hAnsi="Times New Roman" w:cstheme="minorHAnsi"/>
          <w:lang w:val="en-US"/>
        </w:rPr>
        <w:t xml:space="preserve">, and relative flux values through </w:t>
      </w:r>
      <w:proofErr w:type="spellStart"/>
      <w:r w:rsidR="0018512E">
        <w:rPr>
          <w:rFonts w:ascii="Times New Roman" w:hAnsi="Times New Roman" w:cstheme="minorHAnsi"/>
          <w:lang w:val="en-US"/>
        </w:rPr>
        <w:t>p</w:t>
      </w:r>
      <w:r>
        <w:rPr>
          <w:rFonts w:ascii="Times New Roman" w:hAnsi="Times New Roman" w:cstheme="minorHAnsi"/>
          <w:lang w:val="en-US"/>
        </w:rPr>
        <w:t>gk</w:t>
      </w:r>
      <w:proofErr w:type="spellEnd"/>
      <w:r>
        <w:rPr>
          <w:rFonts w:ascii="Times New Roman" w:hAnsi="Times New Roman" w:cstheme="minorHAnsi"/>
          <w:lang w:val="en-US"/>
        </w:rPr>
        <w:t xml:space="preserve">, across all nutrient conditions. The plot (right) shows </w:t>
      </w:r>
      <w:proofErr w:type="spellStart"/>
      <w:r>
        <w:rPr>
          <w:rFonts w:ascii="Times New Roman" w:hAnsi="Times New Roman" w:cstheme="minorHAnsi"/>
          <w:lang w:val="en-US"/>
        </w:rPr>
        <w:t>LiP</w:t>
      </w:r>
      <w:proofErr w:type="spellEnd"/>
      <w:r>
        <w:rPr>
          <w:rFonts w:ascii="Times New Roman" w:hAnsi="Times New Roman" w:cstheme="minorHAnsi"/>
          <w:lang w:val="en-US"/>
        </w:rPr>
        <w:t>-MS analysi</w:t>
      </w:r>
      <w:r>
        <w:rPr>
          <w:rFonts w:ascii="Times New Roman" w:hAnsi="Times New Roman" w:cstheme="minorHAnsi"/>
          <w:lang w:val="en-US"/>
        </w:rPr>
        <w:t xml:space="preserve">s of recombinant </w:t>
      </w:r>
      <w:proofErr w:type="spellStart"/>
      <w:r w:rsidR="0018512E">
        <w:rPr>
          <w:rFonts w:ascii="Times New Roman" w:hAnsi="Times New Roman" w:cstheme="minorHAnsi"/>
          <w:lang w:val="en-US"/>
        </w:rPr>
        <w:t>p</w:t>
      </w:r>
      <w:r>
        <w:rPr>
          <w:rFonts w:ascii="Times New Roman" w:hAnsi="Times New Roman" w:cstheme="minorHAnsi"/>
          <w:lang w:val="en-US"/>
        </w:rPr>
        <w:t>gk</w:t>
      </w:r>
      <w:proofErr w:type="spellEnd"/>
      <w:r>
        <w:rPr>
          <w:rFonts w:ascii="Times New Roman" w:hAnsi="Times New Roman" w:cstheme="minorHAnsi"/>
          <w:lang w:val="en-US"/>
        </w:rPr>
        <w:t xml:space="preserve"> spiked into an </w:t>
      </w:r>
      <w:r>
        <w:rPr>
          <w:rFonts w:ascii="Times New Roman" w:hAnsi="Times New Roman" w:cstheme="minorHAnsi"/>
          <w:i/>
          <w:lang w:val="en-US"/>
        </w:rPr>
        <w:t>E. coli</w:t>
      </w:r>
      <w:r>
        <w:rPr>
          <w:rFonts w:ascii="Times New Roman" w:hAnsi="Times New Roman" w:cstheme="minorHAnsi"/>
          <w:lang w:val="en-US"/>
        </w:rPr>
        <w:t xml:space="preserve"> lysate. The level of the best correlating </w:t>
      </w:r>
      <w:proofErr w:type="spellStart"/>
      <w:r>
        <w:rPr>
          <w:rFonts w:ascii="Times New Roman" w:hAnsi="Times New Roman" w:cstheme="minorHAnsi"/>
          <w:lang w:val="en-US"/>
        </w:rPr>
        <w:t>LiP</w:t>
      </w:r>
      <w:proofErr w:type="spellEnd"/>
      <w:r>
        <w:rPr>
          <w:rFonts w:ascii="Times New Roman" w:hAnsi="Times New Roman" w:cstheme="minorHAnsi"/>
          <w:lang w:val="en-US"/>
        </w:rPr>
        <w:t xml:space="preserve"> peptide with increasing 3-phosphoglycerate (</w:t>
      </w:r>
      <w:proofErr w:type="spellStart"/>
      <w:r>
        <w:rPr>
          <w:rFonts w:ascii="Times New Roman" w:hAnsi="Times New Roman" w:cstheme="minorHAnsi"/>
          <w:lang w:val="en-US"/>
        </w:rPr>
        <w:t>ie</w:t>
      </w:r>
      <w:proofErr w:type="spellEnd"/>
      <w:r>
        <w:rPr>
          <w:rFonts w:ascii="Times New Roman" w:hAnsi="Times New Roman" w:cstheme="minorHAnsi"/>
          <w:lang w:val="en-US"/>
        </w:rPr>
        <w:t xml:space="preserve"> substrate, 3PG) concentration is plotted. In the 3D structure of </w:t>
      </w:r>
      <w:proofErr w:type="spellStart"/>
      <w:r w:rsidR="0018512E">
        <w:rPr>
          <w:rFonts w:ascii="Times New Roman" w:hAnsi="Times New Roman" w:cstheme="minorHAnsi"/>
          <w:lang w:val="en-US"/>
        </w:rPr>
        <w:t>p</w:t>
      </w:r>
      <w:r>
        <w:rPr>
          <w:rFonts w:ascii="Times New Roman" w:hAnsi="Times New Roman" w:cstheme="minorHAnsi"/>
          <w:lang w:val="en-US"/>
        </w:rPr>
        <w:t>gk</w:t>
      </w:r>
      <w:proofErr w:type="spellEnd"/>
      <w:r>
        <w:rPr>
          <w:rFonts w:ascii="Times New Roman" w:hAnsi="Times New Roman" w:cstheme="minorHAnsi"/>
          <w:lang w:val="en-US"/>
        </w:rPr>
        <w:t xml:space="preserve"> </w:t>
      </w:r>
      <w:r>
        <w:rPr>
          <w:rFonts w:ascii="Times New Roman" w:hAnsi="Times New Roman" w:cstheme="minorHAnsi"/>
          <w:lang w:val="en-US"/>
        </w:rPr>
        <w:t xml:space="preserve">(far right, PDB ID 1zmr), </w:t>
      </w:r>
      <w:proofErr w:type="spellStart"/>
      <w:r>
        <w:rPr>
          <w:rFonts w:ascii="Times New Roman" w:hAnsi="Times New Roman" w:cstheme="minorHAnsi"/>
          <w:lang w:val="en-US"/>
        </w:rPr>
        <w:t>LiP</w:t>
      </w:r>
      <w:proofErr w:type="spellEnd"/>
      <w:r>
        <w:rPr>
          <w:rFonts w:ascii="Times New Roman" w:hAnsi="Times New Roman" w:cstheme="minorHAnsi"/>
          <w:lang w:val="en-US"/>
        </w:rPr>
        <w:t xml:space="preserve"> peptides that corre</w:t>
      </w:r>
      <w:r>
        <w:rPr>
          <w:rFonts w:ascii="Times New Roman" w:hAnsi="Times New Roman" w:cstheme="minorHAnsi"/>
          <w:lang w:val="en-US"/>
        </w:rPr>
        <w:t xml:space="preserve">late with </w:t>
      </w:r>
      <w:proofErr w:type="spellStart"/>
      <w:r>
        <w:rPr>
          <w:rFonts w:ascii="Times New Roman" w:hAnsi="Times New Roman" w:cstheme="minorHAnsi"/>
          <w:lang w:val="en-US"/>
        </w:rPr>
        <w:t>LiP</w:t>
      </w:r>
      <w:proofErr w:type="spellEnd"/>
      <w:r>
        <w:rPr>
          <w:rFonts w:ascii="Times New Roman" w:hAnsi="Times New Roman" w:cstheme="minorHAnsi"/>
          <w:lang w:val="en-US"/>
        </w:rPr>
        <w:t xml:space="preserve"> peptide levels and with substrate levels </w:t>
      </w:r>
      <w:r>
        <w:rPr>
          <w:rFonts w:ascii="Times New Roman" w:hAnsi="Times New Roman" w:cstheme="minorHAnsi"/>
          <w:i/>
          <w:lang w:val="en-US"/>
        </w:rPr>
        <w:t>in vitro</w:t>
      </w:r>
      <w:r>
        <w:rPr>
          <w:rFonts w:ascii="Times New Roman" w:hAnsi="Times New Roman" w:cstheme="minorHAnsi"/>
          <w:lang w:val="en-US"/>
        </w:rPr>
        <w:t xml:space="preserve"> (</w:t>
      </w:r>
      <w:r w:rsidR="0018512E">
        <w:rPr>
          <w:rFonts w:ascii="Times New Roman" w:hAnsi="Times New Roman" w:cstheme="minorHAnsi"/>
          <w:lang w:val="en-US"/>
        </w:rPr>
        <w:t>orange</w:t>
      </w:r>
      <w:r>
        <w:rPr>
          <w:rFonts w:ascii="Times New Roman" w:hAnsi="Times New Roman" w:cstheme="minorHAnsi"/>
          <w:lang w:val="en-US"/>
        </w:rPr>
        <w:t xml:space="preserve">) are mapped onto the structure of </w:t>
      </w:r>
      <w:proofErr w:type="spellStart"/>
      <w:r w:rsidR="0018512E">
        <w:rPr>
          <w:rFonts w:ascii="Times New Roman" w:hAnsi="Times New Roman" w:cstheme="minorHAnsi"/>
          <w:lang w:val="en-US"/>
        </w:rPr>
        <w:t>pgk</w:t>
      </w:r>
      <w:proofErr w:type="spellEnd"/>
      <w:r>
        <w:rPr>
          <w:rFonts w:ascii="Times New Roman" w:hAnsi="Times New Roman" w:cstheme="minorHAnsi"/>
          <w:lang w:val="en-US"/>
        </w:rPr>
        <w:t>. 3PG bound to the enzyme is indicated in cyan</w:t>
      </w:r>
      <w:r>
        <w:rPr>
          <w:rFonts w:ascii="Times New Roman" w:hAnsi="Times New Roman" w:cstheme="minorHAnsi"/>
          <w:lang w:val="en-US"/>
        </w:rPr>
        <w:t xml:space="preserve">. </w:t>
      </w:r>
    </w:p>
    <w:p w:rsidR="00EC3CFE" w:rsidRDefault="001F5A4D">
      <w:pPr>
        <w:jc w:val="both"/>
        <w:rPr>
          <w:rFonts w:ascii="Times New Roman" w:hAnsi="Times New Roman"/>
        </w:rPr>
      </w:pPr>
      <w:r>
        <w:rPr>
          <w:rFonts w:ascii="Times New Roman" w:hAnsi="Times New Roman" w:cstheme="minorHAnsi"/>
          <w:b/>
          <w:shd w:val="clear" w:color="auto" w:fill="FFFFFF"/>
          <w:lang w:val="en-US"/>
        </w:rPr>
        <w:t xml:space="preserve">Figure 5. Structural changes capture allosteric regulators of </w:t>
      </w:r>
      <w:r>
        <w:rPr>
          <w:rFonts w:ascii="Times New Roman" w:hAnsi="Times New Roman" w:cstheme="minorHAnsi"/>
          <w:b/>
          <w:bCs/>
          <w:i/>
          <w:iCs/>
          <w:lang w:val="en-US"/>
        </w:rPr>
        <w:t xml:space="preserve">E. coli </w:t>
      </w:r>
      <w:r>
        <w:rPr>
          <w:rFonts w:ascii="Times New Roman" w:hAnsi="Times New Roman" w:cstheme="minorHAnsi"/>
          <w:b/>
          <w:shd w:val="clear" w:color="auto" w:fill="FFFFFF"/>
          <w:lang w:val="en-US"/>
        </w:rPr>
        <w:t>metabolic enzymes.</w:t>
      </w:r>
      <w:r>
        <w:rPr>
          <w:rFonts w:ascii="Times New Roman" w:hAnsi="Times New Roman" w:cstheme="minorHAnsi"/>
          <w:shd w:val="clear" w:color="auto" w:fill="FFFFFF"/>
          <w:lang w:val="en-US"/>
        </w:rPr>
        <w:t xml:space="preserve"> (a) A de</w:t>
      </w:r>
      <w:r>
        <w:rPr>
          <w:rFonts w:ascii="Times New Roman" w:hAnsi="Times New Roman" w:cstheme="minorHAnsi"/>
          <w:shd w:val="clear" w:color="auto" w:fill="FFFFFF"/>
          <w:lang w:val="en-US"/>
        </w:rPr>
        <w:t xml:space="preserve">piction of </w:t>
      </w:r>
      <w:r>
        <w:rPr>
          <w:rFonts w:ascii="Times New Roman" w:hAnsi="Times New Roman" w:cstheme="minorHAnsi"/>
          <w:i/>
          <w:shd w:val="clear" w:color="auto" w:fill="FFFFFF"/>
          <w:lang w:val="en-US"/>
        </w:rPr>
        <w:t xml:space="preserve">E. </w:t>
      </w:r>
      <w:proofErr w:type="gramStart"/>
      <w:r>
        <w:rPr>
          <w:rFonts w:ascii="Times New Roman" w:hAnsi="Times New Roman" w:cstheme="minorHAnsi"/>
          <w:i/>
          <w:shd w:val="clear" w:color="auto" w:fill="FFFFFF"/>
          <w:lang w:val="en-US"/>
        </w:rPr>
        <w:t>coli</w:t>
      </w:r>
      <w:proofErr w:type="gramEnd"/>
      <w:r>
        <w:rPr>
          <w:rFonts w:ascii="Times New Roman" w:hAnsi="Times New Roman" w:cstheme="minorHAnsi"/>
          <w:shd w:val="clear" w:color="auto" w:fill="FFFFFF"/>
          <w:lang w:val="en-US"/>
        </w:rPr>
        <w:t xml:space="preserve"> Central Carbon Metabolism (CCM) showing the 32 enzymes with a significant correlation between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 levels and regulatory metabolite levels (gray dots). Red outlines indicate interactions supported by previous data. Metabolites are</w:t>
      </w:r>
      <w:r>
        <w:rPr>
          <w:rFonts w:ascii="Times New Roman" w:hAnsi="Times New Roman" w:cstheme="minorHAnsi"/>
          <w:shd w:val="clear" w:color="auto" w:fill="FFFFFF"/>
          <w:lang w:val="en-US"/>
        </w:rPr>
        <w:t xml:space="preserve"> represented within rectangular boxes, and the points of entry of different nutrient sources are shown. (b) Correlations between levels of metabolites (rows) and CCM enzyme-derived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peptides (columns) in a linear regression analysis across all nutrient </w:t>
      </w:r>
      <w:r>
        <w:rPr>
          <w:rFonts w:ascii="Times New Roman" w:hAnsi="Times New Roman" w:cstheme="minorHAnsi"/>
          <w:shd w:val="clear" w:color="auto" w:fill="FFFFFF"/>
          <w:lang w:val="en-US"/>
        </w:rPr>
        <w:t xml:space="preserve">conditions. All metabolites with at least one significant correlation are plotted. (c) Structural alterations map to metabolite binding sites. </w:t>
      </w:r>
      <w:proofErr w:type="spellStart"/>
      <w:r>
        <w:rPr>
          <w:rFonts w:ascii="Times New Roman" w:hAnsi="Times New Roman" w:cstheme="minorHAnsi"/>
          <w:shd w:val="clear" w:color="auto" w:fill="FFFFFF"/>
          <w:lang w:val="en-US"/>
        </w:rPr>
        <w:t>LiP</w:t>
      </w:r>
      <w:proofErr w:type="spellEnd"/>
      <w:r>
        <w:rPr>
          <w:rFonts w:ascii="Times New Roman" w:hAnsi="Times New Roman" w:cstheme="minorHAnsi"/>
          <w:shd w:val="clear" w:color="auto" w:fill="FFFFFF"/>
          <w:lang w:val="en-US"/>
        </w:rPr>
        <w:t xml:space="preserve"> peptides (orange) from </w:t>
      </w:r>
      <w:proofErr w:type="spellStart"/>
      <w:r>
        <w:rPr>
          <w:rFonts w:ascii="Times New Roman" w:hAnsi="Times New Roman" w:cstheme="minorHAnsi"/>
          <w:shd w:val="clear" w:color="auto" w:fill="FFFFFF"/>
          <w:lang w:val="en-US"/>
        </w:rPr>
        <w:t>p</w:t>
      </w:r>
      <w:r>
        <w:rPr>
          <w:rFonts w:ascii="Times New Roman" w:hAnsi="Times New Roman" w:cstheme="minorHAnsi"/>
          <w:shd w:val="clear" w:color="auto" w:fill="FFFFFF"/>
          <w:lang w:val="en-US"/>
        </w:rPr>
        <w:t>fkA</w:t>
      </w:r>
      <w:proofErr w:type="spellEnd"/>
      <w:r>
        <w:rPr>
          <w:rFonts w:ascii="Times New Roman" w:hAnsi="Times New Roman" w:cstheme="minorHAnsi"/>
          <w:shd w:val="clear" w:color="auto" w:fill="FFFFFF"/>
          <w:lang w:val="en-US"/>
        </w:rPr>
        <w:t xml:space="preserve"> and p</w:t>
      </w:r>
      <w:r>
        <w:rPr>
          <w:rFonts w:ascii="Times New Roman" w:hAnsi="Times New Roman" w:cstheme="minorHAnsi"/>
          <w:shd w:val="clear" w:color="auto" w:fill="FFFFFF"/>
          <w:lang w:val="en-US"/>
        </w:rPr>
        <w:t>ts1 that correlate with relevant metabolite levels are mapped onto the respe</w:t>
      </w:r>
      <w:r>
        <w:rPr>
          <w:rFonts w:ascii="Times New Roman" w:hAnsi="Times New Roman" w:cstheme="minorHAnsi"/>
          <w:shd w:val="clear" w:color="auto" w:fill="FFFFFF"/>
          <w:lang w:val="en-US"/>
        </w:rPr>
        <w:t>ctive enzyme structures (</w:t>
      </w:r>
      <w:proofErr w:type="spellStart"/>
      <w:r>
        <w:rPr>
          <w:rFonts w:ascii="Times New Roman" w:hAnsi="Times New Roman" w:cstheme="minorHAnsi"/>
          <w:shd w:val="clear" w:color="auto" w:fill="FFFFFF"/>
          <w:lang w:val="en-US"/>
        </w:rPr>
        <w:t>p</w:t>
      </w:r>
      <w:r>
        <w:rPr>
          <w:rFonts w:ascii="Times New Roman" w:hAnsi="Times New Roman" w:cstheme="minorHAnsi"/>
          <w:shd w:val="clear" w:color="auto" w:fill="FFFFFF"/>
          <w:lang w:val="en-US"/>
        </w:rPr>
        <w:t>fkA</w:t>
      </w:r>
      <w:proofErr w:type="spellEnd"/>
      <w:r>
        <w:rPr>
          <w:rFonts w:ascii="Times New Roman" w:hAnsi="Times New Roman" w:cstheme="minorHAnsi"/>
          <w:shd w:val="clear" w:color="auto" w:fill="FFFFFF"/>
          <w:lang w:val="en-US"/>
        </w:rPr>
        <w:t xml:space="preserve"> PDB ID: 1pfk; </w:t>
      </w:r>
      <w:proofErr w:type="spellStart"/>
      <w:r>
        <w:rPr>
          <w:rFonts w:ascii="Times New Roman" w:hAnsi="Times New Roman" w:cstheme="minorHAnsi"/>
          <w:shd w:val="clear" w:color="auto" w:fill="FFFFFF"/>
          <w:lang w:val="en-US"/>
        </w:rPr>
        <w:t>p</w:t>
      </w:r>
      <w:r>
        <w:rPr>
          <w:rFonts w:ascii="Times New Roman" w:hAnsi="Times New Roman" w:cstheme="minorHAnsi"/>
          <w:shd w:val="clear" w:color="auto" w:fill="FFFFFF"/>
          <w:lang w:val="en-US"/>
        </w:rPr>
        <w:t>tsI</w:t>
      </w:r>
      <w:proofErr w:type="spellEnd"/>
      <w:r>
        <w:rPr>
          <w:rFonts w:ascii="Times New Roman" w:hAnsi="Times New Roman" w:cstheme="minorHAnsi"/>
          <w:shd w:val="clear" w:color="auto" w:fill="FFFFFF"/>
          <w:lang w:val="en-US"/>
        </w:rPr>
        <w:t xml:space="preserve"> PDB ID: 2hwg). Bound metabolites are depicted in </w:t>
      </w:r>
      <w:r w:rsidR="0018512E">
        <w:rPr>
          <w:rFonts w:ascii="Times New Roman" w:hAnsi="Times New Roman" w:cstheme="minorHAnsi"/>
          <w:shd w:val="clear" w:color="auto" w:fill="FFFFFF"/>
          <w:lang w:val="en-US"/>
        </w:rPr>
        <w:t>cyan</w:t>
      </w:r>
      <w:r>
        <w:rPr>
          <w:rFonts w:ascii="Times New Roman" w:hAnsi="Times New Roman" w:cstheme="minorHAnsi"/>
          <w:shd w:val="clear" w:color="auto" w:fill="FFFFFF"/>
          <w:lang w:val="en-US"/>
        </w:rPr>
        <w:t>. The structures shown were the only ones for which a 3D structure with the relevant metabolite was available.</w:t>
      </w:r>
    </w:p>
    <w:p w:rsidR="00EC3CFE" w:rsidRDefault="00EC3CFE">
      <w:pPr>
        <w:jc w:val="both"/>
        <w:rPr>
          <w:rFonts w:ascii="Times New Roman" w:hAnsi="Times New Roman"/>
        </w:rPr>
      </w:pPr>
    </w:p>
    <w:p w:rsidR="00EC3CFE" w:rsidRDefault="001F5A4D">
      <w:pPr>
        <w:jc w:val="both"/>
        <w:rPr>
          <w:rFonts w:ascii="Times New Roman" w:hAnsi="Times New Roman" w:cstheme="minorHAnsi"/>
          <w:bCs/>
          <w:iCs/>
          <w:lang w:val="en-US"/>
        </w:rPr>
      </w:pPr>
      <w:r>
        <w:rPr>
          <w:rFonts w:ascii="Times New Roman" w:hAnsi="Times New Roman" w:cstheme="minorHAnsi"/>
          <w:b/>
          <w:shd w:val="clear" w:color="auto" w:fill="FFFFFF"/>
          <w:lang w:val="en-US"/>
        </w:rPr>
        <w:t>Figure S1. Coverage of the analysis in th</w:t>
      </w:r>
      <w:r>
        <w:rPr>
          <w:rFonts w:ascii="Times New Roman" w:hAnsi="Times New Roman" w:cstheme="minorHAnsi"/>
          <w:b/>
          <w:shd w:val="clear" w:color="auto" w:fill="FFFFFF"/>
          <w:lang w:val="en-US"/>
        </w:rPr>
        <w:t>e experimental systems used in this study.</w:t>
      </w:r>
      <w:r>
        <w:rPr>
          <w:rFonts w:ascii="Times New Roman" w:hAnsi="Times New Roman" w:cstheme="minorHAnsi"/>
          <w:shd w:val="clear" w:color="auto" w:fill="FFFFFF"/>
          <w:lang w:val="en-US"/>
        </w:rPr>
        <w:t xml:space="preserve"> (a)</w:t>
      </w:r>
      <w:r>
        <w:rPr>
          <w:rFonts w:ascii="Times New Roman" w:hAnsi="Times New Roman" w:cstheme="minorHAnsi"/>
          <w:bCs/>
          <w:iCs/>
          <w:lang w:val="en-US"/>
        </w:rPr>
        <w:t xml:space="preserve"> The plot shows the number of </w:t>
      </w:r>
      <w:r>
        <w:rPr>
          <w:rFonts w:ascii="Times New Roman" w:hAnsi="Times New Roman" w:cstheme="minorHAnsi"/>
          <w:bCs/>
          <w:i/>
          <w:iCs/>
          <w:lang w:val="en-US"/>
        </w:rPr>
        <w:t>E. coli</w:t>
      </w:r>
      <w:r>
        <w:rPr>
          <w:rFonts w:ascii="Times New Roman" w:hAnsi="Times New Roman" w:cstheme="minorHAnsi"/>
          <w:bCs/>
          <w:iCs/>
          <w:lang w:val="en-US"/>
        </w:rPr>
        <w:t xml:space="preserve"> proteins detected using either a protein abundance or a </w:t>
      </w:r>
      <w:proofErr w:type="spellStart"/>
      <w:r>
        <w:rPr>
          <w:rFonts w:ascii="Times New Roman" w:hAnsi="Times New Roman" w:cstheme="minorHAnsi"/>
          <w:bCs/>
          <w:iCs/>
          <w:lang w:val="en-US"/>
        </w:rPr>
        <w:t>LiP</w:t>
      </w:r>
      <w:proofErr w:type="spellEnd"/>
      <w:r>
        <w:rPr>
          <w:rFonts w:ascii="Times New Roman" w:hAnsi="Times New Roman" w:cstheme="minorHAnsi"/>
          <w:bCs/>
          <w:iCs/>
          <w:lang w:val="en-US"/>
        </w:rPr>
        <w:t xml:space="preserve"> workflow under the indicated conditions. (b) The number of yeast proteins detected after the indicated stress ar</w:t>
      </w:r>
      <w:r>
        <w:rPr>
          <w:rFonts w:ascii="Times New Roman" w:hAnsi="Times New Roman" w:cstheme="minorHAnsi"/>
          <w:bCs/>
          <w:iCs/>
          <w:lang w:val="en-US"/>
        </w:rPr>
        <w:t>e shown.</w:t>
      </w:r>
    </w:p>
    <w:p w:rsidR="001F5A4D" w:rsidRDefault="001F5A4D">
      <w:pPr>
        <w:jc w:val="both"/>
        <w:rPr>
          <w:rFonts w:ascii="Times New Roman" w:hAnsi="Times New Roman"/>
        </w:rPr>
      </w:pPr>
    </w:p>
    <w:p w:rsidR="00EC3CFE" w:rsidRDefault="001F5A4D">
      <w:pPr>
        <w:jc w:val="both"/>
        <w:rPr>
          <w:rFonts w:cstheme="minorHAnsi"/>
          <w:color w:val="333333"/>
          <w:highlight w:val="white"/>
          <w:lang w:val="en-US"/>
        </w:rPr>
      </w:pPr>
      <w:r>
        <w:rPr>
          <w:rFonts w:ascii="Times New Roman" w:hAnsi="Times New Roman" w:cstheme="minorHAnsi"/>
          <w:b/>
          <w:shd w:val="clear" w:color="auto" w:fill="FFFFFF"/>
          <w:lang w:val="en-US"/>
        </w:rPr>
        <w:t>Figure S2. Functional analysis of proteins that show structural and abundance changes during yeast response to acute stress.</w:t>
      </w:r>
      <w:r>
        <w:rPr>
          <w:rFonts w:ascii="Times New Roman" w:hAnsi="Times New Roman" w:cstheme="minorHAnsi"/>
          <w:shd w:val="clear" w:color="auto" w:fill="FFFFFF"/>
          <w:lang w:val="en-US"/>
        </w:rPr>
        <w:t xml:space="preserve"> </w:t>
      </w:r>
      <w:r>
        <w:rPr>
          <w:rFonts w:ascii="Times New Roman" w:hAnsi="Times New Roman" w:cstheme="minorHAnsi"/>
          <w:bCs/>
          <w:iCs/>
          <w:lang w:val="en-US"/>
        </w:rPr>
        <w:t>Functional categories (GO Molecular Functions and Cellular Components) enriched among proteins changing in abundance or st</w:t>
      </w:r>
      <w:r>
        <w:rPr>
          <w:rFonts w:ascii="Times New Roman" w:hAnsi="Times New Roman" w:cstheme="minorHAnsi"/>
          <w:bCs/>
          <w:iCs/>
          <w:lang w:val="en-US"/>
        </w:rPr>
        <w:t>ructure under the indicated stress conditions are shown.</w:t>
      </w:r>
      <w:bookmarkStart w:id="0" w:name="move27495773"/>
      <w:bookmarkEnd w:id="0"/>
    </w:p>
    <w:p w:rsidR="00EC3CFE" w:rsidRDefault="00EC3CFE">
      <w:pPr>
        <w:jc w:val="both"/>
        <w:rPr>
          <w:rFonts w:ascii="Times New Roman" w:hAnsi="Times New Roman"/>
        </w:rPr>
      </w:pPr>
    </w:p>
    <w:p w:rsidR="00EC3CFE" w:rsidRDefault="001F5A4D">
      <w:pPr>
        <w:jc w:val="both"/>
        <w:rPr>
          <w:rFonts w:ascii="Times New Roman" w:hAnsi="Times New Roman"/>
        </w:rPr>
      </w:pPr>
      <w:r>
        <w:rPr>
          <w:rFonts w:ascii="Times New Roman" w:hAnsi="Times New Roman" w:cs="Calibri"/>
          <w:b/>
          <w:bCs/>
          <w:lang w:val="en-US"/>
        </w:rPr>
        <w:t xml:space="preserve">Figure S3. </w:t>
      </w:r>
      <w:proofErr w:type="spellStart"/>
      <w:r>
        <w:rPr>
          <w:rFonts w:ascii="Times New Roman" w:hAnsi="Times New Roman" w:cs="Calibri"/>
          <w:b/>
          <w:lang w:val="en-US"/>
        </w:rPr>
        <w:t>LiP</w:t>
      </w:r>
      <w:proofErr w:type="spellEnd"/>
      <w:r>
        <w:rPr>
          <w:rFonts w:ascii="Times New Roman" w:hAnsi="Times New Roman" w:cs="Calibri"/>
          <w:b/>
          <w:lang w:val="en-US"/>
        </w:rPr>
        <w:t xml:space="preserve">-MS detects phosphorylation events in yeast responding to acute osmotic stress. </w:t>
      </w:r>
      <w:r>
        <w:rPr>
          <w:rFonts w:ascii="Times New Roman" w:hAnsi="Times New Roman" w:cs="Calibri"/>
          <w:lang w:val="en-US"/>
        </w:rPr>
        <w:t xml:space="preserve">(a): The schematics depict the yeast HOG1-MAPK pathway, including its links to the glycolysis and </w:t>
      </w:r>
      <w:r>
        <w:rPr>
          <w:rFonts w:ascii="Times New Roman" w:hAnsi="Times New Roman" w:cs="Calibri"/>
          <w:lang w:val="en-US"/>
        </w:rPr>
        <w:t xml:space="preserve">glycerol biosynthesis pathways. Proteins with altered structure as detected by </w:t>
      </w:r>
      <w:proofErr w:type="spellStart"/>
      <w:r>
        <w:rPr>
          <w:rFonts w:ascii="Times New Roman" w:hAnsi="Times New Roman" w:cs="Calibri"/>
          <w:lang w:val="en-US"/>
        </w:rPr>
        <w:t>LiP</w:t>
      </w:r>
      <w:proofErr w:type="spellEnd"/>
      <w:r>
        <w:rPr>
          <w:rFonts w:ascii="Times New Roman" w:hAnsi="Times New Roman" w:cs="Calibri"/>
          <w:lang w:val="en-US"/>
        </w:rPr>
        <w:t xml:space="preserve">-MS (yellow) and proteins with altered phosphorylation as detected by </w:t>
      </w:r>
      <w:proofErr w:type="spellStart"/>
      <w:r>
        <w:rPr>
          <w:rFonts w:ascii="Times New Roman" w:hAnsi="Times New Roman" w:cs="Calibri"/>
          <w:lang w:val="en-US"/>
        </w:rPr>
        <w:t>phosphoproteomics</w:t>
      </w:r>
      <w:proofErr w:type="spellEnd"/>
      <w:r>
        <w:rPr>
          <w:rFonts w:ascii="Times New Roman" w:hAnsi="Times New Roman" w:cs="Calibri"/>
          <w:lang w:val="en-US"/>
        </w:rPr>
        <w:t xml:space="preserve"> (blue) during acute osmotic stress are indicated</w:t>
      </w:r>
      <w:r>
        <w:rPr>
          <w:rFonts w:ascii="Times New Roman" w:hAnsi="Times New Roman" w:cs="Calibri"/>
          <w:i/>
          <w:iCs/>
          <w:lang w:val="en-US"/>
        </w:rPr>
        <w:t xml:space="preserve">. b: </w:t>
      </w:r>
      <w:r>
        <w:rPr>
          <w:rFonts w:ascii="Times New Roman" w:hAnsi="Times New Roman" w:cs="Calibri"/>
          <w:lang w:val="en-US"/>
        </w:rPr>
        <w:t>Examples of structural alteration</w:t>
      </w:r>
      <w:r>
        <w:rPr>
          <w:rFonts w:ascii="Times New Roman" w:hAnsi="Times New Roman" w:cs="Calibri"/>
          <w:lang w:val="en-US"/>
        </w:rPr>
        <w:t xml:space="preserve">s associated with phosphorylation. For Hog1 and Gpd1, the altered </w:t>
      </w:r>
      <w:proofErr w:type="spellStart"/>
      <w:r>
        <w:rPr>
          <w:rFonts w:ascii="Times New Roman" w:hAnsi="Times New Roman" w:cs="Calibri"/>
          <w:lang w:val="en-US"/>
        </w:rPr>
        <w:t>LiP</w:t>
      </w:r>
      <w:proofErr w:type="spellEnd"/>
      <w:r>
        <w:rPr>
          <w:rFonts w:ascii="Times New Roman" w:hAnsi="Times New Roman" w:cs="Calibri"/>
          <w:lang w:val="en-US"/>
        </w:rPr>
        <w:t xml:space="preserve"> peptide (yellow) is overlapping or near the known phosphorylation sites (blue) in the linear sequence. For Tdh3, the </w:t>
      </w:r>
      <w:proofErr w:type="spellStart"/>
      <w:r>
        <w:rPr>
          <w:rFonts w:ascii="Times New Roman" w:hAnsi="Times New Roman" w:cs="Calibri"/>
          <w:lang w:val="en-US"/>
        </w:rPr>
        <w:t>LiP</w:t>
      </w:r>
      <w:proofErr w:type="spellEnd"/>
      <w:r>
        <w:rPr>
          <w:rFonts w:ascii="Times New Roman" w:hAnsi="Times New Roman" w:cs="Calibri"/>
          <w:lang w:val="en-US"/>
        </w:rPr>
        <w:t xml:space="preserve"> peptide (orange) is near the </w:t>
      </w:r>
      <w:proofErr w:type="spellStart"/>
      <w:r>
        <w:rPr>
          <w:rFonts w:ascii="Times New Roman" w:hAnsi="Times New Roman" w:cs="Calibri"/>
          <w:lang w:val="en-US"/>
        </w:rPr>
        <w:t>phosphoryation</w:t>
      </w:r>
      <w:proofErr w:type="spellEnd"/>
      <w:r>
        <w:rPr>
          <w:rFonts w:ascii="Times New Roman" w:hAnsi="Times New Roman" w:cs="Calibri"/>
          <w:lang w:val="en-US"/>
        </w:rPr>
        <w:t xml:space="preserve"> site (green) in 3D sp</w:t>
      </w:r>
      <w:r>
        <w:rPr>
          <w:rFonts w:ascii="Times New Roman" w:hAnsi="Times New Roman" w:cs="Calibri"/>
          <w:lang w:val="en-US"/>
        </w:rPr>
        <w:t>ace.</w:t>
      </w:r>
    </w:p>
    <w:p w:rsidR="00EC3CFE" w:rsidRDefault="001F5A4D">
      <w:pPr>
        <w:jc w:val="both"/>
        <w:rPr>
          <w:rFonts w:cstheme="minorHAnsi"/>
          <w:color w:val="333333"/>
          <w:highlight w:val="white"/>
          <w:lang w:val="en-US"/>
        </w:rPr>
      </w:pPr>
      <w:bookmarkStart w:id="1" w:name="move274957731"/>
      <w:bookmarkEnd w:id="1"/>
      <w:r>
        <w:rPr>
          <w:rFonts w:ascii="Times New Roman" w:hAnsi="Times New Roman" w:cstheme="minorHAnsi"/>
          <w:b/>
          <w:shd w:val="clear" w:color="auto" w:fill="FFFFFF"/>
          <w:lang w:val="en-US"/>
        </w:rPr>
        <w:t xml:space="preserve">Figure S4. </w:t>
      </w:r>
      <w:r>
        <w:rPr>
          <w:rFonts w:ascii="Times New Roman" w:hAnsi="Times New Roman" w:cstheme="minorHAnsi"/>
          <w:b/>
          <w:lang w:val="en-US"/>
        </w:rPr>
        <w:t xml:space="preserve">Structural and abundance changes in proteins of central carbon metabolism (CCM) during nutrient adaptation in </w:t>
      </w:r>
      <w:r>
        <w:rPr>
          <w:rFonts w:ascii="Times New Roman" w:hAnsi="Times New Roman" w:cstheme="minorHAnsi"/>
          <w:b/>
          <w:bCs/>
          <w:i/>
          <w:iCs/>
          <w:lang w:val="en-US"/>
        </w:rPr>
        <w:t>E. coli.</w:t>
      </w:r>
      <w:r>
        <w:rPr>
          <w:rFonts w:ascii="Times New Roman" w:hAnsi="Times New Roman" w:cstheme="minorHAnsi"/>
          <w:bCs/>
          <w:i/>
          <w:iCs/>
          <w:lang w:val="en-US"/>
        </w:rPr>
        <w:t xml:space="preserve"> </w:t>
      </w:r>
      <w:r>
        <w:rPr>
          <w:rFonts w:ascii="Times New Roman" w:hAnsi="Times New Roman" w:cstheme="minorHAnsi"/>
          <w:bCs/>
          <w:iCs/>
          <w:lang w:val="en-US"/>
        </w:rPr>
        <w:t xml:space="preserve">The heat maps show which </w:t>
      </w:r>
      <w:r w:rsidRPr="0018512E">
        <w:rPr>
          <w:rFonts w:ascii="Times New Roman" w:hAnsi="Times New Roman" w:cstheme="minorHAnsi"/>
          <w:bCs/>
          <w:iCs/>
          <w:lang w:val="en-US"/>
        </w:rPr>
        <w:t>E coli</w:t>
      </w:r>
      <w:r>
        <w:rPr>
          <w:rFonts w:ascii="Times New Roman" w:hAnsi="Times New Roman" w:cstheme="minorHAnsi"/>
          <w:bCs/>
          <w:iCs/>
          <w:lang w:val="en-US"/>
        </w:rPr>
        <w:t xml:space="preserve"> CCM proteins change in either structure </w:t>
      </w:r>
      <w:r>
        <w:rPr>
          <w:rFonts w:ascii="Times New Roman" w:hAnsi="Times New Roman" w:cstheme="minorHAnsi"/>
          <w:bCs/>
          <w:iCs/>
          <w:lang w:val="en-US"/>
        </w:rPr>
        <w:t xml:space="preserve">or abundance under the indicated nutrient conditions, relative to glucose. Proteins are arranged according to the CCM pathway to which they belong. </w:t>
      </w:r>
      <w:r w:rsidR="0018512E">
        <w:rPr>
          <w:rFonts w:ascii="Times New Roman" w:hAnsi="Times New Roman" w:cstheme="minorHAnsi"/>
          <w:bCs/>
          <w:iCs/>
          <w:lang w:val="en-US"/>
        </w:rPr>
        <w:t>(</w:t>
      </w:r>
      <w:r>
        <w:rPr>
          <w:rFonts w:ascii="Times New Roman" w:hAnsi="Times New Roman" w:cstheme="minorHAnsi"/>
          <w:bCs/>
          <w:iCs/>
          <w:lang w:val="en-US"/>
        </w:rPr>
        <w:t>TCA</w:t>
      </w:r>
      <w:r w:rsidR="0018512E">
        <w:rPr>
          <w:rFonts w:ascii="Times New Roman" w:hAnsi="Times New Roman" w:cstheme="minorHAnsi"/>
          <w:bCs/>
          <w:iCs/>
          <w:lang w:val="en-US"/>
        </w:rPr>
        <w:t xml:space="preserve">= </w:t>
      </w:r>
      <w:r>
        <w:rPr>
          <w:rFonts w:ascii="Times New Roman" w:hAnsi="Times New Roman" w:cstheme="minorHAnsi"/>
          <w:bCs/>
          <w:iCs/>
          <w:lang w:val="en-US"/>
        </w:rPr>
        <w:t>tricarboxylic acid cycle,</w:t>
      </w:r>
      <w:r w:rsidR="0018512E">
        <w:rPr>
          <w:rFonts w:ascii="Times New Roman" w:hAnsi="Times New Roman" w:cstheme="minorHAnsi"/>
          <w:bCs/>
          <w:iCs/>
          <w:lang w:val="en-US"/>
        </w:rPr>
        <w:t xml:space="preserve"> GS = </w:t>
      </w:r>
      <w:proofErr w:type="spellStart"/>
      <w:r w:rsidR="0018512E">
        <w:rPr>
          <w:rFonts w:ascii="Times New Roman" w:hAnsi="Times New Roman" w:cstheme="minorHAnsi"/>
          <w:bCs/>
          <w:iCs/>
          <w:lang w:val="en-US"/>
        </w:rPr>
        <w:t>glyoxylate</w:t>
      </w:r>
      <w:proofErr w:type="spellEnd"/>
      <w:r w:rsidR="0018512E">
        <w:rPr>
          <w:rFonts w:ascii="Times New Roman" w:hAnsi="Times New Roman" w:cstheme="minorHAnsi"/>
          <w:bCs/>
          <w:iCs/>
          <w:lang w:val="en-US"/>
        </w:rPr>
        <w:t xml:space="preserve"> shunt, PPP = pentose phosphate pathway, ED = </w:t>
      </w:r>
      <w:proofErr w:type="spellStart"/>
      <w:r w:rsidR="0018512E" w:rsidRPr="0018512E">
        <w:rPr>
          <w:rFonts w:ascii="Times New Roman" w:hAnsi="Times New Roman" w:cstheme="minorHAnsi"/>
          <w:bCs/>
          <w:iCs/>
          <w:lang w:val="en-US"/>
        </w:rPr>
        <w:t>Entner-Doudoroff</w:t>
      </w:r>
      <w:proofErr w:type="spellEnd"/>
      <w:r w:rsidR="0018512E" w:rsidRPr="0018512E">
        <w:rPr>
          <w:rFonts w:ascii="Times New Roman" w:hAnsi="Times New Roman" w:cstheme="minorHAnsi"/>
          <w:bCs/>
          <w:iCs/>
          <w:lang w:val="en-US"/>
        </w:rPr>
        <w:t xml:space="preserve"> pathway</w:t>
      </w:r>
      <w:r w:rsidR="0018512E">
        <w:rPr>
          <w:rFonts w:ascii="Times New Roman" w:hAnsi="Times New Roman" w:cstheme="minorHAnsi"/>
          <w:bCs/>
          <w:iCs/>
          <w:lang w:val="en-US"/>
        </w:rPr>
        <w:t>)</w:t>
      </w:r>
      <w:bookmarkStart w:id="2" w:name="_GoBack"/>
      <w:bookmarkEnd w:id="2"/>
    </w:p>
    <w:p w:rsidR="00EC3CFE" w:rsidRDefault="00EC3CFE">
      <w:pPr>
        <w:jc w:val="both"/>
        <w:rPr>
          <w:rFonts w:ascii="Times New Roman" w:hAnsi="Times New Roman"/>
        </w:rPr>
      </w:pPr>
    </w:p>
    <w:p w:rsidR="00EC3CFE" w:rsidRDefault="001F5A4D">
      <w:pPr>
        <w:jc w:val="both"/>
        <w:rPr>
          <w:rFonts w:ascii="Times New Roman" w:hAnsi="Times New Roman"/>
        </w:rPr>
      </w:pPr>
      <w:r>
        <w:rPr>
          <w:rFonts w:ascii="Times New Roman" w:hAnsi="Times New Roman" w:cstheme="minorHAnsi"/>
          <w:b/>
          <w:shd w:val="clear" w:color="auto" w:fill="FFFFFF"/>
          <w:lang w:val="en-US"/>
        </w:rPr>
        <w:t xml:space="preserve">Figure S5. Raw </w:t>
      </w:r>
      <w:proofErr w:type="spellStart"/>
      <w:r>
        <w:rPr>
          <w:rFonts w:ascii="Times New Roman" w:hAnsi="Times New Roman" w:cstheme="minorHAnsi"/>
          <w:b/>
          <w:shd w:val="clear" w:color="auto" w:fill="FFFFFF"/>
          <w:lang w:val="en-US"/>
        </w:rPr>
        <w:t>LiP</w:t>
      </w:r>
      <w:proofErr w:type="spellEnd"/>
      <w:r>
        <w:rPr>
          <w:rFonts w:ascii="Times New Roman" w:hAnsi="Times New Roman" w:cstheme="minorHAnsi"/>
          <w:b/>
          <w:shd w:val="clear" w:color="auto" w:fill="FFFFFF"/>
          <w:lang w:val="en-US"/>
        </w:rPr>
        <w:t>-MS data captures both abundance and structural changes</w:t>
      </w:r>
      <w:r>
        <w:rPr>
          <w:rFonts w:ascii="Times New Roman" w:hAnsi="Times New Roman" w:cstheme="minorHAnsi"/>
          <w:shd w:val="clear" w:color="auto" w:fill="FFFFFF"/>
          <w:lang w:val="en-US"/>
        </w:rPr>
        <w:t xml:space="preserve">. </w:t>
      </w:r>
      <w:r>
        <w:rPr>
          <w:rFonts w:ascii="Times New Roman" w:hAnsi="Times New Roman" w:cstheme="minorHAnsi"/>
          <w:bCs/>
          <w:iCs/>
          <w:lang w:val="en-US"/>
        </w:rPr>
        <w:t>The plot shows functional categories (GO biological processes) enriched among proteins changing in the indicated nutrient conditions relative to glucose. Proteins showing only abundance changes</w:t>
      </w:r>
      <w:r>
        <w:rPr>
          <w:rFonts w:ascii="Times New Roman" w:hAnsi="Times New Roman" w:cstheme="minorHAnsi"/>
          <w:bCs/>
          <w:iCs/>
          <w:lang w:val="en-US"/>
        </w:rPr>
        <w:t xml:space="preserve">, only structural </w:t>
      </w:r>
      <w:r>
        <w:rPr>
          <w:rFonts w:ascii="Times New Roman" w:hAnsi="Times New Roman" w:cstheme="minorHAnsi"/>
          <w:bCs/>
          <w:iCs/>
          <w:lang w:val="en-US"/>
        </w:rPr>
        <w:lastRenderedPageBreak/>
        <w:t>changes (measu</w:t>
      </w:r>
      <w:r>
        <w:rPr>
          <w:rFonts w:ascii="Times New Roman" w:hAnsi="Times New Roman" w:cstheme="minorHAnsi"/>
          <w:bCs/>
          <w:iCs/>
          <w:lang w:val="en-US"/>
        </w:rPr>
        <w:t xml:space="preserve">red by </w:t>
      </w:r>
      <w:r w:rsidR="0018512E">
        <w:rPr>
          <w:rFonts w:ascii="Times New Roman" w:hAnsi="Times New Roman" w:cstheme="minorHAnsi"/>
          <w:bCs/>
          <w:iCs/>
          <w:lang w:val="en-US"/>
        </w:rPr>
        <w:t xml:space="preserve">normalized </w:t>
      </w:r>
      <w:proofErr w:type="spellStart"/>
      <w:r>
        <w:rPr>
          <w:rFonts w:ascii="Times New Roman" w:hAnsi="Times New Roman" w:cstheme="minorHAnsi"/>
          <w:bCs/>
          <w:iCs/>
          <w:lang w:val="en-US"/>
        </w:rPr>
        <w:t>LiP</w:t>
      </w:r>
      <w:proofErr w:type="spellEnd"/>
      <w:r>
        <w:rPr>
          <w:rFonts w:ascii="Times New Roman" w:hAnsi="Times New Roman" w:cstheme="minorHAnsi"/>
          <w:bCs/>
          <w:iCs/>
          <w:lang w:val="en-US"/>
        </w:rPr>
        <w:t xml:space="preserve">-MS), both abundance and structure changes and proteins detected as changing based on the raw </w:t>
      </w:r>
      <w:proofErr w:type="spellStart"/>
      <w:r>
        <w:rPr>
          <w:rFonts w:ascii="Times New Roman" w:hAnsi="Times New Roman" w:cstheme="minorHAnsi"/>
          <w:bCs/>
          <w:iCs/>
          <w:lang w:val="en-US"/>
        </w:rPr>
        <w:t>LiP</w:t>
      </w:r>
      <w:proofErr w:type="spellEnd"/>
      <w:r>
        <w:rPr>
          <w:rFonts w:ascii="Times New Roman" w:hAnsi="Times New Roman" w:cstheme="minorHAnsi"/>
          <w:bCs/>
          <w:iCs/>
          <w:lang w:val="en-US"/>
        </w:rPr>
        <w:t>-MS data, are plotted separately.</w:t>
      </w:r>
    </w:p>
    <w:p w:rsidR="00EC3CFE" w:rsidRDefault="00EC3CFE">
      <w:pPr>
        <w:jc w:val="both"/>
        <w:rPr>
          <w:rFonts w:ascii="Times New Roman" w:hAnsi="Times New Roman"/>
        </w:rPr>
      </w:pPr>
    </w:p>
    <w:sectPr w:rsidR="00EC3CFE">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stixgeneral;s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CFE"/>
    <w:rsid w:val="0018512E"/>
    <w:rsid w:val="001F5A4D"/>
    <w:rsid w:val="00EC3CFE"/>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4CBC"/>
  <w15:docId w15:val="{175B6A05-10C8-4ED3-978C-F02C5294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D003C"/>
    <w:rPr>
      <w:sz w:val="16"/>
      <w:szCs w:val="16"/>
    </w:rPr>
  </w:style>
  <w:style w:type="character" w:customStyle="1" w:styleId="CommentTextChar">
    <w:name w:val="Comment Text Char"/>
    <w:basedOn w:val="DefaultParagraphFont"/>
    <w:link w:val="CommentText"/>
    <w:uiPriority w:val="99"/>
    <w:semiHidden/>
    <w:qFormat/>
    <w:rsid w:val="003D003C"/>
    <w:rPr>
      <w:sz w:val="20"/>
      <w:szCs w:val="20"/>
    </w:rPr>
  </w:style>
  <w:style w:type="character" w:customStyle="1" w:styleId="CommentSubjectChar">
    <w:name w:val="Comment Subject Char"/>
    <w:basedOn w:val="CommentTextChar"/>
    <w:link w:val="CommentSubject"/>
    <w:uiPriority w:val="99"/>
    <w:semiHidden/>
    <w:qFormat/>
    <w:rsid w:val="003D003C"/>
    <w:rPr>
      <w:b/>
      <w:bCs/>
      <w:sz w:val="20"/>
      <w:szCs w:val="20"/>
    </w:rPr>
  </w:style>
  <w:style w:type="character" w:customStyle="1" w:styleId="BalloonTextChar">
    <w:name w:val="Balloon Text Char"/>
    <w:basedOn w:val="DefaultParagraphFont"/>
    <w:link w:val="BalloonText"/>
    <w:uiPriority w:val="99"/>
    <w:semiHidden/>
    <w:qFormat/>
    <w:rsid w:val="003D003C"/>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3D003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D003C"/>
    <w:rPr>
      <w:b/>
      <w:bCs/>
    </w:rPr>
  </w:style>
  <w:style w:type="paragraph" w:styleId="BalloonText">
    <w:name w:val="Balloon Text"/>
    <w:basedOn w:val="Normal"/>
    <w:link w:val="BalloonTextChar"/>
    <w:uiPriority w:val="99"/>
    <w:semiHidden/>
    <w:unhideWhenUsed/>
    <w:qFormat/>
    <w:rsid w:val="003D003C"/>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F3893"/>
    <w:pPr>
      <w:spacing w:after="0" w:line="240" w:lineRule="auto"/>
    </w:pPr>
    <w:rPr>
      <w:rFonts w:ascii="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63EE1-B729-4B2C-84B2-BD3B2320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Souza  Natalie</dc:creator>
  <dc:description/>
  <cp:lastModifiedBy>Valentina Cappelletti</cp:lastModifiedBy>
  <cp:revision>2</cp:revision>
  <dcterms:created xsi:type="dcterms:W3CDTF">2019-12-17T21:37:00Z</dcterms:created>
  <dcterms:modified xsi:type="dcterms:W3CDTF">2019-12-17T21:37:00Z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ETH Zuerich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