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595959"/>
          <w:sz w:val="28"/>
        </w:rPr>
        <w:t>AL WATEEN / SERVICE 360</w:t>
      </w:r>
    </w:p>
    <w:p>
      <w:pPr>
        <w:jc w:val="center"/>
      </w:pPr>
      <w:r>
        <w:rPr>
          <w:b/>
          <w:color w:val="1F4E79"/>
          <w:sz w:val="54"/>
        </w:rPr>
        <w:t>Database Design, Workflow &amp; Roles</w:t>
      </w:r>
    </w:p>
    <w:p>
      <w:pPr>
        <w:jc w:val="center"/>
      </w:pPr>
      <w:r>
        <w:rPr>
          <w:color w:val="595959"/>
          <w:sz w:val="25"/>
        </w:rPr>
        <w:t>SQL Server / Code First model aligned with the current IID contract and workflow</w:t>
      </w:r>
    </w:p>
    <w:p>
      <w:pPr>
        <w:spacing w:before="280"/>
        <w:jc w:val="center"/>
      </w:pPr>
      <w:r>
        <w:rPr>
          <w:b/>
          <w:sz w:val="21"/>
        </w:rPr>
        <w:t>Version 4.1 | 23 September 2026</w:t>
      </w:r>
    </w:p>
    <w:p>
      <w:r>
        <w:br w:type="page"/>
      </w:r>
    </w:p>
    <w:p>
      <w:pPr>
        <w:pStyle w:val="Heading1"/>
      </w:pPr>
      <w:r>
        <w:t>1. Scope and Current Baseline</w:t>
      </w:r>
    </w:p>
    <w:p>
      <w:r>
        <w:t>This document defines the current database model and workflow rules that drive the ASP.NET Core API, Angular back office and investor-facing OutSystems IID screens. It replaces the v4.0 field model where the current Code First model and the latest IID API contract have changed.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592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8064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Current rule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System of record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.NET API + SQL Server. OutSystems does not persist Al Wateen application data.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 keys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 = bigint IDENTITY internal PK. ApplicationId = uniqueidentifier public/API key.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Trade Licence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DUL_TradeLicenseNumber is unique. DUL_TradeLicense is a separate required text value.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DHA Licence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DHALicenseNo and DHALicense are separate required text values. The DHA licence file is a separate FileNet attachment.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Medical Specialities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Owned locally and seeded in aw.MedicalSpeciality. Id is bigint and is the API/bridge identifier.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Documents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Backend uploads files to FileNet. SQL stores metadata + FileNetDocumentId nvarchar(128).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Workflow trail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WorkflowHistory is append-only for workflow actions. There is no separate Audit entity/table in the current Al Wateen domain model.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Audit fields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 contains CreatedById, CreatedBy, LastModifiedById and LastModifiedBy, plus CreatedOnUtc/UpdatedOnUtc.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RMI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RMI from L1 or L2 returns to INVESTOR; every successful resubmit returns to L1.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Final approval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L2 approval -&gt; APPROVED / PURCHASING. Purchasing completes contracting outside IID.</w:t>
            </w:r>
          </w:p>
        </w:tc>
      </w:tr>
    </w:tbl>
    <w:p>
      <w:pPr>
        <w:spacing w:after="0"/>
      </w:pPr>
    </w:p>
    <w:p>
      <w:pPr>
        <w:sectPr>
          <w:headerReference w:type="default" r:id="rId9"/>
          <w:footerReference w:type="default" r:id="rId10"/>
          <w:pgSz w:w="12240" w:h="15840"/>
          <w:pgMar w:top="864" w:right="893" w:bottom="864" w:left="893" w:header="720" w:footer="720" w:gutter="0"/>
          <w:cols w:space="720"/>
          <w:docGrid w:linePitch="360"/>
        </w:sectPr>
      </w:pPr>
    </w:p>
    <w:p>
      <w:pPr>
        <w:pStyle w:val="Heading1"/>
      </w:pPr>
      <w:r>
        <w:t>2. Current Database Relationship Overview</w:t>
      </w:r>
    </w:p>
    <w:p>
      <w:pPr>
        <w:spacing w:after="80"/>
      </w:pPr>
      <w:r>
        <w:t>Current model. All child Application relationships use Application.ApplicationId (GUID) as the principal alternate key. Cardinalities shown are logical application-level relationships.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34763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_wateen_erd_v4_1_compa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3476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4" w:h="11909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3. Table Definitions</w:t>
      </w:r>
    </w:p>
    <w:p>
      <w:pPr>
        <w:pStyle w:val="Heading2"/>
      </w:pPr>
      <w:r>
        <w:t>3.1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  <w:cantSplit/>
        </w:trPr>
        <w:tc>
          <w:tcPr>
            <w:tcW w:type="dxa" w:w="3024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08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SQL type</w:t>
            </w:r>
          </w:p>
        </w:tc>
        <w:tc>
          <w:tcPr>
            <w:tcW w:type="dxa" w:w="208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Null / key</w:t>
            </w:r>
          </w:p>
        </w:tc>
        <w:tc>
          <w:tcPr>
            <w:tcW w:type="dxa" w:w="3672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Purpose / rule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bigint IDENTITY(1,1)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NULL, PK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Internal database primary key.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ApplicationId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uniqueidentifier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NULL, UNIQUE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GUID used by API/UI; default NEWID().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DUL_TradeLicenseNumber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varchar(50)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NULL, UNIQUE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Primary business lookup; one Application per Trade Licence.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DUL_TradeLicense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nvarchar(250)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Separate DUL Trade Licence text value.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DUL_BusinessNameEn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varchar(200)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Read-only DUL business name EN.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DUL_BusinessNameAr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nvarchar(200)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Read-only DUL business name AR.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DUL_IssueAuthorityEn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varchar(150)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Read-only issue authority EN.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DUL_IssueAuthorityAr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nvarchar(150)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Read-only issue authority AR.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DUL_LicenseIssueDate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Read-only issue date.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DUL_LicenseExpiryDate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Read-only expiry date; &gt;= issue date.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DUL_AddressLine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nvarchar(500)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Read-only address/location.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DUL_CompanyMobile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varchar(30)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Read-only company mobile.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DUL_CompanyEmail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varchar(254)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Read-only company email.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DUL_ApplicantNameEn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varchar(200)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Read-only applicant name EN.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DUL_ApplicantNameAr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nvarchar(200)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Read-only applicant name AR.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DUL_ApplicantMobile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varchar(30)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Read-only applicant mobile.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DUL_ApplicantEmail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varchar(254)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Read-only applicant email.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DUL_LicenseActivitiesJson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nvarchar(max)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Snapshot of DUL activities: ISIC4Code, NameEn, NameAr.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FacilityType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varchar(20)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GOVERNMENT or PRIVATE.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FacilityName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nvarchar(200)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Investor-entered facility name.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DHALicenseNo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nvarchar(50)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DHA licence number stored as text.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DHALicense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nvarchar(250)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Separate DHA licence text value; not the file.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NumberOfBeds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Must be &gt;= 0.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LabMedicalDirectorLicenseNo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nvarchar(50)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Lab Medical Director licence number.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CreatedById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bigint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 audit actor ID when available.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CreatedBy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nvarchar(150)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 audit actor name/identity.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LastModifiedById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bigint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Last modifying actor ID when available.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LastModifiedBy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nvarchar(150)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Last modifying actor name/identity.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CurrentStatus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varchar(30)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DRAFT, SUBMITTED, MORE_INFO, APPROVED, REJECTED, CONTRACT_UPLOADED.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CurrentStage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varchar(20)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INVESTOR, L1, L2, PURCHASING.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IsDeleted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bit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Soft-delete flag; default 0.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CreatedOnUtc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datetime2(0)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UTC creation timestamp; default SYSUTCDATETIME().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UpdatedOnUtc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datetime2(0)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UTC timestamp of last change.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Removed legacy fields: </w:t>
            </w:r>
            <w:r>
              <w:t>SubmittedOnUtc and ApprovedOnUtc are not part of the current Application entity. Submit/resubmit/RMI/approval times are derived from WorkflowHistory.ActionOnUtc.</w:t>
            </w:r>
          </w:p>
        </w:tc>
      </w:tr>
    </w:tbl>
    <w:p>
      <w:pPr>
        <w:spacing w:after="0"/>
      </w:pPr>
    </w:p>
    <w:p>
      <w:pPr>
        <w:pStyle w:val="Heading2"/>
      </w:pPr>
      <w:r>
        <w:t>3.2 ApplicationAttachment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  <w:cantSplit/>
        </w:trPr>
        <w:tc>
          <w:tcPr>
            <w:tcW w:type="dxa" w:w="316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160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SQL type</w:t>
            </w:r>
          </w:p>
        </w:tc>
        <w:tc>
          <w:tcPr>
            <w:tcW w:type="dxa" w:w="208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Null / key</w:t>
            </w:r>
          </w:p>
        </w:tc>
        <w:tc>
          <w:tcPr>
            <w:tcW w:type="dxa" w:w="352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Purpose / rule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bigint IDENTITY(1,1)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NULL, PK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Internal primary key.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ApplicationId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uniqueidentifier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NULL, FK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FK to Application.ApplicationId.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AttachmentType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varchar(50)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DHA_LICENSE or LAB_MEDICAL_DIRECTOR_LICENSE.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FileName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nvarchar(260)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Sanitized display filename.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FileNetDocumentId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nvarchar(128)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Internal FileNet reference; never exposed to IID.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UploadedBy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nvarchar(150)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Actor identity.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UploadedOnUtc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datetime2(0)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UTC upload timestamp.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Required uniqueness: </w:t>
            </w:r>
            <w:r>
              <w:t>One current attachment per Application + AttachmentType. Add UNIQUE(ApplicationId, AttachmentType) in the Code First configuration before the final migration if it is not already present.</w:t>
            </w:r>
          </w:p>
        </w:tc>
      </w:tr>
    </w:tbl>
    <w:p>
      <w:pPr>
        <w:spacing w:after="0"/>
      </w:pPr>
    </w:p>
    <w:p>
      <w:pPr>
        <w:pStyle w:val="Heading2"/>
      </w:pPr>
      <w:r>
        <w:t>3.3 MedicalSpeciality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  <w:cantSplit/>
        </w:trPr>
        <w:tc>
          <w:tcPr>
            <w:tcW w:type="dxa" w:w="316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160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SQL type</w:t>
            </w:r>
          </w:p>
        </w:tc>
        <w:tc>
          <w:tcPr>
            <w:tcW w:type="dxa" w:w="208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Null / key</w:t>
            </w:r>
          </w:p>
        </w:tc>
        <w:tc>
          <w:tcPr>
            <w:tcW w:type="dxa" w:w="352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Purpose / rule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bigint IDENTITY(1,1)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NULL, PK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Local seeded lookup ID; used by API and bridge table.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NameEn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nvarchar(150)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English name.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NameAr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nvarchar(150)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Arabic name.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IsActive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bit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Default 1; IID returns active records only.</w:t>
            </w:r>
          </w:p>
        </w:tc>
      </w:tr>
    </w:tbl>
    <w:p>
      <w:pPr>
        <w:spacing w:after="0"/>
      </w:pPr>
    </w:p>
    <w:p>
      <w:pPr>
        <w:pStyle w:val="Heading2"/>
      </w:pPr>
      <w:r>
        <w:t>3.4 ApplicationMedicalSpeciality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  <w:cantSplit/>
        </w:trPr>
        <w:tc>
          <w:tcPr>
            <w:tcW w:type="dxa" w:w="316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160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SQL type</w:t>
            </w:r>
          </w:p>
        </w:tc>
        <w:tc>
          <w:tcPr>
            <w:tcW w:type="dxa" w:w="208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Null / key</w:t>
            </w:r>
          </w:p>
        </w:tc>
        <w:tc>
          <w:tcPr>
            <w:tcW w:type="dxa" w:w="352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Purpose / rule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bigint IDENTITY(1,1)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NULL, PK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Internal primary key.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ApplicationId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uniqueidentifier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NULL, FK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FK to Application.ApplicationId.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MedicalSpecialityId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bigint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NULL, FK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FK to MedicalSpeciality.Id.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Constraint: </w:t>
            </w:r>
            <w:r>
              <w:t>UNIQUE(ApplicationId, MedicalSpecialityId) prevents duplicate selections.</w:t>
            </w:r>
          </w:p>
        </w:tc>
      </w:tr>
    </w:tbl>
    <w:p>
      <w:pPr>
        <w:spacing w:after="0"/>
      </w:pPr>
    </w:p>
    <w:p>
      <w:pPr>
        <w:pStyle w:val="Heading2"/>
      </w:pPr>
      <w:r>
        <w:t>3.5 WorkflowHistory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  <w:cantSplit/>
        </w:trPr>
        <w:tc>
          <w:tcPr>
            <w:tcW w:type="dxa" w:w="2952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08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SQL type</w:t>
            </w:r>
          </w:p>
        </w:tc>
        <w:tc>
          <w:tcPr>
            <w:tcW w:type="dxa" w:w="208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Null / key</w:t>
            </w:r>
          </w:p>
        </w:tc>
        <w:tc>
          <w:tcPr>
            <w:tcW w:type="dxa" w:w="3816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Purpose / rule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bigint IDENTITY(1,1)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NULL, PK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Internal primary key.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ApplicationId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uniqueidentifier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NULL, FK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FK to Application.ApplicationId.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ActionCode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varchar(50)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SUBMIT, APPROVE, REJECT, REQUEST_MORE_INFO, RESUBMIT, LETTER_GENERATED, CONTRACT_UPLOADED, ONBOARDING_NOTIFIED.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Stage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varchar(20)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Stage where the action occurred: INVESTOR, L1, L2, PURCHASING or SYSTEM.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Comment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nvarchar(max)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Decision / More Information comment.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StatusAfterAction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varchar(30)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 status after the action.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ActionBy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nvarchar(150)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Actor identity; nullable for system actions.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ActionOnUtc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datetime2(0)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UTC action timestamp; default SYSUTCDATETIME().</w:t>
            </w:r>
          </w:p>
        </w:tc>
      </w:tr>
    </w:tbl>
    <w:p>
      <w:pPr>
        <w:spacing w:after="0"/>
      </w:pPr>
    </w:p>
    <w:p>
      <w:pPr>
        <w:pStyle w:val="Heading2"/>
      </w:pPr>
      <w:r>
        <w:t>3.6 PreApprovalLetter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  <w:cantSplit/>
        </w:trPr>
        <w:tc>
          <w:tcPr>
            <w:tcW w:type="dxa" w:w="316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160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SQL type</w:t>
            </w:r>
          </w:p>
        </w:tc>
        <w:tc>
          <w:tcPr>
            <w:tcW w:type="dxa" w:w="2232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Null / key</w:t>
            </w:r>
          </w:p>
        </w:tc>
        <w:tc>
          <w:tcPr>
            <w:tcW w:type="dxa" w:w="3384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Purpose / rule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bigint IDENTITY(1,1)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NULL, PK</w:t>
            </w:r>
          </w:p>
        </w:tc>
        <w:tc>
          <w:tcPr>
            <w:tcW w:type="dxa" w:w="33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Internal primary key.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ApplicationId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uniqueidentifier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NULL, FK, UNIQUE</w:t>
            </w:r>
          </w:p>
        </w:tc>
        <w:tc>
          <w:tcPr>
            <w:tcW w:type="dxa" w:w="33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One current letter per Application.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FileName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nvarchar(260)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3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Generated PDF filename.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FileNetDocumentId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nvarchar(128)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3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Internal FileNet reference.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CreatedOnUtc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datetime2(0)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3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UTC creation/generation timestamp.</w:t>
            </w:r>
          </w:p>
        </w:tc>
      </w:tr>
    </w:tbl>
    <w:p>
      <w:pPr>
        <w:spacing w:after="0"/>
      </w:pPr>
    </w:p>
    <w:p>
      <w:pPr>
        <w:pStyle w:val="Heading2"/>
      </w:pPr>
      <w:r>
        <w:t>3.7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  <w:cantSplit/>
        </w:trPr>
        <w:tc>
          <w:tcPr>
            <w:tcW w:type="dxa" w:w="316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08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SQL type</w:t>
            </w:r>
          </w:p>
        </w:tc>
        <w:tc>
          <w:tcPr>
            <w:tcW w:type="dxa" w:w="2232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Null / key</w:t>
            </w:r>
          </w:p>
        </w:tc>
        <w:tc>
          <w:tcPr>
            <w:tcW w:type="dxa" w:w="3456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Purpose / rule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bigint IDENTITY(1,1)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NULL, PK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Internal primary key.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ApplicationId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uniqueidentifier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NULL, FK, UNIQUE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One current contract per Application.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ContractRef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uniqueidentifier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NULL, UNIQUE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Stable contract reference; default NEWID().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ContractNumber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nvarchar(100)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Purchasing-entered contract number.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StartDate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 start date.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EndDate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Must be &gt;= StartDate.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FileName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nvarchar(260)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Signed contract filename.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FileNetDocumentId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nvarchar(128)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Internal FileNet reference.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ContentType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varchar(100)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Verified file content type.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UploadedBy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nvarchar(150)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Purchasing actor.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UploadedOnUtc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datetime2(0)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UTC upload timestamp.</w:t>
            </w:r>
          </w:p>
        </w:tc>
      </w:tr>
    </w:tbl>
    <w:p>
      <w:pPr>
        <w:spacing w:after="0"/>
      </w:pPr>
    </w:p>
    <w:p>
      <w:pPr>
        <w:pStyle w:val="Heading2"/>
      </w:pPr>
      <w:r>
        <w:t>3.8 ContractHistory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  <w:cantSplit/>
        </w:trPr>
        <w:tc>
          <w:tcPr>
            <w:tcW w:type="dxa" w:w="316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08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SQL type</w:t>
            </w:r>
          </w:p>
        </w:tc>
        <w:tc>
          <w:tcPr>
            <w:tcW w:type="dxa" w:w="2232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Null / key</w:t>
            </w:r>
          </w:p>
        </w:tc>
        <w:tc>
          <w:tcPr>
            <w:tcW w:type="dxa" w:w="3456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Purpose / rule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bigint IDENTITY(1,1)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NULL, PK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Internal primary key.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ContractId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bigint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NULL, FK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FK to Contract.Id.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ContractRef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uniqueidentifier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 reference captured with this historical version.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ContractNumber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nvarchar(100)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 number for this version.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StartDate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Start date.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EndDate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Must be &gt;= StartDate.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FileName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nvarchar(260)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Historical signed contract filename.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FileNetDocumentId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nvarchar(128)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Historical FileNet reference.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ContentType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varchar(100)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Verified file content type.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UploadedBy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nvarchar(150)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Purchasing actor.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UploadedOnUtc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datetime2(0)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Historical upload timestamp.</w:t>
            </w:r>
          </w:p>
        </w:tc>
      </w:tr>
    </w:tbl>
    <w:p>
      <w:pPr>
        <w:spacing w:after="0"/>
      </w:pPr>
    </w:p>
    <w:p>
      <w:pPr>
        <w:pStyle w:val="Heading1"/>
      </w:pPr>
      <w:r>
        <w:t>4. Integrity, Constraints and Indexes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3456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4032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316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AK_Application_ApplicationId</w:t>
            </w:r>
          </w:p>
        </w:tc>
        <w:tc>
          <w:tcPr>
            <w:tcW w:type="dxa" w:w="40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UNIQUE / alternate key (ApplicationId)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Single public/API GUID.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UX_Application_TradeLicense</w:t>
            </w:r>
          </w:p>
        </w:tc>
        <w:tc>
          <w:tcPr>
            <w:tcW w:type="dxa" w:w="40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UNIQUE (DUL_TradeLicenseNumber)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One Application per Trade Licence.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UX_ApplicationAttachment_Type</w:t>
            </w:r>
          </w:p>
        </w:tc>
        <w:tc>
          <w:tcPr>
            <w:tcW w:type="dxa" w:w="40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UNIQUE (ApplicationId, AttachmentType)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One current attachment per required type.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UX_ApplicationMedicalSpeciality</w:t>
            </w:r>
          </w:p>
        </w:tc>
        <w:tc>
          <w:tcPr>
            <w:tcW w:type="dxa" w:w="40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UNIQUE (ApplicationId, MedicalSpecialityId)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 duplicate speciality selection.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UX_PreApprovalLetter_Application</w:t>
            </w:r>
          </w:p>
        </w:tc>
        <w:tc>
          <w:tcPr>
            <w:tcW w:type="dxa" w:w="40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UNIQUE (ApplicationId)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One current pre-approval letter.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UX_Contract_Application</w:t>
            </w:r>
          </w:p>
        </w:tc>
        <w:tc>
          <w:tcPr>
            <w:tcW w:type="dxa" w:w="40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UNIQUE (ApplicationId)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One current contract.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UX_Contract_ContractRef</w:t>
            </w:r>
          </w:p>
        </w:tc>
        <w:tc>
          <w:tcPr>
            <w:tcW w:type="dxa" w:w="40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UNIQUE (ContractRef)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Stable contract reference.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IX_WorkflowHistory_Application</w:t>
            </w:r>
          </w:p>
        </w:tc>
        <w:tc>
          <w:tcPr>
            <w:tcW w:type="dxa" w:w="40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(ApplicationId, ActionOnUtc)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 timeline retrieval.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IX_ContractHistory_Contract</w:t>
            </w:r>
          </w:p>
        </w:tc>
        <w:tc>
          <w:tcPr>
            <w:tcW w:type="dxa" w:w="40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(ContractId, UploadedOnUtc)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 history retrieval.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CK_Application_NumberOfBeds</w:t>
            </w:r>
          </w:p>
        </w:tc>
        <w:tc>
          <w:tcPr>
            <w:tcW w:type="dxa" w:w="40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NumberOfBeds &gt;= 0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Technical integrity.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CK_Application_LicenseDates</w:t>
            </w:r>
          </w:p>
        </w:tc>
        <w:tc>
          <w:tcPr>
            <w:tcW w:type="dxa" w:w="40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DUL_LicenseExpiryDate &gt;= DUL_LicenseIssueDate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Valid DUL date range.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CK_Contract_Dates</w:t>
            </w:r>
          </w:p>
        </w:tc>
        <w:tc>
          <w:tcPr>
            <w:tcW w:type="dxa" w:w="40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EndDate &gt;= StartDate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Valid current contract date range.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CK_ContractHistory_Dates</w:t>
            </w:r>
          </w:p>
        </w:tc>
        <w:tc>
          <w:tcPr>
            <w:tcW w:type="dxa" w:w="40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EndDate &gt;= StartDate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Valid historical contract date range.</w:t>
            </w:r>
          </w:p>
        </w:tc>
      </w:tr>
    </w:tbl>
    <w:p>
      <w:pPr>
        <w:spacing w:after="0"/>
      </w:pPr>
    </w:p>
    <w:p>
      <w:pPr>
        <w:pStyle w:val="Heading1"/>
      </w:pPr>
      <w:r>
        <w:t>5. Workflow, Status and Roles Matrix</w:t>
      </w:r>
    </w:p>
    <w:p>
      <w:pPr>
        <w:pStyle w:val="Heading2"/>
      </w:pPr>
      <w:r>
        <w:t>5.1 Status and Stage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952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Internal CurrentStatus</w:t>
            </w:r>
          </w:p>
        </w:tc>
        <w:tc>
          <w:tcPr>
            <w:tcW w:type="dxa" w:w="2592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Typical CurrentStage</w:t>
            </w:r>
          </w:p>
        </w:tc>
        <w:tc>
          <w:tcPr>
            <w:tcW w:type="dxa" w:w="5184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Meaning / IID mapping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DRAFT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INVESTOR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Technical pre-submit state. IID may continue creation/upload/submit.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SUBMITTED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L1 or L2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Awaiting back-office review.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MORE_INFO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INVESTOR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Investor can update allowed data/documents and resubmit.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APPROVED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PURCHASING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Final L2 approval complete; IID shows APPROVED and pre-approval output.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REJECTED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L1 or L2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Final rejection. Keep the rejecting stage; CurrentStage is not nullable.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CONTRACT_UPLOADED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PURCHASING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Post-IID contracting state. IID still maps this to APPROVED.</w:t>
            </w:r>
          </w:p>
        </w:tc>
      </w:tr>
    </w:tbl>
    <w:p>
      <w:pPr>
        <w:spacing w:after="0"/>
      </w:pPr>
    </w:p>
    <w:p>
      <w:pPr>
        <w:pStyle w:val="Heading2"/>
      </w:pPr>
      <w:r>
        <w:t>5.2 State Transition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584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Current Stage</w:t>
            </w:r>
          </w:p>
        </w:tc>
        <w:tc>
          <w:tcPr>
            <w:tcW w:type="dxa" w:w="1944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Current Status</w:t>
            </w:r>
          </w:p>
        </w:tc>
        <w:tc>
          <w:tcPr>
            <w:tcW w:type="dxa" w:w="244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376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ActionCode</w:t>
            </w:r>
          </w:p>
        </w:tc>
        <w:tc>
          <w:tcPr>
            <w:tcW w:type="dxa" w:w="1656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New Stage</w:t>
            </w:r>
          </w:p>
        </w:tc>
        <w:tc>
          <w:tcPr>
            <w:tcW w:type="dxa" w:w="1944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New Status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INVESTOR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DRAFT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Submit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SUBMIT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L1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SUBMITTED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L1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SUBMITTED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Approve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APPROVE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L2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SUBMITTED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L1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SUBMITTED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Reject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REJECT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L1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REJECTED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L1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SUBMITTED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Request More Information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REQUEST_MORE_INFO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INVESTOR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MORE_INFO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INVESTOR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MORE_INFO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Resubmit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RESUBMIT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L1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SUBMITTED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L2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SUBMITTED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Approve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APPROVE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PURCHASING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APPROVED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L2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SUBMITTED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Reject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REJECT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L2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REJECTED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L2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SUBMITTED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Request More Information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REQUEST_MORE_INFO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INVESTOR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MORE_INFO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PURCHASING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APPROVED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Upload signed contract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CONTRACT_UPLOADED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PURCHASING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CONTRACT_UPLOADED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ActionCode convention: </w:t>
            </w:r>
            <w:r>
              <w:t>Use the generic action code plus WorkflowHistory.Stage to identify whether APPROVE / REJECT / REQUEST_MORE_INFO occurred at L1 or L2. Do not use separate L1_APPROVE / L2_APPROVE codes.</w:t>
            </w:r>
          </w:p>
        </w:tc>
      </w:tr>
    </w:tbl>
    <w:p>
      <w:pPr>
        <w:spacing w:after="0"/>
      </w:pPr>
    </w:p>
    <w:p>
      <w:pPr>
        <w:pStyle w:val="Heading2"/>
      </w:pPr>
      <w:r>
        <w:t>5.3 Back-Office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880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456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View scope</w:t>
            </w:r>
          </w:p>
        </w:tc>
        <w:tc>
          <w:tcPr>
            <w:tcW w:type="dxa" w:w="4320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Actions / notes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Admin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All applications/history/documents</w:t>
            </w:r>
          </w:p>
        </w:tc>
        <w:tc>
          <w:tcPr>
            <w:tcW w:type="dxa" w:w="43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 approval override by default; any override requires explicit business approval.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L1 Approver - Lab Manager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L1 queue + application details</w:t>
            </w:r>
          </w:p>
        </w:tc>
        <w:tc>
          <w:tcPr>
            <w:tcW w:type="dxa" w:w="43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Approve / Reject / Request More Information only for SUBMITTED/L1.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L2 Approver - Medical Director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L2 queue + application details</w:t>
            </w:r>
          </w:p>
        </w:tc>
        <w:tc>
          <w:tcPr>
            <w:tcW w:type="dxa" w:w="43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Approve / Reject / Request More Information only for SUBMITTED/L2.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Purchasing Department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APPROVED/PURCHASING applications</w:t>
            </w:r>
          </w:p>
        </w:tc>
        <w:tc>
          <w:tcPr>
            <w:tcW w:type="dxa" w:w="43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Enter contract details and upload signed contract. No L1/L2 decision rights.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Investor Facility Admin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Back-office role exists</w:t>
            </w:r>
          </w:p>
        </w:tc>
        <w:tc>
          <w:tcPr>
            <w:tcW w:type="dxa" w:w="43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Detailed permissions/screens remain TBC.</w:t>
            </w:r>
          </w:p>
        </w:tc>
      </w:tr>
    </w:tbl>
    <w:p>
      <w:pPr>
        <w:spacing w:after="0"/>
      </w:pPr>
    </w:p>
    <w:p>
      <w:pPr>
        <w:pStyle w:val="Heading2"/>
      </w:pPr>
      <w:r>
        <w:t>5.4 IID / OutSystems Investor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880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Internal status</w:t>
            </w:r>
          </w:p>
        </w:tc>
        <w:tc>
          <w:tcPr>
            <w:tcW w:type="dxa" w:w="7776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Investor experience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DRAFT</w:t>
            </w:r>
          </w:p>
        </w:tc>
        <w:tc>
          <w:tcPr>
            <w:tcW w:type="dxa" w:w="7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Continue technical application setup; no separate Save Draft feature is required.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SUBMITTED</w:t>
            </w:r>
          </w:p>
        </w:tc>
        <w:tc>
          <w:tcPr>
            <w:tcW w:type="dxa" w:w="7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View status only.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MORE_INFO</w:t>
            </w:r>
          </w:p>
        </w:tc>
        <w:tc>
          <w:tcPr>
            <w:tcW w:type="dxa" w:w="7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View RMI comment, update facility data / replacement documents, then resubmit.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APPROVED</w:t>
            </w:r>
          </w:p>
        </w:tc>
        <w:tc>
          <w:tcPr>
            <w:tcW w:type="dxa" w:w="7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View approved result and download pre-approval letter when available.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CONTRACT_UPLOADED</w:t>
            </w:r>
          </w:p>
        </w:tc>
        <w:tc>
          <w:tcPr>
            <w:tcW w:type="dxa" w:w="7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IID still presents APPROVED; contracting remains outside IID.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REJECTED</w:t>
            </w:r>
          </w:p>
        </w:tc>
        <w:tc>
          <w:tcPr>
            <w:tcW w:type="dxa" w:w="7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View final rejected result.</w:t>
            </w:r>
          </w:p>
        </w:tc>
      </w:tr>
    </w:tbl>
    <w:p>
      <w:pPr>
        <w:spacing w:after="0"/>
      </w:pPr>
    </w:p>
    <w:p>
      <w:pPr>
        <w:pStyle w:val="Heading1"/>
      </w:pPr>
      <w:r>
        <w:t>6. Audit and History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10123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No Audit entity: </w:t>
            </w:r>
            <w:r>
              <w:t>The current Al Wateen domain model does not contain a separate Audit table/entity. Do not add one to the ERD or API contract unless a later platform-wide audit requirement is approved.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600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Need</w:t>
            </w:r>
          </w:p>
        </w:tc>
        <w:tc>
          <w:tcPr>
            <w:tcW w:type="dxa" w:w="7056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Current implementation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 create/update actor</w:t>
            </w:r>
          </w:p>
        </w:tc>
        <w:tc>
          <w:tcPr>
            <w:tcW w:type="dxa" w:w="70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Application.CreatedById / CreatedBy / LastModifiedById / LastModifiedBy.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 timestamps</w:t>
            </w:r>
          </w:p>
        </w:tc>
        <w:tc>
          <w:tcPr>
            <w:tcW w:type="dxa" w:w="70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Application.CreatedOnUtc / UpdatedOnUtc.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Workflow decisions and RMI</w:t>
            </w:r>
          </w:p>
        </w:tc>
        <w:tc>
          <w:tcPr>
            <w:tcW w:type="dxa" w:w="70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WorkflowHistory append-only rows.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Attachment upload metadata</w:t>
            </w:r>
          </w:p>
        </w:tc>
        <w:tc>
          <w:tcPr>
            <w:tcW w:type="dxa" w:w="70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ApplicationAttachment.UploadedBy / UploadedOnUtc.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 upload/version metadata</w:t>
            </w:r>
          </w:p>
        </w:tc>
        <w:tc>
          <w:tcPr>
            <w:tcW w:type="dxa" w:w="70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 and ContractHistory UploadedBy / UploadedOnUtc.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Technical/API logging</w:t>
            </w:r>
          </w:p>
        </w:tc>
        <w:tc>
          <w:tcPr>
            <w:tcW w:type="dxa" w:w="70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Operational logging is infrastructure concern and is not a domain Audit entity in this document.</w:t>
            </w:r>
          </w:p>
        </w:tc>
      </w:tr>
    </w:tbl>
    <w:p>
      <w:pPr>
        <w:spacing w:after="0"/>
      </w:pPr>
    </w:p>
    <w:p>
      <w:pPr>
        <w:pStyle w:val="Heading1"/>
      </w:pPr>
      <w:r>
        <w:t>7. Implementation Notes Before Migration / API Work</w:t>
      </w:r>
    </w:p>
    <w:p>
      <w:pPr>
        <w:pStyle w:val="ListBullet"/>
        <w:spacing w:after="40"/>
      </w:pPr>
      <w:r>
        <w:t>Ensure ConfigureApplicationAttachment adds the unique index on (ApplicationId, AttachmentType) before the final migration.</w:t>
      </w:r>
    </w:p>
    <w:p>
      <w:pPr>
        <w:pStyle w:val="ListBullet"/>
        <w:spacing w:after="40"/>
      </w:pPr>
      <w:r>
        <w:t>Keep ApplicationId GUID at the API boundary. Internal Id bigint is not exposed to IID.</w:t>
      </w:r>
    </w:p>
    <w:p>
      <w:pPr>
        <w:pStyle w:val="ListBullet"/>
        <w:spacing w:after="40"/>
      </w:pPr>
      <w:r>
        <w:t>FileNetDocumentId is nvarchar(128) in the current model and remains internal.</w:t>
      </w:r>
    </w:p>
    <w:p>
      <w:pPr>
        <w:pStyle w:val="ListBullet"/>
        <w:spacing w:after="40"/>
      </w:pPr>
      <w:r>
        <w:t>MedicalSpeciality is local seeded data; do not introduce SpecialtyId GUID or a second lookup identifier.</w:t>
      </w:r>
    </w:p>
    <w:p>
      <w:pPr>
        <w:pStyle w:val="ListBullet"/>
        <w:spacing w:after="40"/>
      </w:pPr>
      <w:r>
        <w:t>DUL_TradeLicense and DHALicense are text columns and must not be mapped to file references.</w:t>
      </w:r>
    </w:p>
    <w:p>
      <w:pPr>
        <w:pStyle w:val="ListBullet"/>
        <w:spacing w:after="40"/>
      </w:pPr>
      <w:r>
        <w:t>Submit/resubmit/approval timestamps are taken from WorkflowHistory.ActionOnUtc; do not add SubmittedOnUtc or ApprovedOnUtc to Application.</w:t>
      </w:r>
    </w:p>
    <w:p>
      <w:pPr>
        <w:pStyle w:val="ListBullet"/>
        <w:spacing w:after="40"/>
      </w:pPr>
      <w:r>
        <w:t>Update Application status/stage and insert the corresponding WorkflowHistory row in the same SQL transaction.</w:t>
      </w:r>
    </w:p>
    <w:p>
      <w:pPr>
        <w:pStyle w:val="ListBullet"/>
        <w:spacing w:after="40"/>
      </w:pPr>
      <w:r>
        <w:t>Before contract replacement/renewal, copy the previous current Contract metadata/FileNet reference to ContractHistory.</w:t>
      </w:r>
    </w:p>
    <w:p>
      <w:pPr>
        <w:pStyle w:val="Heading1"/>
      </w:pPr>
      <w:r>
        <w:t>8. Remaining TBC Items</w:t>
      </w:r>
    </w:p>
    <w:p>
      <w:pPr>
        <w:pStyle w:val="ListBullet"/>
        <w:spacing w:after="40"/>
      </w:pPr>
      <w:r>
        <w:t>Detailed permissions and screens for Investor Facility Admin.</w:t>
      </w:r>
    </w:p>
    <w:p>
      <w:pPr>
        <w:pStyle w:val="ListBullet"/>
        <w:spacing w:after="40"/>
      </w:pPr>
      <w:r>
        <w:t>Whether a separate post-contract CurrentStage such as COMPLETED / ONBOARDING is required.</w:t>
      </w:r>
    </w:p>
    <w:p>
      <w:pPr>
        <w:pStyle w:val="ListBullet"/>
        <w:spacing w:after="40"/>
      </w:pPr>
      <w:r>
        <w:t>Exact Service 360 technical contract for production authentication, lifecycle and final output hand-off.</w:t>
      </w:r>
    </w:p>
    <w:p>
      <w:pPr>
        <w:pStyle w:val="ListBullet"/>
        <w:spacing w:after="40"/>
      </w:pPr>
      <w:r>
        <w:t>Exact pre-approval PDF template/checklist content.</w:t>
      </w:r>
    </w:p>
    <w:p>
      <w:pPr>
        <w:pStyle w:val="ListBullet"/>
        <w:spacing w:after="40"/>
      </w:pPr>
      <w:r>
        <w:t>Infrastructure file policy limits and malware-scanning ownership if not already provided by the FileNet integration layer.</w:t>
      </w:r>
    </w:p>
    <w:sectPr>
      <w:pgSz w:w="11909" w:h="16834"/>
      <w:pgMar w:top="864" w:right="893" w:bottom="864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Internal Technical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595959"/>
        <w:sz w:val="16"/>
      </w:rPr>
      <w:t>AL WATEEN | DATABASE DESIGN &amp; WORKFLOW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 Wateen | Database Design &amp; Workflow</dc:title>
  <dc:subject>Current SQL Server model, ERD, workflow and role rules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