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52"/>
        </w:rPr>
        <w:br/>
        <w:br/>
        <w:br/>
        <w:t>DUBAI HEALTH</w:t>
        <w:br/>
      </w:r>
      <w:r>
        <w:rPr>
          <w:b/>
          <w:color w:val="1F4E79"/>
          <w:sz w:val="44"/>
        </w:rPr>
        <w:br/>
        <w:t>Architecture Design Document</w:t>
        <w:br/>
      </w:r>
      <w:r>
        <w:rPr>
          <w:b/>
          <w:color w:val="2E74B5"/>
          <w:sz w:val="40"/>
        </w:rPr>
        <w:br/>
        <w:t>Error Management Hub (EMH)</w:t>
        <w:br/>
      </w:r>
      <w:r>
        <w:rPr>
          <w:i/>
          <w:sz w:val="28"/>
        </w:rPr>
        <w:br/>
        <w:t>Mendix Enterprise Solution</w:t>
        <w:br/>
      </w:r>
      <w:r>
        <w:rPr>
          <w:sz w:val="22"/>
        </w:rPr>
        <w:br/>
        <w:br/>
        <w:t>Version: 1.0</w:t>
        <w:br/>
        <w:t>Status: Draft for Architecture Review</w:t>
        <w:br/>
        <w:t>Classification: Confidential - Internal Use Only</w:t>
        <w:br/>
      </w:r>
    </w:p>
    <w:p>
      <w:r>
        <w:br w:type="page"/>
      </w:r>
    </w:p>
    <w:p>
      <w:pPr>
        <w:pStyle w:val="Heading1"/>
      </w:pPr>
      <w:r>
        <w:t>Document Control</w:t>
      </w:r>
    </w:p>
    <w:p>
      <w:pPr>
        <w:pStyle w:val="TableCaption"/>
      </w:pPr>
      <w:r>
        <w:t>Table 1: Document Control</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1F4E79"/>
          </w:tcPr>
          <w:p>
            <w:r>
              <w:rPr>
                <w:b/>
                <w:color w:val="FFFFFF"/>
              </w:rPr>
            </w:r>
            <w:r>
              <w:rPr>
                <w:b/>
                <w:color w:val="FFFFFF"/>
                <w:sz w:val="16"/>
              </w:rPr>
              <w:t>Field</w:t>
            </w:r>
          </w:p>
        </w:tc>
        <w:tc>
          <w:tcPr>
            <w:tcW w:type="dxa" w:w="5184"/>
            <w:vAlign w:val="center"/>
            <w:shd w:fill="1F4E79"/>
          </w:tcPr>
          <w:p>
            <w:r>
              <w:rPr>
                <w:b/>
                <w:color w:val="FFFFFF"/>
              </w:rPr>
            </w:r>
            <w:r>
              <w:rPr>
                <w:b/>
                <w:color w:val="FFFFFF"/>
                <w:sz w:val="16"/>
              </w:rPr>
              <w:t>Value</w:t>
            </w:r>
          </w:p>
        </w:tc>
      </w:tr>
      <w:tr>
        <w:tc>
          <w:tcPr>
            <w:tcW w:type="dxa" w:w="5184"/>
            <w:vAlign w:val="center"/>
          </w:tcPr>
          <w:p>
            <w:r/>
            <w:r>
              <w:rPr>
                <w:sz w:val="16"/>
              </w:rPr>
              <w:t>Document Name</w:t>
            </w:r>
          </w:p>
        </w:tc>
        <w:tc>
          <w:tcPr>
            <w:tcW w:type="dxa" w:w="5184"/>
            <w:vAlign w:val="center"/>
          </w:tcPr>
          <w:p>
            <w:r/>
            <w:r>
              <w:rPr>
                <w:sz w:val="16"/>
              </w:rPr>
              <w:t>Architecture Design Document</w:t>
            </w:r>
          </w:p>
        </w:tc>
      </w:tr>
      <w:tr>
        <w:tc>
          <w:tcPr>
            <w:tcW w:type="dxa" w:w="5184"/>
            <w:vAlign w:val="center"/>
            <w:shd w:fill="F2F6FA"/>
          </w:tcPr>
          <w:p>
            <w:r/>
            <w:r>
              <w:rPr>
                <w:sz w:val="16"/>
              </w:rPr>
              <w:t>Project</w:t>
            </w:r>
          </w:p>
        </w:tc>
        <w:tc>
          <w:tcPr>
            <w:tcW w:type="dxa" w:w="5184"/>
            <w:vAlign w:val="center"/>
            <w:shd w:fill="F2F6FA"/>
          </w:tcPr>
          <w:p>
            <w:r/>
            <w:r>
              <w:rPr>
                <w:sz w:val="16"/>
              </w:rPr>
              <w:t>Error Management Hub (EMH)</w:t>
            </w:r>
          </w:p>
        </w:tc>
      </w:tr>
      <w:tr>
        <w:tc>
          <w:tcPr>
            <w:tcW w:type="dxa" w:w="5184"/>
            <w:vAlign w:val="center"/>
          </w:tcPr>
          <w:p>
            <w:r/>
            <w:r>
              <w:rPr>
                <w:sz w:val="16"/>
              </w:rPr>
              <w:t>Organization</w:t>
            </w:r>
          </w:p>
        </w:tc>
        <w:tc>
          <w:tcPr>
            <w:tcW w:type="dxa" w:w="5184"/>
            <w:vAlign w:val="center"/>
          </w:tcPr>
          <w:p>
            <w:r/>
            <w:r>
              <w:rPr>
                <w:sz w:val="16"/>
              </w:rPr>
              <w:t>Dubai Health</w:t>
            </w:r>
          </w:p>
        </w:tc>
      </w:tr>
      <w:tr>
        <w:tc>
          <w:tcPr>
            <w:tcW w:type="dxa" w:w="5184"/>
            <w:vAlign w:val="center"/>
            <w:shd w:fill="F2F6FA"/>
          </w:tcPr>
          <w:p>
            <w:r/>
            <w:r>
              <w:rPr>
                <w:sz w:val="16"/>
              </w:rPr>
              <w:t>Platform</w:t>
            </w:r>
          </w:p>
        </w:tc>
        <w:tc>
          <w:tcPr>
            <w:tcW w:type="dxa" w:w="5184"/>
            <w:vAlign w:val="center"/>
            <w:shd w:fill="F2F6FA"/>
          </w:tcPr>
          <w:p>
            <w:r/>
            <w:r>
              <w:rPr>
                <w:sz w:val="16"/>
              </w:rPr>
              <w:t>Mendix Low-Code Platform</w:t>
            </w:r>
          </w:p>
        </w:tc>
      </w:tr>
      <w:tr>
        <w:tc>
          <w:tcPr>
            <w:tcW w:type="dxa" w:w="5184"/>
            <w:vAlign w:val="center"/>
          </w:tcPr>
          <w:p>
            <w:r/>
            <w:r>
              <w:rPr>
                <w:sz w:val="16"/>
              </w:rPr>
              <w:t>Deployment Model</w:t>
            </w:r>
          </w:p>
        </w:tc>
        <w:tc>
          <w:tcPr>
            <w:tcW w:type="dxa" w:w="5184"/>
            <w:vAlign w:val="center"/>
          </w:tcPr>
          <w:p>
            <w:r/>
            <w:r>
              <w:rPr>
                <w:sz w:val="16"/>
              </w:rPr>
              <w:t>On-Premises</w:t>
            </w:r>
          </w:p>
        </w:tc>
      </w:tr>
      <w:tr>
        <w:tc>
          <w:tcPr>
            <w:tcW w:type="dxa" w:w="5184"/>
            <w:vAlign w:val="center"/>
            <w:shd w:fill="F2F6FA"/>
          </w:tcPr>
          <w:p>
            <w:r/>
            <w:r>
              <w:rPr>
                <w:sz w:val="16"/>
              </w:rPr>
              <w:t>Version</w:t>
            </w:r>
          </w:p>
        </w:tc>
        <w:tc>
          <w:tcPr>
            <w:tcW w:type="dxa" w:w="5184"/>
            <w:vAlign w:val="center"/>
            <w:shd w:fill="F2F6FA"/>
          </w:tcPr>
          <w:p>
            <w:r/>
            <w:r>
              <w:rPr>
                <w:sz w:val="16"/>
              </w:rPr>
              <w:t>1.0</w:t>
            </w:r>
          </w:p>
        </w:tc>
      </w:tr>
      <w:tr>
        <w:tc>
          <w:tcPr>
            <w:tcW w:type="dxa" w:w="5184"/>
            <w:vAlign w:val="center"/>
          </w:tcPr>
          <w:p>
            <w:r/>
            <w:r>
              <w:rPr>
                <w:sz w:val="16"/>
              </w:rPr>
              <w:t>Status</w:t>
            </w:r>
          </w:p>
        </w:tc>
        <w:tc>
          <w:tcPr>
            <w:tcW w:type="dxa" w:w="5184"/>
            <w:vAlign w:val="center"/>
          </w:tcPr>
          <w:p>
            <w:r/>
            <w:r>
              <w:rPr>
                <w:sz w:val="16"/>
              </w:rPr>
              <w:t>Draft for Architecture Review</w:t>
            </w:r>
          </w:p>
        </w:tc>
      </w:tr>
      <w:tr>
        <w:tc>
          <w:tcPr>
            <w:tcW w:type="dxa" w:w="5184"/>
            <w:vAlign w:val="center"/>
            <w:shd w:fill="F2F6FA"/>
          </w:tcPr>
          <w:p>
            <w:r/>
            <w:r>
              <w:rPr>
                <w:sz w:val="16"/>
              </w:rPr>
              <w:t>Classification</w:t>
            </w:r>
          </w:p>
        </w:tc>
        <w:tc>
          <w:tcPr>
            <w:tcW w:type="dxa" w:w="5184"/>
            <w:vAlign w:val="center"/>
            <w:shd w:fill="F2F6FA"/>
          </w:tcPr>
          <w:p>
            <w:r/>
            <w:r>
              <w:rPr>
                <w:sz w:val="16"/>
              </w:rPr>
              <w:t>Confidential - Internal Use Only</w:t>
            </w:r>
          </w:p>
        </w:tc>
      </w:tr>
      <w:tr>
        <w:tc>
          <w:tcPr>
            <w:tcW w:type="dxa" w:w="5184"/>
            <w:vAlign w:val="center"/>
          </w:tcPr>
          <w:p>
            <w:r/>
            <w:r>
              <w:rPr>
                <w:sz w:val="16"/>
              </w:rPr>
              <w:t>Audience</w:t>
            </w:r>
          </w:p>
        </w:tc>
        <w:tc>
          <w:tcPr>
            <w:tcW w:type="dxa" w:w="5184"/>
            <w:vAlign w:val="center"/>
          </w:tcPr>
          <w:p>
            <w:r/>
            <w:r>
              <w:rPr>
                <w:sz w:val="16"/>
              </w:rPr>
              <w:t>Architecture Review Board, Solution Architecture, Information Security, Infrastructure, Operations, Data Governance, Project Management, Development Team</w:t>
            </w:r>
          </w:p>
        </w:tc>
      </w:tr>
    </w:tbl>
    <w:p/>
    <w:p>
      <w:pPr>
        <w:pStyle w:val="Heading1"/>
      </w:pPr>
      <w:r>
        <w:t>Version History</w:t>
      </w:r>
    </w:p>
    <w:p>
      <w:pPr>
        <w:pStyle w:val="TableCaption"/>
      </w:pPr>
      <w:r>
        <w:t>Table 2: Version History</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shd w:fill="1F4E79"/>
          </w:tcPr>
          <w:p>
            <w:r>
              <w:rPr>
                <w:b/>
                <w:color w:val="FFFFFF"/>
              </w:rPr>
            </w:r>
            <w:r>
              <w:rPr>
                <w:b/>
                <w:color w:val="FFFFFF"/>
                <w:sz w:val="16"/>
              </w:rPr>
              <w:t>Version</w:t>
            </w:r>
          </w:p>
        </w:tc>
        <w:tc>
          <w:tcPr>
            <w:tcW w:type="dxa" w:w="2592"/>
            <w:vAlign w:val="center"/>
            <w:shd w:fill="1F4E79"/>
          </w:tcPr>
          <w:p>
            <w:r>
              <w:rPr>
                <w:b/>
                <w:color w:val="FFFFFF"/>
              </w:rPr>
            </w:r>
            <w:r>
              <w:rPr>
                <w:b/>
                <w:color w:val="FFFFFF"/>
                <w:sz w:val="16"/>
              </w:rPr>
              <w:t>Date</w:t>
            </w:r>
          </w:p>
        </w:tc>
        <w:tc>
          <w:tcPr>
            <w:tcW w:type="dxa" w:w="2592"/>
            <w:vAlign w:val="center"/>
            <w:shd w:fill="1F4E79"/>
          </w:tcPr>
          <w:p>
            <w:r>
              <w:rPr>
                <w:b/>
                <w:color w:val="FFFFFF"/>
              </w:rPr>
            </w:r>
            <w:r>
              <w:rPr>
                <w:b/>
                <w:color w:val="FFFFFF"/>
                <w:sz w:val="16"/>
              </w:rPr>
              <w:t>Author / Owner</w:t>
            </w:r>
          </w:p>
        </w:tc>
        <w:tc>
          <w:tcPr>
            <w:tcW w:type="dxa" w:w="2592"/>
            <w:vAlign w:val="center"/>
            <w:shd w:fill="1F4E79"/>
          </w:tcPr>
          <w:p>
            <w:r>
              <w:rPr>
                <w:b/>
                <w:color w:val="FFFFFF"/>
              </w:rPr>
            </w:r>
            <w:r>
              <w:rPr>
                <w:b/>
                <w:color w:val="FFFFFF"/>
                <w:sz w:val="16"/>
              </w:rPr>
              <w:t>Description</w:t>
            </w:r>
          </w:p>
        </w:tc>
      </w:tr>
      <w:tr>
        <w:tc>
          <w:tcPr>
            <w:tcW w:type="dxa" w:w="2592"/>
            <w:vAlign w:val="center"/>
          </w:tcPr>
          <w:p>
            <w:r/>
            <w:r>
              <w:rPr>
                <w:sz w:val="16"/>
              </w:rPr>
              <w:t>0.1</w:t>
            </w:r>
          </w:p>
        </w:tc>
        <w:tc>
          <w:tcPr>
            <w:tcW w:type="dxa" w:w="2592"/>
            <w:vAlign w:val="center"/>
          </w:tcPr>
          <w:p>
            <w:r/>
            <w:r>
              <w:rPr>
                <w:sz w:val="16"/>
              </w:rPr>
              <w:t>TBD</w:t>
            </w:r>
          </w:p>
        </w:tc>
        <w:tc>
          <w:tcPr>
            <w:tcW w:type="dxa" w:w="2592"/>
            <w:vAlign w:val="center"/>
          </w:tcPr>
          <w:p>
            <w:r/>
            <w:r>
              <w:rPr>
                <w:sz w:val="16"/>
              </w:rPr>
              <w:t>Architecture Team</w:t>
            </w:r>
          </w:p>
        </w:tc>
        <w:tc>
          <w:tcPr>
            <w:tcW w:type="dxa" w:w="2592"/>
            <w:vAlign w:val="center"/>
          </w:tcPr>
          <w:p>
            <w:r/>
            <w:r>
              <w:rPr>
                <w:sz w:val="16"/>
              </w:rPr>
              <w:t>Initial Mendix architecture baseline</w:t>
            </w:r>
          </w:p>
        </w:tc>
      </w:tr>
      <w:tr>
        <w:tc>
          <w:tcPr>
            <w:tcW w:type="dxa" w:w="2592"/>
            <w:vAlign w:val="center"/>
            <w:shd w:fill="F2F6FA"/>
          </w:tcPr>
          <w:p>
            <w:r/>
            <w:r>
              <w:rPr>
                <w:sz w:val="16"/>
              </w:rPr>
              <w:t>0.5</w:t>
            </w:r>
          </w:p>
        </w:tc>
        <w:tc>
          <w:tcPr>
            <w:tcW w:type="dxa" w:w="2592"/>
            <w:vAlign w:val="center"/>
            <w:shd w:fill="F2F6FA"/>
          </w:tcPr>
          <w:p>
            <w:r/>
            <w:r>
              <w:rPr>
                <w:sz w:val="16"/>
              </w:rPr>
              <w:t>TBD</w:t>
            </w:r>
          </w:p>
        </w:tc>
        <w:tc>
          <w:tcPr>
            <w:tcW w:type="dxa" w:w="2592"/>
            <w:vAlign w:val="center"/>
            <w:shd w:fill="F2F6FA"/>
          </w:tcPr>
          <w:p>
            <w:r/>
            <w:r>
              <w:rPr>
                <w:sz w:val="16"/>
              </w:rPr>
              <w:t>Architecture Team</w:t>
            </w:r>
          </w:p>
        </w:tc>
        <w:tc>
          <w:tcPr>
            <w:tcW w:type="dxa" w:w="2592"/>
            <w:vAlign w:val="center"/>
            <w:shd w:fill="F2F6FA"/>
          </w:tcPr>
          <w:p>
            <w:r/>
            <w:r>
              <w:rPr>
                <w:sz w:val="16"/>
              </w:rPr>
              <w:t>Chapters 1-6 drafted and diagrams reviewed</w:t>
            </w:r>
          </w:p>
        </w:tc>
      </w:tr>
      <w:tr>
        <w:tc>
          <w:tcPr>
            <w:tcW w:type="dxa" w:w="2592"/>
            <w:vAlign w:val="center"/>
          </w:tcPr>
          <w:p>
            <w:r/>
            <w:r>
              <w:rPr>
                <w:sz w:val="16"/>
              </w:rPr>
              <w:t>1.0</w:t>
            </w:r>
          </w:p>
        </w:tc>
        <w:tc>
          <w:tcPr>
            <w:tcW w:type="dxa" w:w="2592"/>
            <w:vAlign w:val="center"/>
          </w:tcPr>
          <w:p>
            <w:r/>
            <w:r>
              <w:rPr>
                <w:sz w:val="16"/>
              </w:rPr>
              <w:t>TBD</w:t>
            </w:r>
          </w:p>
        </w:tc>
        <w:tc>
          <w:tcPr>
            <w:tcW w:type="dxa" w:w="2592"/>
            <w:vAlign w:val="center"/>
          </w:tcPr>
          <w:p>
            <w:r/>
            <w:r>
              <w:rPr>
                <w:sz w:val="16"/>
              </w:rPr>
              <w:t>Architecture Team</w:t>
            </w:r>
          </w:p>
        </w:tc>
        <w:tc>
          <w:tcPr>
            <w:tcW w:type="dxa" w:w="2592"/>
            <w:vAlign w:val="center"/>
          </w:tcPr>
          <w:p>
            <w:r/>
            <w:r>
              <w:rPr>
                <w:sz w:val="16"/>
              </w:rPr>
              <w:t>Draft for Architecture Review Board submission</w:t>
            </w:r>
          </w:p>
        </w:tc>
      </w:tr>
    </w:tbl>
    <w:p/>
    <w:p>
      <w:pPr>
        <w:pStyle w:val="Heading1"/>
      </w:pPr>
      <w:r>
        <w:t>Review &amp; Approval</w:t>
      </w:r>
    </w:p>
    <w:p>
      <w:pPr>
        <w:pStyle w:val="TableCaption"/>
      </w:pPr>
      <w:r>
        <w:t>Table 3: Review and Approval</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shd w:fill="1F4E79"/>
          </w:tcPr>
          <w:p>
            <w:r>
              <w:rPr>
                <w:b/>
                <w:color w:val="FFFFFF"/>
              </w:rPr>
            </w:r>
            <w:r>
              <w:rPr>
                <w:b/>
                <w:color w:val="FFFFFF"/>
                <w:sz w:val="16"/>
              </w:rPr>
              <w:t>Reviewer / Approver</w:t>
            </w:r>
          </w:p>
        </w:tc>
        <w:tc>
          <w:tcPr>
            <w:tcW w:type="dxa" w:w="2592"/>
            <w:vAlign w:val="center"/>
            <w:shd w:fill="1F4E79"/>
          </w:tcPr>
          <w:p>
            <w:r>
              <w:rPr>
                <w:b/>
                <w:color w:val="FFFFFF"/>
              </w:rPr>
            </w:r>
            <w:r>
              <w:rPr>
                <w:b/>
                <w:color w:val="FFFFFF"/>
                <w:sz w:val="16"/>
              </w:rPr>
              <w:t>Role</w:t>
            </w:r>
          </w:p>
        </w:tc>
        <w:tc>
          <w:tcPr>
            <w:tcW w:type="dxa" w:w="2592"/>
            <w:vAlign w:val="center"/>
            <w:shd w:fill="1F4E79"/>
          </w:tcPr>
          <w:p>
            <w:r>
              <w:rPr>
                <w:b/>
                <w:color w:val="FFFFFF"/>
              </w:rPr>
            </w:r>
            <w:r>
              <w:rPr>
                <w:b/>
                <w:color w:val="FFFFFF"/>
                <w:sz w:val="16"/>
              </w:rPr>
              <w:t>Status</w:t>
            </w:r>
          </w:p>
        </w:tc>
        <w:tc>
          <w:tcPr>
            <w:tcW w:type="dxa" w:w="2592"/>
            <w:vAlign w:val="center"/>
            <w:shd w:fill="1F4E79"/>
          </w:tcPr>
          <w:p>
            <w:r>
              <w:rPr>
                <w:b/>
                <w:color w:val="FFFFFF"/>
              </w:rPr>
            </w:r>
            <w:r>
              <w:rPr>
                <w:b/>
                <w:color w:val="FFFFFF"/>
                <w:sz w:val="16"/>
              </w:rPr>
              <w:t>Date</w:t>
            </w:r>
          </w:p>
        </w:tc>
      </w:tr>
      <w:tr>
        <w:tc>
          <w:tcPr>
            <w:tcW w:type="dxa" w:w="2592"/>
            <w:vAlign w:val="center"/>
          </w:tcPr>
          <w:p>
            <w:r/>
            <w:r>
              <w:rPr>
                <w:sz w:val="16"/>
              </w:rPr>
              <w:t>TBD</w:t>
            </w:r>
          </w:p>
        </w:tc>
        <w:tc>
          <w:tcPr>
            <w:tcW w:type="dxa" w:w="2592"/>
            <w:vAlign w:val="center"/>
          </w:tcPr>
          <w:p>
            <w:r/>
            <w:r>
              <w:rPr>
                <w:sz w:val="16"/>
              </w:rPr>
              <w:t>Business Owner</w:t>
            </w:r>
          </w:p>
        </w:tc>
        <w:tc>
          <w:tcPr>
            <w:tcW w:type="dxa" w:w="2592"/>
            <w:vAlign w:val="center"/>
          </w:tcPr>
          <w:p>
            <w:r/>
            <w:r>
              <w:rPr>
                <w:sz w:val="16"/>
              </w:rPr>
              <w:t>Pending</w:t>
            </w:r>
          </w:p>
        </w:tc>
        <w:tc>
          <w:tcPr>
            <w:tcW w:type="dxa" w:w="2592"/>
            <w:vAlign w:val="center"/>
          </w:tcPr>
          <w:p>
            <w:r/>
            <w:r>
              <w:rPr>
                <w:sz w:val="16"/>
              </w:rPr>
              <w:t>TBD</w:t>
            </w:r>
          </w:p>
        </w:tc>
      </w:tr>
      <w:tr>
        <w:tc>
          <w:tcPr>
            <w:tcW w:type="dxa" w:w="2592"/>
            <w:vAlign w:val="center"/>
            <w:shd w:fill="F2F6FA"/>
          </w:tcPr>
          <w:p>
            <w:r/>
            <w:r>
              <w:rPr>
                <w:sz w:val="16"/>
              </w:rPr>
              <w:t>TBD</w:t>
            </w:r>
          </w:p>
        </w:tc>
        <w:tc>
          <w:tcPr>
            <w:tcW w:type="dxa" w:w="2592"/>
            <w:vAlign w:val="center"/>
            <w:shd w:fill="F2F6FA"/>
          </w:tcPr>
          <w:p>
            <w:r/>
            <w:r>
              <w:rPr>
                <w:sz w:val="16"/>
              </w:rPr>
              <w:t>Enterprise Architecture</w:t>
            </w:r>
          </w:p>
        </w:tc>
        <w:tc>
          <w:tcPr>
            <w:tcW w:type="dxa" w:w="2592"/>
            <w:vAlign w:val="center"/>
            <w:shd w:fill="F2F6FA"/>
          </w:tcPr>
          <w:p>
            <w:r/>
            <w:r>
              <w:rPr>
                <w:sz w:val="16"/>
              </w:rPr>
              <w:t>Pending</w:t>
            </w:r>
          </w:p>
        </w:tc>
        <w:tc>
          <w:tcPr>
            <w:tcW w:type="dxa" w:w="2592"/>
            <w:vAlign w:val="center"/>
            <w:shd w:fill="F2F6FA"/>
          </w:tcPr>
          <w:p>
            <w:r/>
            <w:r>
              <w:rPr>
                <w:sz w:val="16"/>
              </w:rPr>
              <w:t>TBD</w:t>
            </w:r>
          </w:p>
        </w:tc>
      </w:tr>
      <w:tr>
        <w:tc>
          <w:tcPr>
            <w:tcW w:type="dxa" w:w="2592"/>
            <w:vAlign w:val="center"/>
          </w:tcPr>
          <w:p>
            <w:r/>
            <w:r>
              <w:rPr>
                <w:sz w:val="16"/>
              </w:rPr>
              <w:t>TBD</w:t>
            </w:r>
          </w:p>
        </w:tc>
        <w:tc>
          <w:tcPr>
            <w:tcW w:type="dxa" w:w="2592"/>
            <w:vAlign w:val="center"/>
          </w:tcPr>
          <w:p>
            <w:r/>
            <w:r>
              <w:rPr>
                <w:sz w:val="16"/>
              </w:rPr>
              <w:t>Information Security</w:t>
            </w:r>
          </w:p>
        </w:tc>
        <w:tc>
          <w:tcPr>
            <w:tcW w:type="dxa" w:w="2592"/>
            <w:vAlign w:val="center"/>
          </w:tcPr>
          <w:p>
            <w:r/>
            <w:r>
              <w:rPr>
                <w:sz w:val="16"/>
              </w:rPr>
              <w:t>Pending</w:t>
            </w:r>
          </w:p>
        </w:tc>
        <w:tc>
          <w:tcPr>
            <w:tcW w:type="dxa" w:w="2592"/>
            <w:vAlign w:val="center"/>
          </w:tcPr>
          <w:p>
            <w:r/>
            <w:r>
              <w:rPr>
                <w:sz w:val="16"/>
              </w:rPr>
              <w:t>TBD</w:t>
            </w:r>
          </w:p>
        </w:tc>
      </w:tr>
      <w:tr>
        <w:tc>
          <w:tcPr>
            <w:tcW w:type="dxa" w:w="2592"/>
            <w:vAlign w:val="center"/>
            <w:shd w:fill="F2F6FA"/>
          </w:tcPr>
          <w:p>
            <w:r/>
            <w:r>
              <w:rPr>
                <w:sz w:val="16"/>
              </w:rPr>
              <w:t>TBD</w:t>
            </w:r>
          </w:p>
        </w:tc>
        <w:tc>
          <w:tcPr>
            <w:tcW w:type="dxa" w:w="2592"/>
            <w:vAlign w:val="center"/>
            <w:shd w:fill="F2F6FA"/>
          </w:tcPr>
          <w:p>
            <w:r/>
            <w:r>
              <w:rPr>
                <w:sz w:val="16"/>
              </w:rPr>
              <w:t>Infrastructure Operations</w:t>
            </w:r>
          </w:p>
        </w:tc>
        <w:tc>
          <w:tcPr>
            <w:tcW w:type="dxa" w:w="2592"/>
            <w:vAlign w:val="center"/>
            <w:shd w:fill="F2F6FA"/>
          </w:tcPr>
          <w:p>
            <w:r/>
            <w:r>
              <w:rPr>
                <w:sz w:val="16"/>
              </w:rPr>
              <w:t>Pending</w:t>
            </w:r>
          </w:p>
        </w:tc>
        <w:tc>
          <w:tcPr>
            <w:tcW w:type="dxa" w:w="2592"/>
            <w:vAlign w:val="center"/>
            <w:shd w:fill="F2F6FA"/>
          </w:tcPr>
          <w:p>
            <w:r/>
            <w:r>
              <w:rPr>
                <w:sz w:val="16"/>
              </w:rPr>
              <w:t>TBD</w:t>
            </w:r>
          </w:p>
        </w:tc>
      </w:tr>
      <w:tr>
        <w:tc>
          <w:tcPr>
            <w:tcW w:type="dxa" w:w="2592"/>
            <w:vAlign w:val="center"/>
          </w:tcPr>
          <w:p>
            <w:r/>
            <w:r>
              <w:rPr>
                <w:sz w:val="16"/>
              </w:rPr>
              <w:t>TBD</w:t>
            </w:r>
          </w:p>
        </w:tc>
        <w:tc>
          <w:tcPr>
            <w:tcW w:type="dxa" w:w="2592"/>
            <w:vAlign w:val="center"/>
          </w:tcPr>
          <w:p>
            <w:r/>
            <w:r>
              <w:rPr>
                <w:sz w:val="16"/>
              </w:rPr>
              <w:t>Data Governance</w:t>
            </w:r>
          </w:p>
        </w:tc>
        <w:tc>
          <w:tcPr>
            <w:tcW w:type="dxa" w:w="2592"/>
            <w:vAlign w:val="center"/>
          </w:tcPr>
          <w:p>
            <w:r/>
            <w:r>
              <w:rPr>
                <w:sz w:val="16"/>
              </w:rPr>
              <w:t>Pending</w:t>
            </w:r>
          </w:p>
        </w:tc>
        <w:tc>
          <w:tcPr>
            <w:tcW w:type="dxa" w:w="2592"/>
            <w:vAlign w:val="center"/>
          </w:tcPr>
          <w:p>
            <w:r/>
            <w:r>
              <w:rPr>
                <w:sz w:val="16"/>
              </w:rPr>
              <w:t>TBD</w:t>
            </w:r>
          </w:p>
        </w:tc>
      </w:tr>
    </w:tbl>
    <w:p/>
    <w:p>
      <w:pPr>
        <w:pStyle w:val="Heading1"/>
      </w:pPr>
      <w:r>
        <w:t>Distribution List</w:t>
      </w:r>
    </w:p>
    <w:p>
      <w:pPr>
        <w:pStyle w:val="TableCaption"/>
      </w:pPr>
      <w:r>
        <w:t>Table 4: Distribution List</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1F4E79"/>
          </w:tcPr>
          <w:p>
            <w:r>
              <w:rPr>
                <w:b/>
                <w:color w:val="FFFFFF"/>
              </w:rPr>
            </w:r>
            <w:r>
              <w:rPr>
                <w:b/>
                <w:color w:val="FFFFFF"/>
                <w:sz w:val="16"/>
              </w:rPr>
              <w:t>Group / Role</w:t>
            </w:r>
          </w:p>
        </w:tc>
        <w:tc>
          <w:tcPr>
            <w:tcW w:type="dxa" w:w="5184"/>
            <w:vAlign w:val="center"/>
            <w:shd w:fill="1F4E79"/>
          </w:tcPr>
          <w:p>
            <w:r>
              <w:rPr>
                <w:b/>
                <w:color w:val="FFFFFF"/>
              </w:rPr>
            </w:r>
            <w:r>
              <w:rPr>
                <w:b/>
                <w:color w:val="FFFFFF"/>
                <w:sz w:val="16"/>
              </w:rPr>
              <w:t>Purpose</w:t>
            </w:r>
          </w:p>
        </w:tc>
      </w:tr>
      <w:tr>
        <w:tc>
          <w:tcPr>
            <w:tcW w:type="dxa" w:w="5184"/>
            <w:vAlign w:val="center"/>
          </w:tcPr>
          <w:p>
            <w:r/>
            <w:r>
              <w:rPr>
                <w:sz w:val="16"/>
              </w:rPr>
              <w:t>Business Sponsor / Business Owner</w:t>
            </w:r>
          </w:p>
        </w:tc>
        <w:tc>
          <w:tcPr>
            <w:tcW w:type="dxa" w:w="5184"/>
            <w:vAlign w:val="center"/>
          </w:tcPr>
          <w:p>
            <w:r/>
            <w:r>
              <w:rPr>
                <w:sz w:val="16"/>
              </w:rPr>
              <w:t>Business review and confirmation of functional scope</w:t>
            </w:r>
          </w:p>
        </w:tc>
      </w:tr>
      <w:tr>
        <w:tc>
          <w:tcPr>
            <w:tcW w:type="dxa" w:w="5184"/>
            <w:vAlign w:val="center"/>
            <w:shd w:fill="F2F6FA"/>
          </w:tcPr>
          <w:p>
            <w:r/>
            <w:r>
              <w:rPr>
                <w:sz w:val="16"/>
              </w:rPr>
              <w:t>Enterprise Architecture</w:t>
            </w:r>
          </w:p>
        </w:tc>
        <w:tc>
          <w:tcPr>
            <w:tcW w:type="dxa" w:w="5184"/>
            <w:vAlign w:val="center"/>
            <w:shd w:fill="F2F6FA"/>
          </w:tcPr>
          <w:p>
            <w:r/>
            <w:r>
              <w:rPr>
                <w:sz w:val="16"/>
              </w:rPr>
              <w:t>Architecture governance and approval</w:t>
            </w:r>
          </w:p>
        </w:tc>
      </w:tr>
      <w:tr>
        <w:tc>
          <w:tcPr>
            <w:tcW w:type="dxa" w:w="5184"/>
            <w:vAlign w:val="center"/>
          </w:tcPr>
          <w:p>
            <w:r/>
            <w:r>
              <w:rPr>
                <w:sz w:val="16"/>
              </w:rPr>
              <w:t>Solution Architecture</w:t>
            </w:r>
          </w:p>
        </w:tc>
        <w:tc>
          <w:tcPr>
            <w:tcW w:type="dxa" w:w="5184"/>
            <w:vAlign w:val="center"/>
          </w:tcPr>
          <w:p>
            <w:r/>
            <w:r>
              <w:rPr>
                <w:sz w:val="16"/>
              </w:rPr>
              <w:t>Solution design validation</w:t>
            </w:r>
          </w:p>
        </w:tc>
      </w:tr>
      <w:tr>
        <w:tc>
          <w:tcPr>
            <w:tcW w:type="dxa" w:w="5184"/>
            <w:vAlign w:val="center"/>
            <w:shd w:fill="F2F6FA"/>
          </w:tcPr>
          <w:p>
            <w:r/>
            <w:r>
              <w:rPr>
                <w:sz w:val="16"/>
              </w:rPr>
              <w:t>Information Security</w:t>
            </w:r>
          </w:p>
        </w:tc>
        <w:tc>
          <w:tcPr>
            <w:tcW w:type="dxa" w:w="5184"/>
            <w:vAlign w:val="center"/>
            <w:shd w:fill="F2F6FA"/>
          </w:tcPr>
          <w:p>
            <w:r/>
            <w:r>
              <w:rPr>
                <w:sz w:val="16"/>
              </w:rPr>
              <w:t>Security, privacy, and compliance review</w:t>
            </w:r>
          </w:p>
        </w:tc>
      </w:tr>
      <w:tr>
        <w:tc>
          <w:tcPr>
            <w:tcW w:type="dxa" w:w="5184"/>
            <w:vAlign w:val="center"/>
          </w:tcPr>
          <w:p>
            <w:r/>
            <w:r>
              <w:rPr>
                <w:sz w:val="16"/>
              </w:rPr>
              <w:t>Infrastructure Operations</w:t>
            </w:r>
          </w:p>
        </w:tc>
        <w:tc>
          <w:tcPr>
            <w:tcW w:type="dxa" w:w="5184"/>
            <w:vAlign w:val="center"/>
          </w:tcPr>
          <w:p>
            <w:r/>
            <w:r>
              <w:rPr>
                <w:sz w:val="16"/>
              </w:rPr>
              <w:t>Deployment, monitoring, availability, and operations review</w:t>
            </w:r>
          </w:p>
        </w:tc>
      </w:tr>
      <w:tr>
        <w:tc>
          <w:tcPr>
            <w:tcW w:type="dxa" w:w="5184"/>
            <w:vAlign w:val="center"/>
            <w:shd w:fill="F2F6FA"/>
          </w:tcPr>
          <w:p>
            <w:r/>
            <w:r>
              <w:rPr>
                <w:sz w:val="16"/>
              </w:rPr>
              <w:t>Data Governance</w:t>
            </w:r>
          </w:p>
        </w:tc>
        <w:tc>
          <w:tcPr>
            <w:tcW w:type="dxa" w:w="5184"/>
            <w:vAlign w:val="center"/>
            <w:shd w:fill="F2F6FA"/>
          </w:tcPr>
          <w:p>
            <w:r/>
            <w:r>
              <w:rPr>
                <w:sz w:val="16"/>
              </w:rPr>
              <w:t>Data ownership, classification, and privacy review</w:t>
            </w:r>
          </w:p>
        </w:tc>
      </w:tr>
      <w:tr>
        <w:tc>
          <w:tcPr>
            <w:tcW w:type="dxa" w:w="5184"/>
            <w:vAlign w:val="center"/>
          </w:tcPr>
          <w:p>
            <w:r/>
            <w:r>
              <w:rPr>
                <w:sz w:val="16"/>
              </w:rPr>
              <w:t>Development Team</w:t>
            </w:r>
          </w:p>
        </w:tc>
        <w:tc>
          <w:tcPr>
            <w:tcW w:type="dxa" w:w="5184"/>
            <w:vAlign w:val="center"/>
          </w:tcPr>
          <w:p>
            <w:r/>
            <w:r>
              <w:rPr>
                <w:sz w:val="16"/>
              </w:rPr>
              <w:t>Implementation guidance</w:t>
            </w:r>
          </w:p>
        </w:tc>
      </w:tr>
      <w:tr>
        <w:tc>
          <w:tcPr>
            <w:tcW w:type="dxa" w:w="5184"/>
            <w:vAlign w:val="center"/>
            <w:shd w:fill="F2F6FA"/>
          </w:tcPr>
          <w:p>
            <w:r/>
            <w:r>
              <w:rPr>
                <w:sz w:val="16"/>
              </w:rPr>
              <w:t>Project Management</w:t>
            </w:r>
          </w:p>
        </w:tc>
        <w:tc>
          <w:tcPr>
            <w:tcW w:type="dxa" w:w="5184"/>
            <w:vAlign w:val="center"/>
            <w:shd w:fill="F2F6FA"/>
          </w:tcPr>
          <w:p>
            <w:r/>
            <w:r>
              <w:rPr>
                <w:sz w:val="16"/>
              </w:rPr>
              <w:t>Delivery governance and planning</w:t>
            </w:r>
          </w:p>
        </w:tc>
      </w:tr>
    </w:tbl>
    <w:p/>
    <w:p>
      <w:pPr>
        <w:pStyle w:val="Heading1"/>
      </w:pPr>
      <w:r>
        <w:t>Table of Contents</w:t>
      </w:r>
    </w:p>
    <w:p>
      <w:r>
        <w:t>This document uses standard Word heading styles. After combining or editing the document, update the Table of Contents, List of Figures, and List of Tables using Microsoft Word references functionality.</w:t>
      </w:r>
    </w:p>
    <w:p>
      <w:pPr>
        <w:pStyle w:val="ListBullet"/>
      </w:pPr>
      <w:r>
        <w:t>Executive Summary</w:t>
      </w:r>
    </w:p>
    <w:p>
      <w:pPr>
        <w:pStyle w:val="ListBullet"/>
      </w:pPr>
      <w:r>
        <w:t>1. Solution Overview</w:t>
      </w:r>
    </w:p>
    <w:p>
      <w:pPr>
        <w:pStyle w:val="ListBullet"/>
      </w:pPr>
      <w:r>
        <w:t>2. Data Architecture</w:t>
      </w:r>
    </w:p>
    <w:p>
      <w:pPr>
        <w:pStyle w:val="ListBullet"/>
      </w:pPr>
      <w:r>
        <w:t>3. Application Architecture</w:t>
      </w:r>
    </w:p>
    <w:p>
      <w:pPr>
        <w:pStyle w:val="ListBullet"/>
      </w:pPr>
      <w:r>
        <w:t>4. Technical Architecture</w:t>
      </w:r>
    </w:p>
    <w:p>
      <w:pPr>
        <w:pStyle w:val="ListBullet"/>
      </w:pPr>
      <w:r>
        <w:t>5. Information Security Architecture</w:t>
      </w:r>
    </w:p>
    <w:p>
      <w:pPr>
        <w:pStyle w:val="ListBullet"/>
      </w:pPr>
      <w:r>
        <w:t>6. Implementation &amp; Migration Approach</w:t>
      </w:r>
    </w:p>
    <w:p>
      <w:pPr>
        <w:pStyle w:val="ListBullet"/>
      </w:pPr>
      <w:r>
        <w:t>Appendix A - Glossary</w:t>
      </w:r>
    </w:p>
    <w:p>
      <w:pPr>
        <w:pStyle w:val="ListBullet"/>
      </w:pPr>
      <w:r>
        <w:t>Appendix B - Acronyms</w:t>
      </w:r>
    </w:p>
    <w:p>
      <w:pPr>
        <w:pStyle w:val="ListBullet"/>
      </w:pPr>
      <w:r>
        <w:t>Appendix C - References</w:t>
      </w:r>
    </w:p>
    <w:p>
      <w:pPr>
        <w:pStyle w:val="ListBullet"/>
      </w:pPr>
      <w:r>
        <w:t>Appendix D - Architecture Decision Records</w:t>
      </w:r>
    </w:p>
    <w:p>
      <w:pPr>
        <w:pStyle w:val="ListBullet"/>
      </w:pPr>
      <w:r>
        <w:t>Appendix E - Architecture Assumptions</w:t>
      </w:r>
    </w:p>
    <w:p>
      <w:r>
        <w:br w:type="page"/>
      </w:r>
    </w:p>
    <w:p>
      <w:pPr>
        <w:pStyle w:val="Heading1"/>
      </w:pPr>
      <w:r>
        <w:t>Executive Summary</w:t>
      </w:r>
    </w:p>
    <w:p>
      <w:r>
        <w:t>The Error Management Hub (EMH) is a centralized enterprise support application developed to streamline operational investigations across multiple Dubai Health enterprise systems. The solution consolidates support activities into a single secure Mendix-based interface while preserving each connected application as the authoritative System of Record.</w:t>
      </w:r>
    </w:p>
    <w:p>
      <w:r>
        <w:t>EMH is designed as an internal, read-only investigation portal. It enables authorized support officers to search and view information from systems such as IDAM, Clinical Attachment, Premarital, Patient Services, UAE Pass, and ICP through approved REST APIs. External business data is displayed using non-persistent Mendix entities and is not stored by EMH.</w:t>
      </w:r>
    </w:p>
    <w:p>
      <w:r>
        <w:t>The application shall be deployed on-premises within an approved Dubai Health environment. Authentication shall be delegated to enterprise IDAM through SAML Single Sign-On. Authorization shall be enforced using Mendix security capabilities, including user roles, module roles, page access, microflow access, entity access rules, and permission mapping. Microsoft SQL Server shall be used for EMH-owned persistent data, including users, roles, permissions, audit logs, exception logs, and configuration. AppDynamics shall provide monitoring and observability.</w:t>
      </w:r>
    </w:p>
    <w:p>
      <w:pPr>
        <w:pStyle w:val="TableCaption"/>
      </w:pPr>
      <w:r>
        <w:t>Table 5: Executive Architecture Summary</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1F4E79"/>
          </w:tcPr>
          <w:p>
            <w:r>
              <w:rPr>
                <w:b/>
                <w:color w:val="FFFFFF"/>
              </w:rPr>
            </w:r>
            <w:r>
              <w:rPr>
                <w:b/>
                <w:color w:val="FFFFFF"/>
                <w:sz w:val="16"/>
              </w:rPr>
              <w:t>Area</w:t>
            </w:r>
          </w:p>
        </w:tc>
        <w:tc>
          <w:tcPr>
            <w:tcW w:type="dxa" w:w="5184"/>
            <w:vAlign w:val="center"/>
            <w:shd w:fill="1F4E79"/>
          </w:tcPr>
          <w:p>
            <w:r>
              <w:rPr>
                <w:b/>
                <w:color w:val="FFFFFF"/>
              </w:rPr>
            </w:r>
            <w:r>
              <w:rPr>
                <w:b/>
                <w:color w:val="FFFFFF"/>
                <w:sz w:val="16"/>
              </w:rPr>
              <w:t>Architecture Position</w:t>
            </w:r>
          </w:p>
        </w:tc>
      </w:tr>
      <w:tr>
        <w:tc>
          <w:tcPr>
            <w:tcW w:type="dxa" w:w="5184"/>
            <w:vAlign w:val="center"/>
          </w:tcPr>
          <w:p>
            <w:r/>
            <w:r>
              <w:rPr>
                <w:sz w:val="16"/>
              </w:rPr>
              <w:t>Business Purpose</w:t>
            </w:r>
          </w:p>
        </w:tc>
        <w:tc>
          <w:tcPr>
            <w:tcW w:type="dxa" w:w="5184"/>
            <w:vAlign w:val="center"/>
          </w:tcPr>
          <w:p>
            <w:r/>
            <w:r>
              <w:rPr>
                <w:sz w:val="16"/>
              </w:rPr>
              <w:t>Centralized support investigation platform for Dubai Health support officers.</w:t>
            </w:r>
          </w:p>
        </w:tc>
      </w:tr>
      <w:tr>
        <w:tc>
          <w:tcPr>
            <w:tcW w:type="dxa" w:w="5184"/>
            <w:vAlign w:val="center"/>
            <w:shd w:fill="F2F6FA"/>
          </w:tcPr>
          <w:p>
            <w:r/>
            <w:r>
              <w:rPr>
                <w:sz w:val="16"/>
              </w:rPr>
              <w:t>Platform</w:t>
            </w:r>
          </w:p>
        </w:tc>
        <w:tc>
          <w:tcPr>
            <w:tcW w:type="dxa" w:w="5184"/>
            <w:vAlign w:val="center"/>
            <w:shd w:fill="F2F6FA"/>
          </w:tcPr>
          <w:p>
            <w:r/>
            <w:r>
              <w:rPr>
                <w:sz w:val="16"/>
              </w:rPr>
              <w:t>Mendix Low-Code Platform.</w:t>
            </w:r>
          </w:p>
        </w:tc>
      </w:tr>
      <w:tr>
        <w:tc>
          <w:tcPr>
            <w:tcW w:type="dxa" w:w="5184"/>
            <w:vAlign w:val="center"/>
          </w:tcPr>
          <w:p>
            <w:r/>
            <w:r>
              <w:rPr>
                <w:sz w:val="16"/>
              </w:rPr>
              <w:t>Deployment</w:t>
            </w:r>
          </w:p>
        </w:tc>
        <w:tc>
          <w:tcPr>
            <w:tcW w:type="dxa" w:w="5184"/>
            <w:vAlign w:val="center"/>
          </w:tcPr>
          <w:p>
            <w:r/>
            <w:r>
              <w:rPr>
                <w:sz w:val="16"/>
              </w:rPr>
              <w:t>On-premises in an approved Dubai Health environment.</w:t>
            </w:r>
          </w:p>
        </w:tc>
      </w:tr>
      <w:tr>
        <w:tc>
          <w:tcPr>
            <w:tcW w:type="dxa" w:w="5184"/>
            <w:vAlign w:val="center"/>
            <w:shd w:fill="F2F6FA"/>
          </w:tcPr>
          <w:p>
            <w:r/>
            <w:r>
              <w:rPr>
                <w:sz w:val="16"/>
              </w:rPr>
              <w:t>Authentication</w:t>
            </w:r>
          </w:p>
        </w:tc>
        <w:tc>
          <w:tcPr>
            <w:tcW w:type="dxa" w:w="5184"/>
            <w:vAlign w:val="center"/>
            <w:shd w:fill="F2F6FA"/>
          </w:tcPr>
          <w:p>
            <w:r/>
            <w:r>
              <w:rPr>
                <w:sz w:val="16"/>
              </w:rPr>
              <w:t>Enterprise IDAM using SAML SSO.</w:t>
            </w:r>
          </w:p>
        </w:tc>
      </w:tr>
      <w:tr>
        <w:tc>
          <w:tcPr>
            <w:tcW w:type="dxa" w:w="5184"/>
            <w:vAlign w:val="center"/>
          </w:tcPr>
          <w:p>
            <w:r/>
            <w:r>
              <w:rPr>
                <w:sz w:val="16"/>
              </w:rPr>
              <w:t>Integration</w:t>
            </w:r>
          </w:p>
        </w:tc>
        <w:tc>
          <w:tcPr>
            <w:tcW w:type="dxa" w:w="5184"/>
            <w:vAlign w:val="center"/>
          </w:tcPr>
          <w:p>
            <w:r/>
            <w:r>
              <w:rPr>
                <w:sz w:val="16"/>
              </w:rPr>
              <w:t>REST APIs / JSON only; no direct database integration.</w:t>
            </w:r>
          </w:p>
        </w:tc>
      </w:tr>
      <w:tr>
        <w:tc>
          <w:tcPr>
            <w:tcW w:type="dxa" w:w="5184"/>
            <w:vAlign w:val="center"/>
            <w:shd w:fill="F2F6FA"/>
          </w:tcPr>
          <w:p>
            <w:r/>
            <w:r>
              <w:rPr>
                <w:sz w:val="16"/>
              </w:rPr>
              <w:t>Data Strategy</w:t>
            </w:r>
          </w:p>
        </w:tc>
        <w:tc>
          <w:tcPr>
            <w:tcW w:type="dxa" w:w="5184"/>
            <w:vAlign w:val="center"/>
            <w:shd w:fill="F2F6FA"/>
          </w:tcPr>
          <w:p>
            <w:r/>
            <w:r>
              <w:rPr>
                <w:sz w:val="16"/>
              </w:rPr>
              <w:t>External business data is display-only and non-persistent.</w:t>
            </w:r>
          </w:p>
        </w:tc>
      </w:tr>
      <w:tr>
        <w:tc>
          <w:tcPr>
            <w:tcW w:type="dxa" w:w="5184"/>
            <w:vAlign w:val="center"/>
          </w:tcPr>
          <w:p>
            <w:r/>
            <w:r>
              <w:rPr>
                <w:sz w:val="16"/>
              </w:rPr>
              <w:t>Persistence</w:t>
            </w:r>
          </w:p>
        </w:tc>
        <w:tc>
          <w:tcPr>
            <w:tcW w:type="dxa" w:w="5184"/>
            <w:vAlign w:val="center"/>
          </w:tcPr>
          <w:p>
            <w:r/>
            <w:r>
              <w:rPr>
                <w:sz w:val="16"/>
              </w:rPr>
              <w:t>Only EMH-owned users, roles, permissions, audit logs, exception logs, and configuration.</w:t>
            </w:r>
          </w:p>
        </w:tc>
      </w:tr>
      <w:tr>
        <w:tc>
          <w:tcPr>
            <w:tcW w:type="dxa" w:w="5184"/>
            <w:vAlign w:val="center"/>
            <w:shd w:fill="F2F6FA"/>
          </w:tcPr>
          <w:p>
            <w:r/>
            <w:r>
              <w:rPr>
                <w:sz w:val="16"/>
              </w:rPr>
              <w:t>Monitoring</w:t>
            </w:r>
          </w:p>
        </w:tc>
        <w:tc>
          <w:tcPr>
            <w:tcW w:type="dxa" w:w="5184"/>
            <w:vAlign w:val="center"/>
            <w:shd w:fill="F2F6FA"/>
          </w:tcPr>
          <w:p>
            <w:r/>
            <w:r>
              <w:rPr>
                <w:sz w:val="16"/>
              </w:rPr>
              <w:t>AppDynamics and Mendix runtime logging capabilities.</w:t>
            </w:r>
          </w:p>
        </w:tc>
      </w:tr>
      <w:tr>
        <w:tc>
          <w:tcPr>
            <w:tcW w:type="dxa" w:w="5184"/>
            <w:vAlign w:val="center"/>
          </w:tcPr>
          <w:p>
            <w:r/>
            <w:r>
              <w:rPr>
                <w:sz w:val="16"/>
              </w:rPr>
              <w:t>Security Classification</w:t>
            </w:r>
          </w:p>
        </w:tc>
        <w:tc>
          <w:tcPr>
            <w:tcW w:type="dxa" w:w="5184"/>
            <w:vAlign w:val="center"/>
          </w:tcPr>
          <w:p>
            <w:r/>
            <w:r>
              <w:rPr>
                <w:sz w:val="16"/>
              </w:rPr>
              <w:t>Confidential and Highly Confidential information handling.</w:t>
            </w:r>
          </w:p>
        </w:tc>
      </w:tr>
    </w:tbl>
    <w:p/>
    <w:p>
      <w:pPr>
        <w:pStyle w:val="TableCaption"/>
      </w:pPr>
      <w:r>
        <w:t>Table 6: Key Architecture Decisions</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1F4E79"/>
          </w:tcPr>
          <w:p>
            <w:r>
              <w:rPr>
                <w:b/>
                <w:color w:val="FFFFFF"/>
              </w:rPr>
            </w:r>
            <w:r>
              <w:rPr>
                <w:b/>
                <w:color w:val="FFFFFF"/>
                <w:sz w:val="16"/>
              </w:rPr>
              <w:t>ADR ID</w:t>
            </w:r>
          </w:p>
        </w:tc>
        <w:tc>
          <w:tcPr>
            <w:tcW w:type="dxa" w:w="5184"/>
            <w:vAlign w:val="center"/>
            <w:shd w:fill="1F4E79"/>
          </w:tcPr>
          <w:p>
            <w:r>
              <w:rPr>
                <w:b/>
                <w:color w:val="FFFFFF"/>
              </w:rPr>
            </w:r>
            <w:r>
              <w:rPr>
                <w:b/>
                <w:color w:val="FFFFFF"/>
                <w:sz w:val="16"/>
              </w:rPr>
              <w:t>Decision</w:t>
            </w:r>
          </w:p>
        </w:tc>
      </w:tr>
      <w:tr>
        <w:tc>
          <w:tcPr>
            <w:tcW w:type="dxa" w:w="5184"/>
            <w:vAlign w:val="center"/>
          </w:tcPr>
          <w:p>
            <w:r/>
            <w:r>
              <w:rPr>
                <w:sz w:val="16"/>
              </w:rPr>
              <w:t>ADR-001</w:t>
            </w:r>
          </w:p>
        </w:tc>
        <w:tc>
          <w:tcPr>
            <w:tcW w:type="dxa" w:w="5184"/>
            <w:vAlign w:val="center"/>
          </w:tcPr>
          <w:p>
            <w:r/>
            <w:r>
              <w:rPr>
                <w:sz w:val="16"/>
              </w:rPr>
              <w:t>Adopt Mendix as the application platform.</w:t>
            </w:r>
          </w:p>
        </w:tc>
      </w:tr>
      <w:tr>
        <w:tc>
          <w:tcPr>
            <w:tcW w:type="dxa" w:w="5184"/>
            <w:vAlign w:val="center"/>
            <w:shd w:fill="F2F6FA"/>
          </w:tcPr>
          <w:p>
            <w:r/>
            <w:r>
              <w:rPr>
                <w:sz w:val="16"/>
              </w:rPr>
              <w:t>ADR-002</w:t>
            </w:r>
          </w:p>
        </w:tc>
        <w:tc>
          <w:tcPr>
            <w:tcW w:type="dxa" w:w="5184"/>
            <w:vAlign w:val="center"/>
            <w:shd w:fill="F2F6FA"/>
          </w:tcPr>
          <w:p>
            <w:r/>
            <w:r>
              <w:rPr>
                <w:sz w:val="16"/>
              </w:rPr>
              <w:t>Deploy EMH on-premises.</w:t>
            </w:r>
          </w:p>
        </w:tc>
      </w:tr>
      <w:tr>
        <w:tc>
          <w:tcPr>
            <w:tcW w:type="dxa" w:w="5184"/>
            <w:vAlign w:val="center"/>
          </w:tcPr>
          <w:p>
            <w:r/>
            <w:r>
              <w:rPr>
                <w:sz w:val="16"/>
              </w:rPr>
              <w:t>ADR-003</w:t>
            </w:r>
          </w:p>
        </w:tc>
        <w:tc>
          <w:tcPr>
            <w:tcW w:type="dxa" w:w="5184"/>
            <w:vAlign w:val="center"/>
          </w:tcPr>
          <w:p>
            <w:r/>
            <w:r>
              <w:rPr>
                <w:sz w:val="16"/>
              </w:rPr>
              <w:t>Use Enterprise IDAM with SAML SSO for authentication.</w:t>
            </w:r>
          </w:p>
        </w:tc>
      </w:tr>
      <w:tr>
        <w:tc>
          <w:tcPr>
            <w:tcW w:type="dxa" w:w="5184"/>
            <w:vAlign w:val="center"/>
            <w:shd w:fill="F2F6FA"/>
          </w:tcPr>
          <w:p>
            <w:r/>
            <w:r>
              <w:rPr>
                <w:sz w:val="16"/>
              </w:rPr>
              <w:t>ADR-004</w:t>
            </w:r>
          </w:p>
        </w:tc>
        <w:tc>
          <w:tcPr>
            <w:tcW w:type="dxa" w:w="5184"/>
            <w:vAlign w:val="center"/>
            <w:shd w:fill="F2F6FA"/>
          </w:tcPr>
          <w:p>
            <w:r/>
            <w:r>
              <w:rPr>
                <w:sz w:val="16"/>
              </w:rPr>
              <w:t>Use REST APIs for all integrations.</w:t>
            </w:r>
          </w:p>
        </w:tc>
      </w:tr>
      <w:tr>
        <w:tc>
          <w:tcPr>
            <w:tcW w:type="dxa" w:w="5184"/>
            <w:vAlign w:val="center"/>
          </w:tcPr>
          <w:p>
            <w:r/>
            <w:r>
              <w:rPr>
                <w:sz w:val="16"/>
              </w:rPr>
              <w:t>ADR-005</w:t>
            </w:r>
          </w:p>
        </w:tc>
        <w:tc>
          <w:tcPr>
            <w:tcW w:type="dxa" w:w="5184"/>
            <w:vAlign w:val="center"/>
          </w:tcPr>
          <w:p>
            <w:r/>
            <w:r>
              <w:rPr>
                <w:sz w:val="16"/>
              </w:rPr>
              <w:t>Do not persist external operational business data.</w:t>
            </w:r>
          </w:p>
        </w:tc>
      </w:tr>
      <w:tr>
        <w:tc>
          <w:tcPr>
            <w:tcW w:type="dxa" w:w="5184"/>
            <w:vAlign w:val="center"/>
            <w:shd w:fill="F2F6FA"/>
          </w:tcPr>
          <w:p>
            <w:r/>
            <w:r>
              <w:rPr>
                <w:sz w:val="16"/>
              </w:rPr>
              <w:t>ADR-006</w:t>
            </w:r>
          </w:p>
        </w:tc>
        <w:tc>
          <w:tcPr>
            <w:tcW w:type="dxa" w:w="5184"/>
            <w:vAlign w:val="center"/>
            <w:shd w:fill="F2F6FA"/>
          </w:tcPr>
          <w:p>
            <w:r/>
            <w:r>
              <w:rPr>
                <w:sz w:val="16"/>
              </w:rPr>
              <w:t>Use non-persistent entities for external search results.</w:t>
            </w:r>
          </w:p>
        </w:tc>
      </w:tr>
      <w:tr>
        <w:tc>
          <w:tcPr>
            <w:tcW w:type="dxa" w:w="5184"/>
            <w:vAlign w:val="center"/>
          </w:tcPr>
          <w:p>
            <w:r/>
            <w:r>
              <w:rPr>
                <w:sz w:val="16"/>
              </w:rPr>
              <w:t>ADR-007</w:t>
            </w:r>
          </w:p>
        </w:tc>
        <w:tc>
          <w:tcPr>
            <w:tcW w:type="dxa" w:w="5184"/>
            <w:vAlign w:val="center"/>
          </w:tcPr>
          <w:p>
            <w:r/>
            <w:r>
              <w:rPr>
                <w:sz w:val="16"/>
              </w:rPr>
              <w:t>Persist only EMH-owned operational and governance data.</w:t>
            </w:r>
          </w:p>
        </w:tc>
      </w:tr>
      <w:tr>
        <w:tc>
          <w:tcPr>
            <w:tcW w:type="dxa" w:w="5184"/>
            <w:vAlign w:val="center"/>
            <w:shd w:fill="F2F6FA"/>
          </w:tcPr>
          <w:p>
            <w:r/>
            <w:r>
              <w:rPr>
                <w:sz w:val="16"/>
              </w:rPr>
              <w:t>ADR-008</w:t>
            </w:r>
          </w:p>
        </w:tc>
        <w:tc>
          <w:tcPr>
            <w:tcW w:type="dxa" w:w="5184"/>
            <w:vAlign w:val="center"/>
            <w:shd w:fill="F2F6FA"/>
          </w:tcPr>
          <w:p>
            <w:r/>
            <w:r>
              <w:rPr>
                <w:sz w:val="16"/>
              </w:rPr>
              <w:t>Use AppDynamics for monitoring and observability.</w:t>
            </w:r>
          </w:p>
        </w:tc>
      </w:tr>
    </w:tbl>
    <w:p/>
    <w:p>
      <w:pPr>
        <w:pStyle w:val="TableCaption"/>
      </w:pPr>
      <w:r>
        <w:t>Table 7: Expected Benefits</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1F4E79"/>
          </w:tcPr>
          <w:p>
            <w:r>
              <w:rPr>
                <w:b/>
                <w:color w:val="FFFFFF"/>
              </w:rPr>
            </w:r>
            <w:r>
              <w:rPr>
                <w:b/>
                <w:color w:val="FFFFFF"/>
                <w:sz w:val="16"/>
              </w:rPr>
              <w:t>Benefit</w:t>
            </w:r>
          </w:p>
        </w:tc>
        <w:tc>
          <w:tcPr>
            <w:tcW w:type="dxa" w:w="5184"/>
            <w:vAlign w:val="center"/>
            <w:shd w:fill="1F4E79"/>
          </w:tcPr>
          <w:p>
            <w:r>
              <w:rPr>
                <w:b/>
                <w:color w:val="FFFFFF"/>
              </w:rPr>
            </w:r>
            <w:r>
              <w:rPr>
                <w:b/>
                <w:color w:val="FFFFFF"/>
                <w:sz w:val="16"/>
              </w:rPr>
              <w:t>Description</w:t>
            </w:r>
          </w:p>
        </w:tc>
      </w:tr>
      <w:tr>
        <w:tc>
          <w:tcPr>
            <w:tcW w:type="dxa" w:w="5184"/>
            <w:vAlign w:val="center"/>
          </w:tcPr>
          <w:p>
            <w:r/>
            <w:r>
              <w:rPr>
                <w:sz w:val="16"/>
              </w:rPr>
              <w:t>Centralized Support</w:t>
            </w:r>
          </w:p>
        </w:tc>
        <w:tc>
          <w:tcPr>
            <w:tcW w:type="dxa" w:w="5184"/>
            <w:vAlign w:val="center"/>
          </w:tcPr>
          <w:p>
            <w:r/>
            <w:r>
              <w:rPr>
                <w:sz w:val="16"/>
              </w:rPr>
              <w:t>Support officers access a single investigation portal instead of multiple systems.</w:t>
            </w:r>
          </w:p>
        </w:tc>
      </w:tr>
      <w:tr>
        <w:tc>
          <w:tcPr>
            <w:tcW w:type="dxa" w:w="5184"/>
            <w:vAlign w:val="center"/>
            <w:shd w:fill="F2F6FA"/>
          </w:tcPr>
          <w:p>
            <w:r/>
            <w:r>
              <w:rPr>
                <w:sz w:val="16"/>
              </w:rPr>
              <w:t>Reduced Investigation Time</w:t>
            </w:r>
          </w:p>
        </w:tc>
        <w:tc>
          <w:tcPr>
            <w:tcW w:type="dxa" w:w="5184"/>
            <w:vAlign w:val="center"/>
            <w:shd w:fill="F2F6FA"/>
          </w:tcPr>
          <w:p>
            <w:r/>
            <w:r>
              <w:rPr>
                <w:sz w:val="16"/>
              </w:rPr>
              <w:t>Consolidated search and display reduce context switching and manual correlation.</w:t>
            </w:r>
          </w:p>
        </w:tc>
      </w:tr>
      <w:tr>
        <w:tc>
          <w:tcPr>
            <w:tcW w:type="dxa" w:w="5184"/>
            <w:vAlign w:val="center"/>
          </w:tcPr>
          <w:p>
            <w:r/>
            <w:r>
              <w:rPr>
                <w:sz w:val="16"/>
              </w:rPr>
              <w:t>Security and Governance</w:t>
            </w:r>
          </w:p>
        </w:tc>
        <w:tc>
          <w:tcPr>
            <w:tcW w:type="dxa" w:w="5184"/>
            <w:vAlign w:val="center"/>
          </w:tcPr>
          <w:p>
            <w:r/>
            <w:r>
              <w:rPr>
                <w:sz w:val="16"/>
              </w:rPr>
              <w:t>Access is controlled, audited, and aligned with least-privilege principles.</w:t>
            </w:r>
          </w:p>
        </w:tc>
      </w:tr>
      <w:tr>
        <w:tc>
          <w:tcPr>
            <w:tcW w:type="dxa" w:w="5184"/>
            <w:vAlign w:val="center"/>
            <w:shd w:fill="F2F6FA"/>
          </w:tcPr>
          <w:p>
            <w:r/>
            <w:r>
              <w:rPr>
                <w:sz w:val="16"/>
              </w:rPr>
              <w:t>Data Ownership Preservation</w:t>
            </w:r>
          </w:p>
        </w:tc>
        <w:tc>
          <w:tcPr>
            <w:tcW w:type="dxa" w:w="5184"/>
            <w:vAlign w:val="center"/>
            <w:shd w:fill="F2F6FA"/>
          </w:tcPr>
          <w:p>
            <w:r/>
            <w:r>
              <w:rPr>
                <w:sz w:val="16"/>
              </w:rPr>
              <w:t>External systems remain Systems of Record.</w:t>
            </w:r>
          </w:p>
        </w:tc>
      </w:tr>
      <w:tr>
        <w:tc>
          <w:tcPr>
            <w:tcW w:type="dxa" w:w="5184"/>
            <w:vAlign w:val="center"/>
          </w:tcPr>
          <w:p>
            <w:r/>
            <w:r>
              <w:rPr>
                <w:sz w:val="16"/>
              </w:rPr>
              <w:t>Maintainability</w:t>
            </w:r>
          </w:p>
        </w:tc>
        <w:tc>
          <w:tcPr>
            <w:tcW w:type="dxa" w:w="5184"/>
            <w:vAlign w:val="center"/>
          </w:tcPr>
          <w:p>
            <w:r/>
            <w:r>
              <w:rPr>
                <w:sz w:val="16"/>
              </w:rPr>
              <w:t>Modular Mendix architecture supports future enhancements and additional modules.</w:t>
            </w:r>
          </w:p>
        </w:tc>
      </w:tr>
      <w:tr>
        <w:tc>
          <w:tcPr>
            <w:tcW w:type="dxa" w:w="5184"/>
            <w:vAlign w:val="center"/>
            <w:shd w:fill="F2F6FA"/>
          </w:tcPr>
          <w:p>
            <w:r/>
            <w:r>
              <w:rPr>
                <w:sz w:val="16"/>
              </w:rPr>
              <w:t>Operational Visibility</w:t>
            </w:r>
          </w:p>
        </w:tc>
        <w:tc>
          <w:tcPr>
            <w:tcW w:type="dxa" w:w="5184"/>
            <w:vAlign w:val="center"/>
            <w:shd w:fill="F2F6FA"/>
          </w:tcPr>
          <w:p>
            <w:r/>
            <w:r>
              <w:rPr>
                <w:sz w:val="16"/>
              </w:rPr>
              <w:t>AppDynamics and audit logs support monitoring, troubleshooting, and compliance.</w:t>
            </w:r>
          </w:p>
        </w:tc>
      </w:tr>
    </w:tbl>
    <w:p/>
    <w:p/>
    <w:p>
      <w:pPr>
        <w:jc w:val="center"/>
      </w:pPr>
      <w:r>
        <w:drawing>
          <wp:inline xmlns:a="http://schemas.openxmlformats.org/drawingml/2006/main" xmlns:pic="http://schemas.openxmlformats.org/drawingml/2006/picture">
            <wp:extent cx="6035040" cy="7277548"/>
            <wp:docPr id="1" name="Picture 1"/>
            <wp:cNvGraphicFramePr>
              <a:graphicFrameLocks noChangeAspect="1"/>
            </wp:cNvGraphicFramePr>
            <a:graphic>
              <a:graphicData uri="http://schemas.openxmlformats.org/drawingml/2006/picture">
                <pic:pic>
                  <pic:nvPicPr>
                    <pic:cNvPr id="0" name="fig_1_3_solution_arch_final.svg.png"/>
                    <pic:cNvPicPr/>
                  </pic:nvPicPr>
                  <pic:blipFill>
                    <a:blip r:embed="rId11"/>
                    <a:stretch>
                      <a:fillRect/>
                    </a:stretch>
                  </pic:blipFill>
                  <pic:spPr>
                    <a:xfrm>
                      <a:off x="0" y="0"/>
                      <a:ext cx="6035040" cy="7277548"/>
                    </a:xfrm>
                    <a:prstGeom prst="rect"/>
                  </pic:spPr>
                </pic:pic>
              </a:graphicData>
            </a:graphic>
          </wp:inline>
        </w:drawing>
      </w:r>
    </w:p>
    <w:p>
      <w:pPr>
        <w:pStyle w:val="FigureCaption"/>
      </w:pPr>
      <w:r>
        <w:t>Figure 1-3 - Overall Solution Architecture</w:t>
      </w:r>
    </w:p>
    <w:p>
      <w:pPr>
        <w:pStyle w:val="FigureCaption"/>
      </w:pPr>
      <w:r>
        <w:t>Presents the end-to-end EMH architecture, showing the flow from browser access through Mendix pages, microflows, REST services, import mappings, non-persistent entities, persistence, and monitoring.</w:t>
      </w:r>
    </w:p>
    <w:p/>
    <w:p>
      <w:r>
        <w:br w:type="page"/>
      </w:r>
    </w:p>
    <w:p>
      <w:pPr>
        <w:pStyle w:val="Heading1"/>
      </w:pPr>
      <w:r>
        <w:t>1. Solution Overview</w:t>
      </w:r>
    </w:p>
    <w:p>
      <w:r>
        <w:t>This chapter provides the architectural foundation for the Error Management Hub (EMH), including its business purpose, solution summary, architecture decisions, RAID log, architecture gaps, references, principles, and stakeholder concerns.</w:t>
      </w:r>
    </w:p>
    <w:p>
      <w:pPr>
        <w:pStyle w:val="Heading2"/>
      </w:pPr>
      <w:r>
        <w:t>1.1 Business Purpose</w:t>
      </w:r>
    </w:p>
    <w:p>
      <w:r>
        <w:t>EMH provides Dubai Health support officers with a governed, centralized workspace for investigating operational issues across multiple enterprise systems. The solution reduces operational complexity by replacing fragmented investigation approaches with a consistent, secure, and auditable support portal.</w:t>
      </w:r>
    </w:p>
    <w:p>
      <w:pPr>
        <w:pStyle w:val="TableCaption"/>
      </w:pPr>
      <w:r>
        <w:t>Table 8: Business Drivers</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1F4E79"/>
          </w:tcPr>
          <w:p>
            <w:r>
              <w:rPr>
                <w:b/>
                <w:color w:val="FFFFFF"/>
              </w:rPr>
            </w:r>
            <w:r>
              <w:rPr>
                <w:b/>
                <w:color w:val="FFFFFF"/>
                <w:sz w:val="16"/>
              </w:rPr>
              <w:t>Business Driver</w:t>
            </w:r>
          </w:p>
        </w:tc>
        <w:tc>
          <w:tcPr>
            <w:tcW w:type="dxa" w:w="5184"/>
            <w:vAlign w:val="center"/>
            <w:shd w:fill="1F4E79"/>
          </w:tcPr>
          <w:p>
            <w:r>
              <w:rPr>
                <w:b/>
                <w:color w:val="FFFFFF"/>
              </w:rPr>
            </w:r>
            <w:r>
              <w:rPr>
                <w:b/>
                <w:color w:val="FFFFFF"/>
                <w:sz w:val="16"/>
              </w:rPr>
              <w:t>Description</w:t>
            </w:r>
          </w:p>
        </w:tc>
      </w:tr>
      <w:tr>
        <w:tc>
          <w:tcPr>
            <w:tcW w:type="dxa" w:w="5184"/>
            <w:vAlign w:val="center"/>
          </w:tcPr>
          <w:p>
            <w:r/>
            <w:r>
              <w:rPr>
                <w:sz w:val="16"/>
              </w:rPr>
              <w:t>Centralized Support Operations</w:t>
            </w:r>
          </w:p>
        </w:tc>
        <w:tc>
          <w:tcPr>
            <w:tcW w:type="dxa" w:w="5184"/>
            <w:vAlign w:val="center"/>
          </w:tcPr>
          <w:p>
            <w:r/>
            <w:r>
              <w:rPr>
                <w:sz w:val="16"/>
              </w:rPr>
              <w:t>Provide a unified support workspace that reduces the need to access multiple systems independently.</w:t>
            </w:r>
          </w:p>
        </w:tc>
      </w:tr>
      <w:tr>
        <w:tc>
          <w:tcPr>
            <w:tcW w:type="dxa" w:w="5184"/>
            <w:vAlign w:val="center"/>
            <w:shd w:fill="F2F6FA"/>
          </w:tcPr>
          <w:p>
            <w:r/>
            <w:r>
              <w:rPr>
                <w:sz w:val="16"/>
              </w:rPr>
              <w:t>Reduced Resolution Time</w:t>
            </w:r>
          </w:p>
        </w:tc>
        <w:tc>
          <w:tcPr>
            <w:tcW w:type="dxa" w:w="5184"/>
            <w:vAlign w:val="center"/>
            <w:shd w:fill="F2F6FA"/>
          </w:tcPr>
          <w:p>
            <w:r/>
            <w:r>
              <w:rPr>
                <w:sz w:val="16"/>
              </w:rPr>
              <w:t>Improve investigation efficiency through consolidated access to relevant information.</w:t>
            </w:r>
          </w:p>
        </w:tc>
      </w:tr>
      <w:tr>
        <w:tc>
          <w:tcPr>
            <w:tcW w:type="dxa" w:w="5184"/>
            <w:vAlign w:val="center"/>
          </w:tcPr>
          <w:p>
            <w:r/>
            <w:r>
              <w:rPr>
                <w:sz w:val="16"/>
              </w:rPr>
              <w:t>Security and Auditability</w:t>
            </w:r>
          </w:p>
        </w:tc>
        <w:tc>
          <w:tcPr>
            <w:tcW w:type="dxa" w:w="5184"/>
            <w:vAlign w:val="center"/>
          </w:tcPr>
          <w:p>
            <w:r/>
            <w:r>
              <w:rPr>
                <w:sz w:val="16"/>
              </w:rPr>
              <w:t>Enforce controlled access and maintain an audit trail for support actions.</w:t>
            </w:r>
          </w:p>
        </w:tc>
      </w:tr>
      <w:tr>
        <w:tc>
          <w:tcPr>
            <w:tcW w:type="dxa" w:w="5184"/>
            <w:vAlign w:val="center"/>
            <w:shd w:fill="F2F6FA"/>
          </w:tcPr>
          <w:p>
            <w:r/>
            <w:r>
              <w:rPr>
                <w:sz w:val="16"/>
              </w:rPr>
              <w:t>Operational Efficiency</w:t>
            </w:r>
          </w:p>
        </w:tc>
        <w:tc>
          <w:tcPr>
            <w:tcW w:type="dxa" w:w="5184"/>
            <w:vAlign w:val="center"/>
            <w:shd w:fill="F2F6FA"/>
          </w:tcPr>
          <w:p>
            <w:r/>
            <w:r>
              <w:rPr>
                <w:sz w:val="16"/>
              </w:rPr>
              <w:t>Reduce reliance on technical teams for routine support investigations.</w:t>
            </w:r>
          </w:p>
        </w:tc>
      </w:tr>
      <w:tr>
        <w:tc>
          <w:tcPr>
            <w:tcW w:type="dxa" w:w="5184"/>
            <w:vAlign w:val="center"/>
          </w:tcPr>
          <w:p>
            <w:r/>
            <w:r>
              <w:rPr>
                <w:sz w:val="16"/>
              </w:rPr>
              <w:t>Enterprise Integration</w:t>
            </w:r>
          </w:p>
        </w:tc>
        <w:tc>
          <w:tcPr>
            <w:tcW w:type="dxa" w:w="5184"/>
            <w:vAlign w:val="center"/>
          </w:tcPr>
          <w:p>
            <w:r/>
            <w:r>
              <w:rPr>
                <w:sz w:val="16"/>
              </w:rPr>
              <w:t>Standardize access through approved REST APIs rather than direct database access.</w:t>
            </w:r>
          </w:p>
        </w:tc>
      </w:tr>
      <w:tr>
        <w:tc>
          <w:tcPr>
            <w:tcW w:type="dxa" w:w="5184"/>
            <w:vAlign w:val="center"/>
            <w:shd w:fill="F2F6FA"/>
          </w:tcPr>
          <w:p>
            <w:r/>
            <w:r>
              <w:rPr>
                <w:sz w:val="16"/>
              </w:rPr>
              <w:t>Future Scalability</w:t>
            </w:r>
          </w:p>
        </w:tc>
        <w:tc>
          <w:tcPr>
            <w:tcW w:type="dxa" w:w="5184"/>
            <w:vAlign w:val="center"/>
            <w:shd w:fill="F2F6FA"/>
          </w:tcPr>
          <w:p>
            <w:r/>
            <w:r>
              <w:rPr>
                <w:sz w:val="16"/>
              </w:rPr>
              <w:t>Enable future onboarding of additional support modules.</w:t>
            </w:r>
          </w:p>
        </w:tc>
      </w:tr>
    </w:tbl>
    <w:p/>
    <w:p>
      <w:pPr>
        <w:pStyle w:val="Heading2"/>
      </w:pPr>
      <w:r>
        <w:t>1.2 Solution Summary</w:t>
      </w:r>
    </w:p>
    <w:p>
      <w:r>
        <w:t>EMH shall be implemented using the Mendix Low-Code Platform and deployed on-premises. It shall authenticate users through enterprise IDAM using SAML SSO, enforce EMH-specific authorization through Mendix security capabilities, consume external data through REST APIs, display external data using non-persistent entities, and persist only EMH-owned data.</w:t>
      </w:r>
    </w:p>
    <w:p>
      <w:pPr>
        <w:pStyle w:val="TableCaption"/>
      </w:pPr>
      <w:r>
        <w:t>Table 9: Solution Characteristics</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1F4E79"/>
          </w:tcPr>
          <w:p>
            <w:r>
              <w:rPr>
                <w:b/>
                <w:color w:val="FFFFFF"/>
              </w:rPr>
            </w:r>
            <w:r>
              <w:rPr>
                <w:b/>
                <w:color w:val="FFFFFF"/>
                <w:sz w:val="16"/>
              </w:rPr>
              <w:t>Characteristic</w:t>
            </w:r>
          </w:p>
        </w:tc>
        <w:tc>
          <w:tcPr>
            <w:tcW w:type="dxa" w:w="5184"/>
            <w:vAlign w:val="center"/>
            <w:shd w:fill="1F4E79"/>
          </w:tcPr>
          <w:p>
            <w:r>
              <w:rPr>
                <w:b/>
                <w:color w:val="FFFFFF"/>
              </w:rPr>
            </w:r>
            <w:r>
              <w:rPr>
                <w:b/>
                <w:color w:val="FFFFFF"/>
                <w:sz w:val="16"/>
              </w:rPr>
              <w:t>Description</w:t>
            </w:r>
          </w:p>
        </w:tc>
      </w:tr>
      <w:tr>
        <w:tc>
          <w:tcPr>
            <w:tcW w:type="dxa" w:w="5184"/>
            <w:vAlign w:val="center"/>
          </w:tcPr>
          <w:p>
            <w:r/>
            <w:r>
              <w:rPr>
                <w:sz w:val="16"/>
              </w:rPr>
              <w:t>Application Platform</w:t>
            </w:r>
          </w:p>
        </w:tc>
        <w:tc>
          <w:tcPr>
            <w:tcW w:type="dxa" w:w="5184"/>
            <w:vAlign w:val="center"/>
          </w:tcPr>
          <w:p>
            <w:r/>
            <w:r>
              <w:rPr>
                <w:sz w:val="16"/>
              </w:rPr>
              <w:t>Mendix Low-Code Platform.</w:t>
            </w:r>
          </w:p>
        </w:tc>
      </w:tr>
      <w:tr>
        <w:tc>
          <w:tcPr>
            <w:tcW w:type="dxa" w:w="5184"/>
            <w:vAlign w:val="center"/>
            <w:shd w:fill="F2F6FA"/>
          </w:tcPr>
          <w:p>
            <w:r/>
            <w:r>
              <w:rPr>
                <w:sz w:val="16"/>
              </w:rPr>
              <w:t>Deployment Model</w:t>
            </w:r>
          </w:p>
        </w:tc>
        <w:tc>
          <w:tcPr>
            <w:tcW w:type="dxa" w:w="5184"/>
            <w:vAlign w:val="center"/>
            <w:shd w:fill="F2F6FA"/>
          </w:tcPr>
          <w:p>
            <w:r/>
            <w:r>
              <w:rPr>
                <w:sz w:val="16"/>
              </w:rPr>
              <w:t>On-premises.</w:t>
            </w:r>
          </w:p>
        </w:tc>
      </w:tr>
      <w:tr>
        <w:tc>
          <w:tcPr>
            <w:tcW w:type="dxa" w:w="5184"/>
            <w:vAlign w:val="center"/>
          </w:tcPr>
          <w:p>
            <w:r/>
            <w:r>
              <w:rPr>
                <w:sz w:val="16"/>
              </w:rPr>
              <w:t>Authentication</w:t>
            </w:r>
          </w:p>
        </w:tc>
        <w:tc>
          <w:tcPr>
            <w:tcW w:type="dxa" w:w="5184"/>
            <w:vAlign w:val="center"/>
          </w:tcPr>
          <w:p>
            <w:r/>
            <w:r>
              <w:rPr>
                <w:sz w:val="16"/>
              </w:rPr>
              <w:t>Enterprise IDAM using SAML SSO.</w:t>
            </w:r>
          </w:p>
        </w:tc>
      </w:tr>
      <w:tr>
        <w:tc>
          <w:tcPr>
            <w:tcW w:type="dxa" w:w="5184"/>
            <w:vAlign w:val="center"/>
            <w:shd w:fill="F2F6FA"/>
          </w:tcPr>
          <w:p>
            <w:r/>
            <w:r>
              <w:rPr>
                <w:sz w:val="16"/>
              </w:rPr>
              <w:t>Authorization</w:t>
            </w:r>
          </w:p>
        </w:tc>
        <w:tc>
          <w:tcPr>
            <w:tcW w:type="dxa" w:w="5184"/>
            <w:vAlign w:val="center"/>
            <w:shd w:fill="F2F6FA"/>
          </w:tcPr>
          <w:p>
            <w:r/>
            <w:r>
              <w:rPr>
                <w:sz w:val="16"/>
              </w:rPr>
              <w:t>Role-based authorization using Mendix security and EMH permission mappings.</w:t>
            </w:r>
          </w:p>
        </w:tc>
      </w:tr>
      <w:tr>
        <w:tc>
          <w:tcPr>
            <w:tcW w:type="dxa" w:w="5184"/>
            <w:vAlign w:val="center"/>
          </w:tcPr>
          <w:p>
            <w:r/>
            <w:r>
              <w:rPr>
                <w:sz w:val="16"/>
              </w:rPr>
              <w:t>Integration</w:t>
            </w:r>
          </w:p>
        </w:tc>
        <w:tc>
          <w:tcPr>
            <w:tcW w:type="dxa" w:w="5184"/>
            <w:vAlign w:val="center"/>
          </w:tcPr>
          <w:p>
            <w:r/>
            <w:r>
              <w:rPr>
                <w:sz w:val="16"/>
              </w:rPr>
              <w:t>REST APIs / JSON only.</w:t>
            </w:r>
          </w:p>
        </w:tc>
      </w:tr>
      <w:tr>
        <w:tc>
          <w:tcPr>
            <w:tcW w:type="dxa" w:w="5184"/>
            <w:vAlign w:val="center"/>
            <w:shd w:fill="F2F6FA"/>
          </w:tcPr>
          <w:p>
            <w:r/>
            <w:r>
              <w:rPr>
                <w:sz w:val="16"/>
              </w:rPr>
              <w:t>Data Ownership</w:t>
            </w:r>
          </w:p>
        </w:tc>
        <w:tc>
          <w:tcPr>
            <w:tcW w:type="dxa" w:w="5184"/>
            <w:vAlign w:val="center"/>
            <w:shd w:fill="F2F6FA"/>
          </w:tcPr>
          <w:p>
            <w:r/>
            <w:r>
              <w:rPr>
                <w:sz w:val="16"/>
              </w:rPr>
              <w:t>External systems remain Systems of Record.</w:t>
            </w:r>
          </w:p>
        </w:tc>
      </w:tr>
      <w:tr>
        <w:tc>
          <w:tcPr>
            <w:tcW w:type="dxa" w:w="5184"/>
            <w:vAlign w:val="center"/>
          </w:tcPr>
          <w:p>
            <w:r/>
            <w:r>
              <w:rPr>
                <w:sz w:val="16"/>
              </w:rPr>
              <w:t>Persistence</w:t>
            </w:r>
          </w:p>
        </w:tc>
        <w:tc>
          <w:tcPr>
            <w:tcW w:type="dxa" w:w="5184"/>
            <w:vAlign w:val="center"/>
          </w:tcPr>
          <w:p>
            <w:r/>
            <w:r>
              <w:rPr>
                <w:sz w:val="16"/>
              </w:rPr>
              <w:t>Users, roles, permissions, mappings, audit logs, exception logs, and configuration only.</w:t>
            </w:r>
          </w:p>
        </w:tc>
      </w:tr>
      <w:tr>
        <w:tc>
          <w:tcPr>
            <w:tcW w:type="dxa" w:w="5184"/>
            <w:vAlign w:val="center"/>
            <w:shd w:fill="F2F6FA"/>
          </w:tcPr>
          <w:p>
            <w:r/>
            <w:r>
              <w:rPr>
                <w:sz w:val="16"/>
              </w:rPr>
              <w:t>Monitoring</w:t>
            </w:r>
          </w:p>
        </w:tc>
        <w:tc>
          <w:tcPr>
            <w:tcW w:type="dxa" w:w="5184"/>
            <w:vAlign w:val="center"/>
            <w:shd w:fill="F2F6FA"/>
          </w:tcPr>
          <w:p>
            <w:r/>
            <w:r>
              <w:rPr>
                <w:sz w:val="16"/>
              </w:rPr>
              <w:t>AppDynamics and Mendix runtime logs.</w:t>
            </w:r>
          </w:p>
        </w:tc>
      </w:tr>
    </w:tbl>
    <w:p/>
    <w:p/>
    <w:p>
      <w:pPr>
        <w:jc w:val="center"/>
      </w:pPr>
      <w:r>
        <w:drawing>
          <wp:inline xmlns:a="http://schemas.openxmlformats.org/drawingml/2006/main" xmlns:pic="http://schemas.openxmlformats.org/drawingml/2006/picture">
            <wp:extent cx="6035040" cy="4792532"/>
            <wp:docPr id="2" name="Picture 2"/>
            <wp:cNvGraphicFramePr>
              <a:graphicFrameLocks noChangeAspect="1"/>
            </wp:cNvGraphicFramePr>
            <a:graphic>
              <a:graphicData uri="http://schemas.openxmlformats.org/drawingml/2006/picture">
                <pic:pic>
                  <pic:nvPicPr>
                    <pic:cNvPr id="0" name="fig_1_1_solution_overview_final.svg.png"/>
                    <pic:cNvPicPr/>
                  </pic:nvPicPr>
                  <pic:blipFill>
                    <a:blip r:embed="rId12"/>
                    <a:stretch>
                      <a:fillRect/>
                    </a:stretch>
                  </pic:blipFill>
                  <pic:spPr>
                    <a:xfrm>
                      <a:off x="0" y="0"/>
                      <a:ext cx="6035040" cy="4792532"/>
                    </a:xfrm>
                    <a:prstGeom prst="rect"/>
                  </pic:spPr>
                </pic:pic>
              </a:graphicData>
            </a:graphic>
          </wp:inline>
        </w:drawing>
      </w:r>
    </w:p>
    <w:p>
      <w:pPr>
        <w:pStyle w:val="FigureCaption"/>
      </w:pPr>
      <w:r>
        <w:t>Figure 1-1 - Solution Overview</w:t>
      </w:r>
    </w:p>
    <w:p>
      <w:pPr>
        <w:pStyle w:val="FigureCaption"/>
      </w:pPr>
      <w:r>
        <w:t>Illustrates how EMH centralizes support investigations through a Mendix application while external enterprise systems remain Systems of Record and EMH persists only application-owned data.</w:t>
      </w:r>
    </w:p>
    <w:p/>
    <w:p>
      <w:pPr>
        <w:pStyle w:val="Heading2"/>
      </w:pPr>
      <w:r>
        <w:t>1.3 Key Architecture Decisions</w:t>
      </w:r>
    </w:p>
    <w:p>
      <w:r>
        <w:t>The following architecture decisions establish the baseline direction for the EMH solution. Detailed decision records are included in Appendix D.</w:t>
      </w:r>
    </w:p>
    <w:p>
      <w:pPr>
        <w:pStyle w:val="TableCaption"/>
      </w:pPr>
      <w:r>
        <w:t>Table 10: Architecture Decision Register Summary</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shd w:fill="1F4E79"/>
          </w:tcPr>
          <w:p>
            <w:r>
              <w:rPr>
                <w:b/>
                <w:color w:val="FFFFFF"/>
              </w:rPr>
            </w:r>
            <w:r>
              <w:rPr>
                <w:b/>
                <w:color w:val="FFFFFF"/>
                <w:sz w:val="16"/>
              </w:rPr>
              <w:t>ADR ID</w:t>
            </w:r>
          </w:p>
        </w:tc>
        <w:tc>
          <w:tcPr>
            <w:tcW w:type="dxa" w:w="2592"/>
            <w:vAlign w:val="center"/>
            <w:shd w:fill="1F4E79"/>
          </w:tcPr>
          <w:p>
            <w:r>
              <w:rPr>
                <w:b/>
                <w:color w:val="FFFFFF"/>
              </w:rPr>
            </w:r>
            <w:r>
              <w:rPr>
                <w:b/>
                <w:color w:val="FFFFFF"/>
                <w:sz w:val="16"/>
              </w:rPr>
              <w:t>Decision</w:t>
            </w:r>
          </w:p>
        </w:tc>
        <w:tc>
          <w:tcPr>
            <w:tcW w:type="dxa" w:w="2592"/>
            <w:vAlign w:val="center"/>
            <w:shd w:fill="1F4E79"/>
          </w:tcPr>
          <w:p>
            <w:r>
              <w:rPr>
                <w:b/>
                <w:color w:val="FFFFFF"/>
              </w:rPr>
            </w:r>
            <w:r>
              <w:rPr>
                <w:b/>
                <w:color w:val="FFFFFF"/>
                <w:sz w:val="16"/>
              </w:rPr>
              <w:t>Status</w:t>
            </w:r>
          </w:p>
        </w:tc>
        <w:tc>
          <w:tcPr>
            <w:tcW w:type="dxa" w:w="2592"/>
            <w:vAlign w:val="center"/>
            <w:shd w:fill="1F4E79"/>
          </w:tcPr>
          <w:p>
            <w:r>
              <w:rPr>
                <w:b/>
                <w:color w:val="FFFFFF"/>
              </w:rPr>
            </w:r>
            <w:r>
              <w:rPr>
                <w:b/>
                <w:color w:val="FFFFFF"/>
                <w:sz w:val="16"/>
              </w:rPr>
              <w:t>Rationale</w:t>
            </w:r>
          </w:p>
        </w:tc>
      </w:tr>
      <w:tr>
        <w:tc>
          <w:tcPr>
            <w:tcW w:type="dxa" w:w="2592"/>
            <w:vAlign w:val="center"/>
          </w:tcPr>
          <w:p>
            <w:r/>
            <w:r>
              <w:rPr>
                <w:sz w:val="16"/>
              </w:rPr>
              <w:t>ADR-001</w:t>
            </w:r>
          </w:p>
        </w:tc>
        <w:tc>
          <w:tcPr>
            <w:tcW w:type="dxa" w:w="2592"/>
            <w:vAlign w:val="center"/>
          </w:tcPr>
          <w:p>
            <w:r/>
            <w:r>
              <w:rPr>
                <w:sz w:val="16"/>
              </w:rPr>
              <w:t>Adopt Mendix as the application platform</w:t>
            </w:r>
          </w:p>
        </w:tc>
        <w:tc>
          <w:tcPr>
            <w:tcW w:type="dxa" w:w="2592"/>
            <w:vAlign w:val="center"/>
          </w:tcPr>
          <w:p>
            <w:r/>
            <w:r>
              <w:rPr>
                <w:sz w:val="16"/>
              </w:rPr>
              <w:t>Approved</w:t>
            </w:r>
          </w:p>
        </w:tc>
        <w:tc>
          <w:tcPr>
            <w:tcW w:type="dxa" w:w="2592"/>
            <w:vAlign w:val="center"/>
          </w:tcPr>
          <w:p>
            <w:r/>
            <w:r>
              <w:rPr>
                <w:sz w:val="16"/>
              </w:rPr>
              <w:t>Mendix enables rapid delivery, modularity, governance, and maintainability.</w:t>
            </w:r>
          </w:p>
        </w:tc>
      </w:tr>
      <w:tr>
        <w:tc>
          <w:tcPr>
            <w:tcW w:type="dxa" w:w="2592"/>
            <w:vAlign w:val="center"/>
            <w:shd w:fill="F2F6FA"/>
          </w:tcPr>
          <w:p>
            <w:r/>
            <w:r>
              <w:rPr>
                <w:sz w:val="16"/>
              </w:rPr>
              <w:t>ADR-002</w:t>
            </w:r>
          </w:p>
        </w:tc>
        <w:tc>
          <w:tcPr>
            <w:tcW w:type="dxa" w:w="2592"/>
            <w:vAlign w:val="center"/>
            <w:shd w:fill="F2F6FA"/>
          </w:tcPr>
          <w:p>
            <w:r/>
            <w:r>
              <w:rPr>
                <w:sz w:val="16"/>
              </w:rPr>
              <w:t>Deploy on-premises</w:t>
            </w:r>
          </w:p>
        </w:tc>
        <w:tc>
          <w:tcPr>
            <w:tcW w:type="dxa" w:w="2592"/>
            <w:vAlign w:val="center"/>
            <w:shd w:fill="F2F6FA"/>
          </w:tcPr>
          <w:p>
            <w:r/>
            <w:r>
              <w:rPr>
                <w:sz w:val="16"/>
              </w:rPr>
              <w:t>Approved</w:t>
            </w:r>
          </w:p>
        </w:tc>
        <w:tc>
          <w:tcPr>
            <w:tcW w:type="dxa" w:w="2592"/>
            <w:vAlign w:val="center"/>
            <w:shd w:fill="F2F6FA"/>
          </w:tcPr>
          <w:p>
            <w:r/>
            <w:r>
              <w:rPr>
                <w:sz w:val="16"/>
              </w:rPr>
              <w:t>Supports current project direction and data residency expectations.</w:t>
            </w:r>
          </w:p>
        </w:tc>
      </w:tr>
      <w:tr>
        <w:tc>
          <w:tcPr>
            <w:tcW w:type="dxa" w:w="2592"/>
            <w:vAlign w:val="center"/>
          </w:tcPr>
          <w:p>
            <w:r/>
            <w:r>
              <w:rPr>
                <w:sz w:val="16"/>
              </w:rPr>
              <w:t>ADR-003</w:t>
            </w:r>
          </w:p>
        </w:tc>
        <w:tc>
          <w:tcPr>
            <w:tcW w:type="dxa" w:w="2592"/>
            <w:vAlign w:val="center"/>
          </w:tcPr>
          <w:p>
            <w:r/>
            <w:r>
              <w:rPr>
                <w:sz w:val="16"/>
              </w:rPr>
              <w:t>Use SAML SSO through enterprise IDAM</w:t>
            </w:r>
          </w:p>
        </w:tc>
        <w:tc>
          <w:tcPr>
            <w:tcW w:type="dxa" w:w="2592"/>
            <w:vAlign w:val="center"/>
          </w:tcPr>
          <w:p>
            <w:r/>
            <w:r>
              <w:rPr>
                <w:sz w:val="16"/>
              </w:rPr>
              <w:t>Approved</w:t>
            </w:r>
          </w:p>
        </w:tc>
        <w:tc>
          <w:tcPr>
            <w:tcW w:type="dxa" w:w="2592"/>
            <w:vAlign w:val="center"/>
          </w:tcPr>
          <w:p>
            <w:r/>
            <w:r>
              <w:rPr>
                <w:sz w:val="16"/>
              </w:rPr>
              <w:t>Centralizes authentication and avoids local password management.</w:t>
            </w:r>
          </w:p>
        </w:tc>
      </w:tr>
      <w:tr>
        <w:tc>
          <w:tcPr>
            <w:tcW w:type="dxa" w:w="2592"/>
            <w:vAlign w:val="center"/>
            <w:shd w:fill="F2F6FA"/>
          </w:tcPr>
          <w:p>
            <w:r/>
            <w:r>
              <w:rPr>
                <w:sz w:val="16"/>
              </w:rPr>
              <w:t>ADR-004</w:t>
            </w:r>
          </w:p>
        </w:tc>
        <w:tc>
          <w:tcPr>
            <w:tcW w:type="dxa" w:w="2592"/>
            <w:vAlign w:val="center"/>
            <w:shd w:fill="F2F6FA"/>
          </w:tcPr>
          <w:p>
            <w:r/>
            <w:r>
              <w:rPr>
                <w:sz w:val="16"/>
              </w:rPr>
              <w:t>Use REST APIs for all integrations</w:t>
            </w:r>
          </w:p>
        </w:tc>
        <w:tc>
          <w:tcPr>
            <w:tcW w:type="dxa" w:w="2592"/>
            <w:vAlign w:val="center"/>
            <w:shd w:fill="F2F6FA"/>
          </w:tcPr>
          <w:p>
            <w:r/>
            <w:r>
              <w:rPr>
                <w:sz w:val="16"/>
              </w:rPr>
              <w:t>Approved</w:t>
            </w:r>
          </w:p>
        </w:tc>
        <w:tc>
          <w:tcPr>
            <w:tcW w:type="dxa" w:w="2592"/>
            <w:vAlign w:val="center"/>
            <w:shd w:fill="F2F6FA"/>
          </w:tcPr>
          <w:p>
            <w:r/>
            <w:r>
              <w:rPr>
                <w:sz w:val="16"/>
              </w:rPr>
              <w:t>Preserves loose coupling and enterprise integration governance.</w:t>
            </w:r>
          </w:p>
        </w:tc>
      </w:tr>
      <w:tr>
        <w:tc>
          <w:tcPr>
            <w:tcW w:type="dxa" w:w="2592"/>
            <w:vAlign w:val="center"/>
          </w:tcPr>
          <w:p>
            <w:r/>
            <w:r>
              <w:rPr>
                <w:sz w:val="16"/>
              </w:rPr>
              <w:t>ADR-005</w:t>
            </w:r>
          </w:p>
        </w:tc>
        <w:tc>
          <w:tcPr>
            <w:tcW w:type="dxa" w:w="2592"/>
            <w:vAlign w:val="center"/>
          </w:tcPr>
          <w:p>
            <w:r/>
            <w:r>
              <w:rPr>
                <w:sz w:val="16"/>
              </w:rPr>
              <w:t>Prohibit direct database access to external systems</w:t>
            </w:r>
          </w:p>
        </w:tc>
        <w:tc>
          <w:tcPr>
            <w:tcW w:type="dxa" w:w="2592"/>
            <w:vAlign w:val="center"/>
          </w:tcPr>
          <w:p>
            <w:r/>
            <w:r>
              <w:rPr>
                <w:sz w:val="16"/>
              </w:rPr>
              <w:t>Approved</w:t>
            </w:r>
          </w:p>
        </w:tc>
        <w:tc>
          <w:tcPr>
            <w:tcW w:type="dxa" w:w="2592"/>
            <w:vAlign w:val="center"/>
          </w:tcPr>
          <w:p>
            <w:r/>
            <w:r>
              <w:rPr>
                <w:sz w:val="16"/>
              </w:rPr>
              <w:t>Protects source-system ownership and reduces coupling.</w:t>
            </w:r>
          </w:p>
        </w:tc>
      </w:tr>
      <w:tr>
        <w:tc>
          <w:tcPr>
            <w:tcW w:type="dxa" w:w="2592"/>
            <w:vAlign w:val="center"/>
            <w:shd w:fill="F2F6FA"/>
          </w:tcPr>
          <w:p>
            <w:r/>
            <w:r>
              <w:rPr>
                <w:sz w:val="16"/>
              </w:rPr>
              <w:t>ADR-006</w:t>
            </w:r>
          </w:p>
        </w:tc>
        <w:tc>
          <w:tcPr>
            <w:tcW w:type="dxa" w:w="2592"/>
            <w:vAlign w:val="center"/>
            <w:shd w:fill="F2F6FA"/>
          </w:tcPr>
          <w:p>
            <w:r/>
            <w:r>
              <w:rPr>
                <w:sz w:val="16"/>
              </w:rPr>
              <w:t>Use non-persistent entities for external business data</w:t>
            </w:r>
          </w:p>
        </w:tc>
        <w:tc>
          <w:tcPr>
            <w:tcW w:type="dxa" w:w="2592"/>
            <w:vAlign w:val="center"/>
            <w:shd w:fill="F2F6FA"/>
          </w:tcPr>
          <w:p>
            <w:r/>
            <w:r>
              <w:rPr>
                <w:sz w:val="16"/>
              </w:rPr>
              <w:t>Approved</w:t>
            </w:r>
          </w:p>
        </w:tc>
        <w:tc>
          <w:tcPr>
            <w:tcW w:type="dxa" w:w="2592"/>
            <w:vAlign w:val="center"/>
            <w:shd w:fill="F2F6FA"/>
          </w:tcPr>
          <w:p>
            <w:r/>
            <w:r>
              <w:rPr>
                <w:sz w:val="16"/>
              </w:rPr>
              <w:t>Avoids persistence of sensitive external data in EMH.</w:t>
            </w:r>
          </w:p>
        </w:tc>
      </w:tr>
      <w:tr>
        <w:tc>
          <w:tcPr>
            <w:tcW w:type="dxa" w:w="2592"/>
            <w:vAlign w:val="center"/>
          </w:tcPr>
          <w:p>
            <w:r/>
            <w:r>
              <w:rPr>
                <w:sz w:val="16"/>
              </w:rPr>
              <w:t>ADR-007</w:t>
            </w:r>
          </w:p>
        </w:tc>
        <w:tc>
          <w:tcPr>
            <w:tcW w:type="dxa" w:w="2592"/>
            <w:vAlign w:val="center"/>
          </w:tcPr>
          <w:p>
            <w:r/>
            <w:r>
              <w:rPr>
                <w:sz w:val="16"/>
              </w:rPr>
              <w:t>Persist only EMH-owned data</w:t>
            </w:r>
          </w:p>
        </w:tc>
        <w:tc>
          <w:tcPr>
            <w:tcW w:type="dxa" w:w="2592"/>
            <w:vAlign w:val="center"/>
          </w:tcPr>
          <w:p>
            <w:r/>
            <w:r>
              <w:rPr>
                <w:sz w:val="16"/>
              </w:rPr>
              <w:t>Approved</w:t>
            </w:r>
          </w:p>
        </w:tc>
        <w:tc>
          <w:tcPr>
            <w:tcW w:type="dxa" w:w="2592"/>
            <w:vAlign w:val="center"/>
          </w:tcPr>
          <w:p>
            <w:r/>
            <w:r>
              <w:rPr>
                <w:sz w:val="16"/>
              </w:rPr>
              <w:t>Limits privacy risk and simplifies governance.</w:t>
            </w:r>
          </w:p>
        </w:tc>
      </w:tr>
      <w:tr>
        <w:tc>
          <w:tcPr>
            <w:tcW w:type="dxa" w:w="2592"/>
            <w:vAlign w:val="center"/>
            <w:shd w:fill="F2F6FA"/>
          </w:tcPr>
          <w:p>
            <w:r/>
            <w:r>
              <w:rPr>
                <w:sz w:val="16"/>
              </w:rPr>
              <w:t>ADR-008</w:t>
            </w:r>
          </w:p>
        </w:tc>
        <w:tc>
          <w:tcPr>
            <w:tcW w:type="dxa" w:w="2592"/>
            <w:vAlign w:val="center"/>
            <w:shd w:fill="F2F6FA"/>
          </w:tcPr>
          <w:p>
            <w:r/>
            <w:r>
              <w:rPr>
                <w:sz w:val="16"/>
              </w:rPr>
              <w:t>Use AppDynamics for monitoring</w:t>
            </w:r>
          </w:p>
        </w:tc>
        <w:tc>
          <w:tcPr>
            <w:tcW w:type="dxa" w:w="2592"/>
            <w:vAlign w:val="center"/>
            <w:shd w:fill="F2F6FA"/>
          </w:tcPr>
          <w:p>
            <w:r/>
            <w:r>
              <w:rPr>
                <w:sz w:val="16"/>
              </w:rPr>
              <w:t>Approved</w:t>
            </w:r>
          </w:p>
        </w:tc>
        <w:tc>
          <w:tcPr>
            <w:tcW w:type="dxa" w:w="2592"/>
            <w:vAlign w:val="center"/>
            <w:shd w:fill="F2F6FA"/>
          </w:tcPr>
          <w:p>
            <w:r/>
            <w:r>
              <w:rPr>
                <w:sz w:val="16"/>
              </w:rPr>
              <w:t>Provides enterprise observability and runtime monitoring.</w:t>
            </w:r>
          </w:p>
        </w:tc>
      </w:tr>
      <w:tr>
        <w:tc>
          <w:tcPr>
            <w:tcW w:type="dxa" w:w="2592"/>
            <w:vAlign w:val="center"/>
          </w:tcPr>
          <w:p>
            <w:r/>
            <w:r>
              <w:rPr>
                <w:sz w:val="16"/>
              </w:rPr>
              <w:t>ADR-009</w:t>
            </w:r>
          </w:p>
        </w:tc>
        <w:tc>
          <w:tcPr>
            <w:tcW w:type="dxa" w:w="2592"/>
            <w:vAlign w:val="center"/>
          </w:tcPr>
          <w:p>
            <w:r/>
            <w:r>
              <w:rPr>
                <w:sz w:val="16"/>
              </w:rPr>
              <w:t>Use Microsoft SQL Server for EMH persistence</w:t>
            </w:r>
          </w:p>
        </w:tc>
        <w:tc>
          <w:tcPr>
            <w:tcW w:type="dxa" w:w="2592"/>
            <w:vAlign w:val="center"/>
          </w:tcPr>
          <w:p>
            <w:r/>
            <w:r>
              <w:rPr>
                <w:sz w:val="16"/>
              </w:rPr>
              <w:t>Approved</w:t>
            </w:r>
          </w:p>
        </w:tc>
        <w:tc>
          <w:tcPr>
            <w:tcW w:type="dxa" w:w="2592"/>
            <w:vAlign w:val="center"/>
          </w:tcPr>
          <w:p>
            <w:r/>
            <w:r>
              <w:rPr>
                <w:sz w:val="16"/>
              </w:rPr>
              <w:t>Aligns to relational persistence needs for application-owned data.</w:t>
            </w:r>
          </w:p>
        </w:tc>
      </w:tr>
      <w:tr>
        <w:tc>
          <w:tcPr>
            <w:tcW w:type="dxa" w:w="2592"/>
            <w:vAlign w:val="center"/>
            <w:shd w:fill="F2F6FA"/>
          </w:tcPr>
          <w:p>
            <w:r/>
            <w:r>
              <w:rPr>
                <w:sz w:val="16"/>
              </w:rPr>
              <w:t>ADR-010</w:t>
            </w:r>
          </w:p>
        </w:tc>
        <w:tc>
          <w:tcPr>
            <w:tcW w:type="dxa" w:w="2592"/>
            <w:vAlign w:val="center"/>
            <w:shd w:fill="F2F6FA"/>
          </w:tcPr>
          <w:p>
            <w:r/>
            <w:r>
              <w:rPr>
                <w:sz w:val="16"/>
              </w:rPr>
              <w:t>Restrict custom Java actions to approved exceptions</w:t>
            </w:r>
          </w:p>
        </w:tc>
        <w:tc>
          <w:tcPr>
            <w:tcW w:type="dxa" w:w="2592"/>
            <w:vAlign w:val="center"/>
            <w:shd w:fill="F2F6FA"/>
          </w:tcPr>
          <w:p>
            <w:r/>
            <w:r>
              <w:rPr>
                <w:sz w:val="16"/>
              </w:rPr>
              <w:t>Approved</w:t>
            </w:r>
          </w:p>
        </w:tc>
        <w:tc>
          <w:tcPr>
            <w:tcW w:type="dxa" w:w="2592"/>
            <w:vAlign w:val="center"/>
            <w:shd w:fill="F2F6FA"/>
          </w:tcPr>
          <w:p>
            <w:r/>
            <w:r>
              <w:rPr>
                <w:sz w:val="16"/>
              </w:rPr>
              <w:t>Preserves Mendix-native maintainability and secure development.</w:t>
            </w:r>
          </w:p>
        </w:tc>
      </w:tr>
    </w:tbl>
    <w:p/>
    <w:p>
      <w:pPr>
        <w:pStyle w:val="Heading3"/>
      </w:pPr>
      <w:r>
        <w:t>1.3.x Architecture Principles Applied</w:t>
      </w:r>
    </w:p>
    <w:p>
      <w:pPr>
        <w:pStyle w:val="TableCaption"/>
      </w:pPr>
      <w:r>
        <w:t>Table 11: Architecture Principles Applied</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1F4E79"/>
          </w:tcPr>
          <w:p>
            <w:r>
              <w:rPr>
                <w:b/>
                <w:color w:val="FFFFFF"/>
              </w:rPr>
            </w:r>
            <w:r>
              <w:rPr>
                <w:b/>
                <w:color w:val="FFFFFF"/>
                <w:sz w:val="16"/>
              </w:rPr>
              <w:t>Principle</w:t>
            </w:r>
          </w:p>
        </w:tc>
        <w:tc>
          <w:tcPr>
            <w:tcW w:type="dxa" w:w="5184"/>
            <w:vAlign w:val="center"/>
            <w:shd w:fill="1F4E79"/>
          </w:tcPr>
          <w:p>
            <w:r>
              <w:rPr>
                <w:b/>
                <w:color w:val="FFFFFF"/>
              </w:rPr>
            </w:r>
            <w:r>
              <w:rPr>
                <w:b/>
                <w:color w:val="FFFFFF"/>
                <w:sz w:val="16"/>
              </w:rPr>
              <w:t>Application in EMH</w:t>
            </w:r>
          </w:p>
        </w:tc>
      </w:tr>
      <w:tr>
        <w:tc>
          <w:tcPr>
            <w:tcW w:type="dxa" w:w="5184"/>
            <w:vAlign w:val="center"/>
          </w:tcPr>
          <w:p>
            <w:r/>
            <w:r>
              <w:rPr>
                <w:sz w:val="16"/>
              </w:rPr>
              <w:t>API First</w:t>
            </w:r>
          </w:p>
        </w:tc>
        <w:tc>
          <w:tcPr>
            <w:tcW w:type="dxa" w:w="5184"/>
            <w:vAlign w:val="center"/>
          </w:tcPr>
          <w:p>
            <w:r/>
            <w:r>
              <w:rPr>
                <w:sz w:val="16"/>
              </w:rPr>
              <w:t>All integrations use enterprise-approved REST APIs.</w:t>
            </w:r>
          </w:p>
        </w:tc>
      </w:tr>
      <w:tr>
        <w:tc>
          <w:tcPr>
            <w:tcW w:type="dxa" w:w="5184"/>
            <w:vAlign w:val="center"/>
            <w:shd w:fill="F2F6FA"/>
          </w:tcPr>
          <w:p>
            <w:r/>
            <w:r>
              <w:rPr>
                <w:sz w:val="16"/>
              </w:rPr>
              <w:t>Secure by Design</w:t>
            </w:r>
          </w:p>
        </w:tc>
        <w:tc>
          <w:tcPr>
            <w:tcW w:type="dxa" w:w="5184"/>
            <w:vAlign w:val="center"/>
            <w:shd w:fill="F2F6FA"/>
          </w:tcPr>
          <w:p>
            <w:r/>
            <w:r>
              <w:rPr>
                <w:sz w:val="16"/>
              </w:rPr>
              <w:t>Authentication, authorization, logging, and privacy controls are embedded throughout the architecture.</w:t>
            </w:r>
          </w:p>
        </w:tc>
      </w:tr>
      <w:tr>
        <w:tc>
          <w:tcPr>
            <w:tcW w:type="dxa" w:w="5184"/>
            <w:vAlign w:val="center"/>
          </w:tcPr>
          <w:p>
            <w:r/>
            <w:r>
              <w:rPr>
                <w:sz w:val="16"/>
              </w:rPr>
              <w:t>Least Privilege</w:t>
            </w:r>
          </w:p>
        </w:tc>
        <w:tc>
          <w:tcPr>
            <w:tcW w:type="dxa" w:w="5184"/>
            <w:vAlign w:val="center"/>
          </w:tcPr>
          <w:p>
            <w:r/>
            <w:r>
              <w:rPr>
                <w:sz w:val="16"/>
              </w:rPr>
              <w:t>Access is managed using roles, permissions, module roles, and entity access.</w:t>
            </w:r>
          </w:p>
        </w:tc>
      </w:tr>
      <w:tr>
        <w:tc>
          <w:tcPr>
            <w:tcW w:type="dxa" w:w="5184"/>
            <w:vAlign w:val="center"/>
            <w:shd w:fill="F2F6FA"/>
          </w:tcPr>
          <w:p>
            <w:r/>
            <w:r>
              <w:rPr>
                <w:sz w:val="16"/>
              </w:rPr>
              <w:t>Data Minimization</w:t>
            </w:r>
          </w:p>
        </w:tc>
        <w:tc>
          <w:tcPr>
            <w:tcW w:type="dxa" w:w="5184"/>
            <w:vAlign w:val="center"/>
            <w:shd w:fill="F2F6FA"/>
          </w:tcPr>
          <w:p>
            <w:r/>
            <w:r>
              <w:rPr>
                <w:sz w:val="16"/>
              </w:rPr>
              <w:t>External business data is displayed only and not persisted.</w:t>
            </w:r>
          </w:p>
        </w:tc>
      </w:tr>
      <w:tr>
        <w:tc>
          <w:tcPr>
            <w:tcW w:type="dxa" w:w="5184"/>
            <w:vAlign w:val="center"/>
          </w:tcPr>
          <w:p>
            <w:r/>
            <w:r>
              <w:rPr>
                <w:sz w:val="16"/>
              </w:rPr>
              <w:t>Separation of Concerns</w:t>
            </w:r>
          </w:p>
        </w:tc>
        <w:tc>
          <w:tcPr>
            <w:tcW w:type="dxa" w:w="5184"/>
            <w:vAlign w:val="center"/>
          </w:tcPr>
          <w:p>
            <w:r/>
            <w:r>
              <w:rPr>
                <w:sz w:val="16"/>
              </w:rPr>
              <w:t>Presentation, business logic, integration, security, persistence, and monitoring are logically separated.</w:t>
            </w:r>
          </w:p>
        </w:tc>
      </w:tr>
      <w:tr>
        <w:tc>
          <w:tcPr>
            <w:tcW w:type="dxa" w:w="5184"/>
            <w:vAlign w:val="center"/>
            <w:shd w:fill="F2F6FA"/>
          </w:tcPr>
          <w:p>
            <w:r/>
            <w:r>
              <w:rPr>
                <w:sz w:val="16"/>
              </w:rPr>
              <w:t>Observability</w:t>
            </w:r>
          </w:p>
        </w:tc>
        <w:tc>
          <w:tcPr>
            <w:tcW w:type="dxa" w:w="5184"/>
            <w:vAlign w:val="center"/>
            <w:shd w:fill="F2F6FA"/>
          </w:tcPr>
          <w:p>
            <w:r/>
            <w:r>
              <w:rPr>
                <w:sz w:val="16"/>
              </w:rPr>
              <w:t>AppDynamics and audit/exception logs support operational monitoring and investigation.</w:t>
            </w:r>
          </w:p>
        </w:tc>
      </w:tr>
    </w:tbl>
    <w:p/>
    <w:p>
      <w:pPr>
        <w:pStyle w:val="Heading2"/>
      </w:pPr>
      <w:r>
        <w:t>1.4 RAID Log</w:t>
      </w:r>
    </w:p>
    <w:p>
      <w:pPr>
        <w:pStyle w:val="TableCaption"/>
      </w:pPr>
      <w:r>
        <w:t>Table 12: RAID Register</w:t>
      </w:r>
    </w:p>
    <w:tbl>
      <w:tblPr>
        <w:tblStyle w:val="TableGrid"/>
        <w:tblW w:type="auto" w:w="0"/>
        <w:jc w:val="center"/>
        <w:tblLook w:firstColumn="1" w:firstRow="1" w:lastColumn="0" w:lastRow="0" w:noHBand="0" w:noVBand="1" w:val="04A0"/>
      </w:tblPr>
      <w:tblGrid>
        <w:gridCol w:w="1481"/>
        <w:gridCol w:w="1481"/>
        <w:gridCol w:w="1481"/>
        <w:gridCol w:w="1481"/>
        <w:gridCol w:w="1481"/>
        <w:gridCol w:w="1481"/>
        <w:gridCol w:w="1481"/>
      </w:tblGrid>
      <w:tr>
        <w:tc>
          <w:tcPr>
            <w:tcW w:type="dxa" w:w="1481"/>
            <w:vAlign w:val="center"/>
            <w:shd w:fill="1F4E79"/>
          </w:tcPr>
          <w:p>
            <w:r>
              <w:rPr>
                <w:b/>
                <w:color w:val="FFFFFF"/>
              </w:rPr>
            </w:r>
            <w:r>
              <w:rPr>
                <w:b/>
                <w:color w:val="FFFFFF"/>
                <w:sz w:val="16"/>
              </w:rPr>
              <w:t>ID</w:t>
            </w:r>
          </w:p>
        </w:tc>
        <w:tc>
          <w:tcPr>
            <w:tcW w:type="dxa" w:w="1481"/>
            <w:vAlign w:val="center"/>
            <w:shd w:fill="1F4E79"/>
          </w:tcPr>
          <w:p>
            <w:r>
              <w:rPr>
                <w:b/>
                <w:color w:val="FFFFFF"/>
              </w:rPr>
            </w:r>
            <w:r>
              <w:rPr>
                <w:b/>
                <w:color w:val="FFFFFF"/>
                <w:sz w:val="16"/>
              </w:rPr>
              <w:t>Category</w:t>
            </w:r>
          </w:p>
        </w:tc>
        <w:tc>
          <w:tcPr>
            <w:tcW w:type="dxa" w:w="1481"/>
            <w:vAlign w:val="center"/>
            <w:shd w:fill="1F4E79"/>
          </w:tcPr>
          <w:p>
            <w:r>
              <w:rPr>
                <w:b/>
                <w:color w:val="FFFFFF"/>
              </w:rPr>
            </w:r>
            <w:r>
              <w:rPr>
                <w:b/>
                <w:color w:val="FFFFFF"/>
                <w:sz w:val="16"/>
              </w:rPr>
              <w:t>Description</w:t>
            </w:r>
          </w:p>
        </w:tc>
        <w:tc>
          <w:tcPr>
            <w:tcW w:type="dxa" w:w="1481"/>
            <w:vAlign w:val="center"/>
            <w:shd w:fill="1F4E79"/>
          </w:tcPr>
          <w:p>
            <w:r>
              <w:rPr>
                <w:b/>
                <w:color w:val="FFFFFF"/>
              </w:rPr>
            </w:r>
            <w:r>
              <w:rPr>
                <w:b/>
                <w:color w:val="FFFFFF"/>
                <w:sz w:val="16"/>
              </w:rPr>
              <w:t>Impact</w:t>
            </w:r>
          </w:p>
        </w:tc>
        <w:tc>
          <w:tcPr>
            <w:tcW w:type="dxa" w:w="1481"/>
            <w:vAlign w:val="center"/>
            <w:shd w:fill="1F4E79"/>
          </w:tcPr>
          <w:p>
            <w:r>
              <w:rPr>
                <w:b/>
                <w:color w:val="FFFFFF"/>
              </w:rPr>
            </w:r>
            <w:r>
              <w:rPr>
                <w:b/>
                <w:color w:val="FFFFFF"/>
                <w:sz w:val="16"/>
              </w:rPr>
              <w:t>Mitigation / Action</w:t>
            </w:r>
          </w:p>
        </w:tc>
        <w:tc>
          <w:tcPr>
            <w:tcW w:type="dxa" w:w="1481"/>
            <w:vAlign w:val="center"/>
            <w:shd w:fill="1F4E79"/>
          </w:tcPr>
          <w:p>
            <w:r>
              <w:rPr>
                <w:b/>
                <w:color w:val="FFFFFF"/>
              </w:rPr>
            </w:r>
            <w:r>
              <w:rPr>
                <w:b/>
                <w:color w:val="FFFFFF"/>
                <w:sz w:val="16"/>
              </w:rPr>
              <w:t>Owner</w:t>
            </w:r>
          </w:p>
        </w:tc>
        <w:tc>
          <w:tcPr>
            <w:tcW w:type="dxa" w:w="1481"/>
            <w:vAlign w:val="center"/>
            <w:shd w:fill="1F4E79"/>
          </w:tcPr>
          <w:p>
            <w:r>
              <w:rPr>
                <w:b/>
                <w:color w:val="FFFFFF"/>
              </w:rPr>
            </w:r>
            <w:r>
              <w:rPr>
                <w:b/>
                <w:color w:val="FFFFFF"/>
                <w:sz w:val="16"/>
              </w:rPr>
              <w:t>Status</w:t>
            </w:r>
          </w:p>
        </w:tc>
      </w:tr>
      <w:tr>
        <w:tc>
          <w:tcPr>
            <w:tcW w:type="dxa" w:w="1481"/>
            <w:vAlign w:val="center"/>
          </w:tcPr>
          <w:p>
            <w:r/>
            <w:r>
              <w:rPr>
                <w:sz w:val="16"/>
              </w:rPr>
              <w:t>RAID-001</w:t>
            </w:r>
          </w:p>
        </w:tc>
        <w:tc>
          <w:tcPr>
            <w:tcW w:type="dxa" w:w="1481"/>
            <w:vAlign w:val="center"/>
          </w:tcPr>
          <w:p>
            <w:r/>
            <w:r>
              <w:rPr>
                <w:sz w:val="16"/>
              </w:rPr>
              <w:t>Risk</w:t>
            </w:r>
          </w:p>
        </w:tc>
        <w:tc>
          <w:tcPr>
            <w:tcW w:type="dxa" w:w="1481"/>
            <w:vAlign w:val="center"/>
          </w:tcPr>
          <w:p>
            <w:r/>
            <w:r>
              <w:rPr>
                <w:sz w:val="16"/>
              </w:rPr>
              <w:t>Premarital APIs have not yet been confirmed by the owning application team.</w:t>
            </w:r>
          </w:p>
        </w:tc>
        <w:tc>
          <w:tcPr>
            <w:tcW w:type="dxa" w:w="1481"/>
            <w:vAlign w:val="center"/>
          </w:tcPr>
          <w:p>
            <w:r/>
            <w:r>
              <w:rPr>
                <w:sz w:val="16"/>
              </w:rPr>
              <w:t>High</w:t>
            </w:r>
          </w:p>
        </w:tc>
        <w:tc>
          <w:tcPr>
            <w:tcW w:type="dxa" w:w="1481"/>
            <w:vAlign w:val="center"/>
          </w:tcPr>
          <w:p>
            <w:r/>
            <w:r>
              <w:rPr>
                <w:sz w:val="16"/>
              </w:rPr>
              <w:t>Confirm API availability and interface specifications before implementation.</w:t>
            </w:r>
          </w:p>
        </w:tc>
        <w:tc>
          <w:tcPr>
            <w:tcW w:type="dxa" w:w="1481"/>
            <w:vAlign w:val="center"/>
          </w:tcPr>
          <w:p>
            <w:r/>
            <w:r>
              <w:rPr>
                <w:sz w:val="16"/>
              </w:rPr>
              <w:t>Project Manager / Application Owner</w:t>
            </w:r>
          </w:p>
        </w:tc>
        <w:tc>
          <w:tcPr>
            <w:tcW w:type="dxa" w:w="1481"/>
            <w:vAlign w:val="center"/>
          </w:tcPr>
          <w:p>
            <w:r/>
            <w:r>
              <w:rPr>
                <w:sz w:val="16"/>
              </w:rPr>
              <w:t>Open</w:t>
            </w:r>
          </w:p>
        </w:tc>
      </w:tr>
      <w:tr>
        <w:tc>
          <w:tcPr>
            <w:tcW w:type="dxa" w:w="1481"/>
            <w:vAlign w:val="center"/>
            <w:shd w:fill="F2F6FA"/>
          </w:tcPr>
          <w:p>
            <w:r/>
            <w:r>
              <w:rPr>
                <w:sz w:val="16"/>
              </w:rPr>
              <w:t>RAID-002</w:t>
            </w:r>
          </w:p>
        </w:tc>
        <w:tc>
          <w:tcPr>
            <w:tcW w:type="dxa" w:w="1481"/>
            <w:vAlign w:val="center"/>
            <w:shd w:fill="F2F6FA"/>
          </w:tcPr>
          <w:p>
            <w:r/>
            <w:r>
              <w:rPr>
                <w:sz w:val="16"/>
              </w:rPr>
              <w:t>Risk</w:t>
            </w:r>
          </w:p>
        </w:tc>
        <w:tc>
          <w:tcPr>
            <w:tcW w:type="dxa" w:w="1481"/>
            <w:vAlign w:val="center"/>
            <w:shd w:fill="F2F6FA"/>
          </w:tcPr>
          <w:p>
            <w:r/>
            <w:r>
              <w:rPr>
                <w:sz w:val="16"/>
              </w:rPr>
              <w:t>External system unavailability may impact support investigations.</w:t>
            </w:r>
          </w:p>
        </w:tc>
        <w:tc>
          <w:tcPr>
            <w:tcW w:type="dxa" w:w="1481"/>
            <w:vAlign w:val="center"/>
            <w:shd w:fill="F2F6FA"/>
          </w:tcPr>
          <w:p>
            <w:r/>
            <w:r>
              <w:rPr>
                <w:sz w:val="16"/>
              </w:rPr>
              <w:t>High</w:t>
            </w:r>
          </w:p>
        </w:tc>
        <w:tc>
          <w:tcPr>
            <w:tcW w:type="dxa" w:w="1481"/>
            <w:vAlign w:val="center"/>
            <w:shd w:fill="F2F6FA"/>
          </w:tcPr>
          <w:p>
            <w:r/>
            <w:r>
              <w:rPr>
                <w:sz w:val="16"/>
              </w:rPr>
              <w:t>Implement timeouts, graceful error handling, monitoring, and service-availability messages.</w:t>
            </w:r>
          </w:p>
        </w:tc>
        <w:tc>
          <w:tcPr>
            <w:tcW w:type="dxa" w:w="1481"/>
            <w:vAlign w:val="center"/>
            <w:shd w:fill="F2F6FA"/>
          </w:tcPr>
          <w:p>
            <w:r/>
            <w:r>
              <w:rPr>
                <w:sz w:val="16"/>
              </w:rPr>
              <w:t>Solution Architect</w:t>
            </w:r>
          </w:p>
        </w:tc>
        <w:tc>
          <w:tcPr>
            <w:tcW w:type="dxa" w:w="1481"/>
            <w:vAlign w:val="center"/>
            <w:shd w:fill="F2F6FA"/>
          </w:tcPr>
          <w:p>
            <w:r/>
            <w:r>
              <w:rPr>
                <w:sz w:val="16"/>
              </w:rPr>
              <w:t>Open</w:t>
            </w:r>
          </w:p>
        </w:tc>
      </w:tr>
      <w:tr>
        <w:tc>
          <w:tcPr>
            <w:tcW w:type="dxa" w:w="1481"/>
            <w:vAlign w:val="center"/>
          </w:tcPr>
          <w:p>
            <w:r/>
            <w:r>
              <w:rPr>
                <w:sz w:val="16"/>
              </w:rPr>
              <w:t>RAID-003</w:t>
            </w:r>
          </w:p>
        </w:tc>
        <w:tc>
          <w:tcPr>
            <w:tcW w:type="dxa" w:w="1481"/>
            <w:vAlign w:val="center"/>
          </w:tcPr>
          <w:p>
            <w:r/>
            <w:r>
              <w:rPr>
                <w:sz w:val="16"/>
              </w:rPr>
              <w:t>Risk</w:t>
            </w:r>
          </w:p>
        </w:tc>
        <w:tc>
          <w:tcPr>
            <w:tcW w:type="dxa" w:w="1481"/>
            <w:vAlign w:val="center"/>
          </w:tcPr>
          <w:p>
            <w:r/>
            <w:r>
              <w:rPr>
                <w:sz w:val="16"/>
              </w:rPr>
              <w:t>External API contract changes may affect EMH functionality.</w:t>
            </w:r>
          </w:p>
        </w:tc>
        <w:tc>
          <w:tcPr>
            <w:tcW w:type="dxa" w:w="1481"/>
            <w:vAlign w:val="center"/>
          </w:tcPr>
          <w:p>
            <w:r/>
            <w:r>
              <w:rPr>
                <w:sz w:val="16"/>
              </w:rPr>
              <w:t>Medium</w:t>
            </w:r>
          </w:p>
        </w:tc>
        <w:tc>
          <w:tcPr>
            <w:tcW w:type="dxa" w:w="1481"/>
            <w:vAlign w:val="center"/>
          </w:tcPr>
          <w:p>
            <w:r/>
            <w:r>
              <w:rPr>
                <w:sz w:val="16"/>
              </w:rPr>
              <w:t>Establish API governance, versioning, and change notification procedures.</w:t>
            </w:r>
          </w:p>
        </w:tc>
        <w:tc>
          <w:tcPr>
            <w:tcW w:type="dxa" w:w="1481"/>
            <w:vAlign w:val="center"/>
          </w:tcPr>
          <w:p>
            <w:r/>
            <w:r>
              <w:rPr>
                <w:sz w:val="16"/>
              </w:rPr>
              <w:t>Integration Architect</w:t>
            </w:r>
          </w:p>
        </w:tc>
        <w:tc>
          <w:tcPr>
            <w:tcW w:type="dxa" w:w="1481"/>
            <w:vAlign w:val="center"/>
          </w:tcPr>
          <w:p>
            <w:r/>
            <w:r>
              <w:rPr>
                <w:sz w:val="16"/>
              </w:rPr>
              <w:t>Open</w:t>
            </w:r>
          </w:p>
        </w:tc>
      </w:tr>
      <w:tr>
        <w:tc>
          <w:tcPr>
            <w:tcW w:type="dxa" w:w="1481"/>
            <w:vAlign w:val="center"/>
            <w:shd w:fill="F2F6FA"/>
          </w:tcPr>
          <w:p>
            <w:r/>
            <w:r>
              <w:rPr>
                <w:sz w:val="16"/>
              </w:rPr>
              <w:t>RAID-004</w:t>
            </w:r>
          </w:p>
        </w:tc>
        <w:tc>
          <w:tcPr>
            <w:tcW w:type="dxa" w:w="1481"/>
            <w:vAlign w:val="center"/>
            <w:shd w:fill="F2F6FA"/>
          </w:tcPr>
          <w:p>
            <w:r/>
            <w:r>
              <w:rPr>
                <w:sz w:val="16"/>
              </w:rPr>
              <w:t>Assumption</w:t>
            </w:r>
          </w:p>
        </w:tc>
        <w:tc>
          <w:tcPr>
            <w:tcW w:type="dxa" w:w="1481"/>
            <w:vAlign w:val="center"/>
            <w:shd w:fill="F2F6FA"/>
          </w:tcPr>
          <w:p>
            <w:r/>
            <w:r>
              <w:rPr>
                <w:sz w:val="16"/>
              </w:rPr>
              <w:t>IDAM will provide SAML-based authentication services.</w:t>
            </w:r>
          </w:p>
        </w:tc>
        <w:tc>
          <w:tcPr>
            <w:tcW w:type="dxa" w:w="1481"/>
            <w:vAlign w:val="center"/>
            <w:shd w:fill="F2F6FA"/>
          </w:tcPr>
          <w:p>
            <w:r/>
            <w:r>
              <w:rPr>
                <w:sz w:val="16"/>
              </w:rPr>
              <w:t>Medium</w:t>
            </w:r>
          </w:p>
        </w:tc>
        <w:tc>
          <w:tcPr>
            <w:tcW w:type="dxa" w:w="1481"/>
            <w:vAlign w:val="center"/>
            <w:shd w:fill="F2F6FA"/>
          </w:tcPr>
          <w:p>
            <w:r/>
            <w:r>
              <w:rPr>
                <w:sz w:val="16"/>
              </w:rPr>
              <w:t>Validate with Enterprise IAM Team.</w:t>
            </w:r>
          </w:p>
        </w:tc>
        <w:tc>
          <w:tcPr>
            <w:tcW w:type="dxa" w:w="1481"/>
            <w:vAlign w:val="center"/>
            <w:shd w:fill="F2F6FA"/>
          </w:tcPr>
          <w:p>
            <w:r/>
            <w:r>
              <w:rPr>
                <w:sz w:val="16"/>
              </w:rPr>
              <w:t>Enterprise IAM Team</w:t>
            </w:r>
          </w:p>
        </w:tc>
        <w:tc>
          <w:tcPr>
            <w:tcW w:type="dxa" w:w="1481"/>
            <w:vAlign w:val="center"/>
            <w:shd w:fill="F2F6FA"/>
          </w:tcPr>
          <w:p>
            <w:r/>
            <w:r>
              <w:rPr>
                <w:sz w:val="16"/>
              </w:rPr>
              <w:t>Open</w:t>
            </w:r>
          </w:p>
        </w:tc>
      </w:tr>
      <w:tr>
        <w:tc>
          <w:tcPr>
            <w:tcW w:type="dxa" w:w="1481"/>
            <w:vAlign w:val="center"/>
          </w:tcPr>
          <w:p>
            <w:r/>
            <w:r>
              <w:rPr>
                <w:sz w:val="16"/>
              </w:rPr>
              <w:t>RAID-005</w:t>
            </w:r>
          </w:p>
        </w:tc>
        <w:tc>
          <w:tcPr>
            <w:tcW w:type="dxa" w:w="1481"/>
            <w:vAlign w:val="center"/>
          </w:tcPr>
          <w:p>
            <w:r/>
            <w:r>
              <w:rPr>
                <w:sz w:val="16"/>
              </w:rPr>
              <w:t>Assumption</w:t>
            </w:r>
          </w:p>
        </w:tc>
        <w:tc>
          <w:tcPr>
            <w:tcW w:type="dxa" w:w="1481"/>
            <w:vAlign w:val="center"/>
          </w:tcPr>
          <w:p>
            <w:r/>
            <w:r>
              <w:rPr>
                <w:sz w:val="16"/>
              </w:rPr>
              <w:t>EMH consumes operational data through approved REST APIs only.</w:t>
            </w:r>
          </w:p>
        </w:tc>
        <w:tc>
          <w:tcPr>
            <w:tcW w:type="dxa" w:w="1481"/>
            <w:vAlign w:val="center"/>
          </w:tcPr>
          <w:p>
            <w:r/>
            <w:r>
              <w:rPr>
                <w:sz w:val="16"/>
              </w:rPr>
              <w:t>Low</w:t>
            </w:r>
          </w:p>
        </w:tc>
        <w:tc>
          <w:tcPr>
            <w:tcW w:type="dxa" w:w="1481"/>
            <w:vAlign w:val="center"/>
          </w:tcPr>
          <w:p>
            <w:r/>
            <w:r>
              <w:rPr>
                <w:sz w:val="16"/>
              </w:rPr>
              <w:t>Validate with application owners during interface design.</w:t>
            </w:r>
          </w:p>
        </w:tc>
        <w:tc>
          <w:tcPr>
            <w:tcW w:type="dxa" w:w="1481"/>
            <w:vAlign w:val="center"/>
          </w:tcPr>
          <w:p>
            <w:r/>
            <w:r>
              <w:rPr>
                <w:sz w:val="16"/>
              </w:rPr>
              <w:t>Enterprise Architecture</w:t>
            </w:r>
          </w:p>
        </w:tc>
        <w:tc>
          <w:tcPr>
            <w:tcW w:type="dxa" w:w="1481"/>
            <w:vAlign w:val="center"/>
          </w:tcPr>
          <w:p>
            <w:r/>
            <w:r>
              <w:rPr>
                <w:sz w:val="16"/>
              </w:rPr>
              <w:t>Open</w:t>
            </w:r>
          </w:p>
        </w:tc>
      </w:tr>
      <w:tr>
        <w:tc>
          <w:tcPr>
            <w:tcW w:type="dxa" w:w="1481"/>
            <w:vAlign w:val="center"/>
            <w:shd w:fill="F2F6FA"/>
          </w:tcPr>
          <w:p>
            <w:r/>
            <w:r>
              <w:rPr>
                <w:sz w:val="16"/>
              </w:rPr>
              <w:t>RAID-006</w:t>
            </w:r>
          </w:p>
        </w:tc>
        <w:tc>
          <w:tcPr>
            <w:tcW w:type="dxa" w:w="1481"/>
            <w:vAlign w:val="center"/>
            <w:shd w:fill="F2F6FA"/>
          </w:tcPr>
          <w:p>
            <w:r/>
            <w:r>
              <w:rPr>
                <w:sz w:val="16"/>
              </w:rPr>
              <w:t>Issue</w:t>
            </w:r>
          </w:p>
        </w:tc>
        <w:tc>
          <w:tcPr>
            <w:tcW w:type="dxa" w:w="1481"/>
            <w:vAlign w:val="center"/>
            <w:shd w:fill="F2F6FA"/>
          </w:tcPr>
          <w:p>
            <w:r/>
            <w:r>
              <w:rPr>
                <w:sz w:val="16"/>
              </w:rPr>
              <w:t>Marketplace module approval process requires confirmation.</w:t>
            </w:r>
          </w:p>
        </w:tc>
        <w:tc>
          <w:tcPr>
            <w:tcW w:type="dxa" w:w="1481"/>
            <w:vAlign w:val="center"/>
            <w:shd w:fill="F2F6FA"/>
          </w:tcPr>
          <w:p>
            <w:r/>
            <w:r>
              <w:rPr>
                <w:sz w:val="16"/>
              </w:rPr>
              <w:t>Medium</w:t>
            </w:r>
          </w:p>
        </w:tc>
        <w:tc>
          <w:tcPr>
            <w:tcW w:type="dxa" w:w="1481"/>
            <w:vAlign w:val="center"/>
            <w:shd w:fill="F2F6FA"/>
          </w:tcPr>
          <w:p>
            <w:r/>
            <w:r>
              <w:rPr>
                <w:sz w:val="16"/>
              </w:rPr>
              <w:t>Obtain guidance from Enterprise Architecture and Information Security.</w:t>
            </w:r>
          </w:p>
        </w:tc>
        <w:tc>
          <w:tcPr>
            <w:tcW w:type="dxa" w:w="1481"/>
            <w:vAlign w:val="center"/>
            <w:shd w:fill="F2F6FA"/>
          </w:tcPr>
          <w:p>
            <w:r/>
            <w:r>
              <w:rPr>
                <w:sz w:val="16"/>
              </w:rPr>
              <w:t>Enterprise Architecture</w:t>
            </w:r>
          </w:p>
        </w:tc>
        <w:tc>
          <w:tcPr>
            <w:tcW w:type="dxa" w:w="1481"/>
            <w:vAlign w:val="center"/>
            <w:shd w:fill="F2F6FA"/>
          </w:tcPr>
          <w:p>
            <w:r/>
            <w:r>
              <w:rPr>
                <w:sz w:val="16"/>
              </w:rPr>
              <w:t>Open</w:t>
            </w:r>
          </w:p>
        </w:tc>
      </w:tr>
      <w:tr>
        <w:tc>
          <w:tcPr>
            <w:tcW w:type="dxa" w:w="1481"/>
            <w:vAlign w:val="center"/>
          </w:tcPr>
          <w:p>
            <w:r/>
            <w:r>
              <w:rPr>
                <w:sz w:val="16"/>
              </w:rPr>
              <w:t>RAID-007</w:t>
            </w:r>
          </w:p>
        </w:tc>
        <w:tc>
          <w:tcPr>
            <w:tcW w:type="dxa" w:w="1481"/>
            <w:vAlign w:val="center"/>
          </w:tcPr>
          <w:p>
            <w:r/>
            <w:r>
              <w:rPr>
                <w:sz w:val="16"/>
              </w:rPr>
              <w:t>Dependency</w:t>
            </w:r>
          </w:p>
        </w:tc>
        <w:tc>
          <w:tcPr>
            <w:tcW w:type="dxa" w:w="1481"/>
            <w:vAlign w:val="center"/>
          </w:tcPr>
          <w:p>
            <w:r/>
            <w:r>
              <w:rPr>
                <w:sz w:val="16"/>
              </w:rPr>
              <w:t>Production and non-production infrastructure environments are required.</w:t>
            </w:r>
          </w:p>
        </w:tc>
        <w:tc>
          <w:tcPr>
            <w:tcW w:type="dxa" w:w="1481"/>
            <w:vAlign w:val="center"/>
          </w:tcPr>
          <w:p>
            <w:r/>
            <w:r>
              <w:rPr>
                <w:sz w:val="16"/>
              </w:rPr>
              <w:t>High</w:t>
            </w:r>
          </w:p>
        </w:tc>
        <w:tc>
          <w:tcPr>
            <w:tcW w:type="dxa" w:w="1481"/>
            <w:vAlign w:val="center"/>
          </w:tcPr>
          <w:p>
            <w:r/>
            <w:r>
              <w:rPr>
                <w:sz w:val="16"/>
              </w:rPr>
              <w:t>Coordinate provisioning with Infrastructure Operations.</w:t>
            </w:r>
          </w:p>
        </w:tc>
        <w:tc>
          <w:tcPr>
            <w:tcW w:type="dxa" w:w="1481"/>
            <w:vAlign w:val="center"/>
          </w:tcPr>
          <w:p>
            <w:r/>
            <w:r>
              <w:rPr>
                <w:sz w:val="16"/>
              </w:rPr>
              <w:t>Infrastructure Team</w:t>
            </w:r>
          </w:p>
        </w:tc>
        <w:tc>
          <w:tcPr>
            <w:tcW w:type="dxa" w:w="1481"/>
            <w:vAlign w:val="center"/>
          </w:tcPr>
          <w:p>
            <w:r/>
            <w:r>
              <w:rPr>
                <w:sz w:val="16"/>
              </w:rPr>
              <w:t>Open</w:t>
            </w:r>
          </w:p>
        </w:tc>
      </w:tr>
      <w:tr>
        <w:tc>
          <w:tcPr>
            <w:tcW w:type="dxa" w:w="1481"/>
            <w:vAlign w:val="center"/>
            <w:shd w:fill="F2F6FA"/>
          </w:tcPr>
          <w:p>
            <w:r/>
            <w:r>
              <w:rPr>
                <w:sz w:val="16"/>
              </w:rPr>
              <w:t>RAID-008</w:t>
            </w:r>
          </w:p>
        </w:tc>
        <w:tc>
          <w:tcPr>
            <w:tcW w:type="dxa" w:w="1481"/>
            <w:vAlign w:val="center"/>
            <w:shd w:fill="F2F6FA"/>
          </w:tcPr>
          <w:p>
            <w:r/>
            <w:r>
              <w:rPr>
                <w:sz w:val="16"/>
              </w:rPr>
              <w:t>Dependency</w:t>
            </w:r>
          </w:p>
        </w:tc>
        <w:tc>
          <w:tcPr>
            <w:tcW w:type="dxa" w:w="1481"/>
            <w:vAlign w:val="center"/>
            <w:shd w:fill="F2F6FA"/>
          </w:tcPr>
          <w:p>
            <w:r/>
            <w:r>
              <w:rPr>
                <w:sz w:val="16"/>
              </w:rPr>
              <w:t>AppDynamics onboarding is required before go-live.</w:t>
            </w:r>
          </w:p>
        </w:tc>
        <w:tc>
          <w:tcPr>
            <w:tcW w:type="dxa" w:w="1481"/>
            <w:vAlign w:val="center"/>
            <w:shd w:fill="F2F6FA"/>
          </w:tcPr>
          <w:p>
            <w:r/>
            <w:r>
              <w:rPr>
                <w:sz w:val="16"/>
              </w:rPr>
              <w:t>Medium</w:t>
            </w:r>
          </w:p>
        </w:tc>
        <w:tc>
          <w:tcPr>
            <w:tcW w:type="dxa" w:w="1481"/>
            <w:vAlign w:val="center"/>
            <w:shd w:fill="F2F6FA"/>
          </w:tcPr>
          <w:p>
            <w:r/>
            <w:r>
              <w:rPr>
                <w:sz w:val="16"/>
              </w:rPr>
              <w:t>Complete monitoring configuration prior to production deployment.</w:t>
            </w:r>
          </w:p>
        </w:tc>
        <w:tc>
          <w:tcPr>
            <w:tcW w:type="dxa" w:w="1481"/>
            <w:vAlign w:val="center"/>
            <w:shd w:fill="F2F6FA"/>
          </w:tcPr>
          <w:p>
            <w:r/>
            <w:r>
              <w:rPr>
                <w:sz w:val="16"/>
              </w:rPr>
              <w:t>Operations Team</w:t>
            </w:r>
          </w:p>
        </w:tc>
        <w:tc>
          <w:tcPr>
            <w:tcW w:type="dxa" w:w="1481"/>
            <w:vAlign w:val="center"/>
            <w:shd w:fill="F2F6FA"/>
          </w:tcPr>
          <w:p>
            <w:r/>
            <w:r>
              <w:rPr>
                <w:sz w:val="16"/>
              </w:rPr>
              <w:t>Open</w:t>
            </w:r>
          </w:p>
        </w:tc>
      </w:tr>
    </w:tbl>
    <w:p/>
    <w:p>
      <w:pPr>
        <w:pStyle w:val="Heading2"/>
      </w:pPr>
      <w:r>
        <w:t>1.5 Architecture Gaps</w:t>
      </w:r>
    </w:p>
    <w:p>
      <w:pPr>
        <w:pStyle w:val="TableCaption"/>
      </w:pPr>
      <w:r>
        <w:t>Table 13: Architecture Gap Register</w:t>
      </w:r>
    </w:p>
    <w:tbl>
      <w:tblPr>
        <w:tblStyle w:val="TableGrid"/>
        <w:tblW w:type="auto" w:w="0"/>
        <w:jc w:val="center"/>
        <w:tblLook w:firstColumn="1" w:firstRow="1" w:lastColumn="0" w:lastRow="0" w:noHBand="0" w:noVBand="1" w:val="04A0"/>
      </w:tblPr>
      <w:tblGrid>
        <w:gridCol w:w="1728"/>
        <w:gridCol w:w="1728"/>
        <w:gridCol w:w="1728"/>
        <w:gridCol w:w="1728"/>
        <w:gridCol w:w="1728"/>
        <w:gridCol w:w="1728"/>
      </w:tblGrid>
      <w:tr>
        <w:tc>
          <w:tcPr>
            <w:tcW w:type="dxa" w:w="1728"/>
            <w:vAlign w:val="center"/>
            <w:shd w:fill="1F4E79"/>
          </w:tcPr>
          <w:p>
            <w:r>
              <w:rPr>
                <w:b/>
                <w:color w:val="FFFFFF"/>
              </w:rPr>
            </w:r>
            <w:r>
              <w:rPr>
                <w:b/>
                <w:color w:val="FFFFFF"/>
                <w:sz w:val="16"/>
              </w:rPr>
              <w:t>Gap ID</w:t>
            </w:r>
          </w:p>
        </w:tc>
        <w:tc>
          <w:tcPr>
            <w:tcW w:type="dxa" w:w="1728"/>
            <w:vAlign w:val="center"/>
            <w:shd w:fill="1F4E79"/>
          </w:tcPr>
          <w:p>
            <w:r>
              <w:rPr>
                <w:b/>
                <w:color w:val="FFFFFF"/>
              </w:rPr>
            </w:r>
            <w:r>
              <w:rPr>
                <w:b/>
                <w:color w:val="FFFFFF"/>
                <w:sz w:val="16"/>
              </w:rPr>
              <w:t>Architecture Domain</w:t>
            </w:r>
          </w:p>
        </w:tc>
        <w:tc>
          <w:tcPr>
            <w:tcW w:type="dxa" w:w="1728"/>
            <w:vAlign w:val="center"/>
            <w:shd w:fill="1F4E79"/>
          </w:tcPr>
          <w:p>
            <w:r>
              <w:rPr>
                <w:b/>
                <w:color w:val="FFFFFF"/>
              </w:rPr>
            </w:r>
            <w:r>
              <w:rPr>
                <w:b/>
                <w:color w:val="FFFFFF"/>
                <w:sz w:val="16"/>
              </w:rPr>
              <w:t>Gap Description</w:t>
            </w:r>
          </w:p>
        </w:tc>
        <w:tc>
          <w:tcPr>
            <w:tcW w:type="dxa" w:w="1728"/>
            <w:vAlign w:val="center"/>
            <w:shd w:fill="1F4E79"/>
          </w:tcPr>
          <w:p>
            <w:r>
              <w:rPr>
                <w:b/>
                <w:color w:val="FFFFFF"/>
              </w:rPr>
            </w:r>
            <w:r>
              <w:rPr>
                <w:b/>
                <w:color w:val="FFFFFF"/>
                <w:sz w:val="16"/>
              </w:rPr>
              <w:t>Recommended Action</w:t>
            </w:r>
          </w:p>
        </w:tc>
        <w:tc>
          <w:tcPr>
            <w:tcW w:type="dxa" w:w="1728"/>
            <w:vAlign w:val="center"/>
            <w:shd w:fill="1F4E79"/>
          </w:tcPr>
          <w:p>
            <w:r>
              <w:rPr>
                <w:b/>
                <w:color w:val="FFFFFF"/>
              </w:rPr>
            </w:r>
            <w:r>
              <w:rPr>
                <w:b/>
                <w:color w:val="FFFFFF"/>
                <w:sz w:val="16"/>
              </w:rPr>
              <w:t>Priority</w:t>
            </w:r>
          </w:p>
        </w:tc>
        <w:tc>
          <w:tcPr>
            <w:tcW w:type="dxa" w:w="1728"/>
            <w:vAlign w:val="center"/>
            <w:shd w:fill="1F4E79"/>
          </w:tcPr>
          <w:p>
            <w:r>
              <w:rPr>
                <w:b/>
                <w:color w:val="FFFFFF"/>
              </w:rPr>
            </w:r>
            <w:r>
              <w:rPr>
                <w:b/>
                <w:color w:val="FFFFFF"/>
                <w:sz w:val="16"/>
              </w:rPr>
              <w:t>Status</w:t>
            </w:r>
          </w:p>
        </w:tc>
      </w:tr>
      <w:tr>
        <w:tc>
          <w:tcPr>
            <w:tcW w:type="dxa" w:w="1728"/>
            <w:vAlign w:val="center"/>
          </w:tcPr>
          <w:p>
            <w:r/>
            <w:r>
              <w:rPr>
                <w:sz w:val="16"/>
              </w:rPr>
              <w:t>AG-001</w:t>
            </w:r>
          </w:p>
        </w:tc>
        <w:tc>
          <w:tcPr>
            <w:tcW w:type="dxa" w:w="1728"/>
            <w:vAlign w:val="center"/>
          </w:tcPr>
          <w:p>
            <w:r/>
            <w:r>
              <w:rPr>
                <w:sz w:val="16"/>
              </w:rPr>
              <w:t>Business / Integration</w:t>
            </w:r>
          </w:p>
        </w:tc>
        <w:tc>
          <w:tcPr>
            <w:tcW w:type="dxa" w:w="1728"/>
            <w:vAlign w:val="center"/>
          </w:tcPr>
          <w:p>
            <w:r/>
            <w:r>
              <w:rPr>
                <w:sz w:val="16"/>
              </w:rPr>
              <w:t>Premarital API availability requires confirmation.</w:t>
            </w:r>
          </w:p>
        </w:tc>
        <w:tc>
          <w:tcPr>
            <w:tcW w:type="dxa" w:w="1728"/>
            <w:vAlign w:val="center"/>
          </w:tcPr>
          <w:p>
            <w:r/>
            <w:r>
              <w:rPr>
                <w:sz w:val="16"/>
              </w:rPr>
              <w:t>Finalize API contracts with application owner.</w:t>
            </w:r>
          </w:p>
        </w:tc>
        <w:tc>
          <w:tcPr>
            <w:tcW w:type="dxa" w:w="1728"/>
            <w:vAlign w:val="center"/>
          </w:tcPr>
          <w:p>
            <w:r/>
            <w:r>
              <w:rPr>
                <w:sz w:val="16"/>
              </w:rPr>
              <w:t>High</w:t>
            </w:r>
          </w:p>
        </w:tc>
        <w:tc>
          <w:tcPr>
            <w:tcW w:type="dxa" w:w="1728"/>
            <w:vAlign w:val="center"/>
          </w:tcPr>
          <w:p>
            <w:r/>
            <w:r>
              <w:rPr>
                <w:sz w:val="16"/>
              </w:rPr>
              <w:t>Open</w:t>
            </w:r>
          </w:p>
        </w:tc>
      </w:tr>
      <w:tr>
        <w:tc>
          <w:tcPr>
            <w:tcW w:type="dxa" w:w="1728"/>
            <w:vAlign w:val="center"/>
            <w:shd w:fill="F2F6FA"/>
          </w:tcPr>
          <w:p>
            <w:r/>
            <w:r>
              <w:rPr>
                <w:sz w:val="16"/>
              </w:rPr>
              <w:t>AG-002</w:t>
            </w:r>
          </w:p>
        </w:tc>
        <w:tc>
          <w:tcPr>
            <w:tcW w:type="dxa" w:w="1728"/>
            <w:vAlign w:val="center"/>
            <w:shd w:fill="F2F6FA"/>
          </w:tcPr>
          <w:p>
            <w:r/>
            <w:r>
              <w:rPr>
                <w:sz w:val="16"/>
              </w:rPr>
              <w:t>Data Architecture</w:t>
            </w:r>
          </w:p>
        </w:tc>
        <w:tc>
          <w:tcPr>
            <w:tcW w:type="dxa" w:w="1728"/>
            <w:vAlign w:val="center"/>
            <w:shd w:fill="F2F6FA"/>
          </w:tcPr>
          <w:p>
            <w:r/>
            <w:r>
              <w:rPr>
                <w:sz w:val="16"/>
              </w:rPr>
              <w:t>Final data classification per data element requires governance validation.</w:t>
            </w:r>
          </w:p>
        </w:tc>
        <w:tc>
          <w:tcPr>
            <w:tcW w:type="dxa" w:w="1728"/>
            <w:vAlign w:val="center"/>
            <w:shd w:fill="F2F6FA"/>
          </w:tcPr>
          <w:p>
            <w:r/>
            <w:r>
              <w:rPr>
                <w:sz w:val="16"/>
              </w:rPr>
              <w:t>Complete classification assessment.</w:t>
            </w:r>
          </w:p>
        </w:tc>
        <w:tc>
          <w:tcPr>
            <w:tcW w:type="dxa" w:w="1728"/>
            <w:vAlign w:val="center"/>
            <w:shd w:fill="F2F6FA"/>
          </w:tcPr>
          <w:p>
            <w:r/>
            <w:r>
              <w:rPr>
                <w:sz w:val="16"/>
              </w:rPr>
              <w:t>High</w:t>
            </w:r>
          </w:p>
        </w:tc>
        <w:tc>
          <w:tcPr>
            <w:tcW w:type="dxa" w:w="1728"/>
            <w:vAlign w:val="center"/>
            <w:shd w:fill="F2F6FA"/>
          </w:tcPr>
          <w:p>
            <w:r/>
            <w:r>
              <w:rPr>
                <w:sz w:val="16"/>
              </w:rPr>
              <w:t>Open</w:t>
            </w:r>
          </w:p>
        </w:tc>
      </w:tr>
      <w:tr>
        <w:tc>
          <w:tcPr>
            <w:tcW w:type="dxa" w:w="1728"/>
            <w:vAlign w:val="center"/>
          </w:tcPr>
          <w:p>
            <w:r/>
            <w:r>
              <w:rPr>
                <w:sz w:val="16"/>
              </w:rPr>
              <w:t>AG-003</w:t>
            </w:r>
          </w:p>
        </w:tc>
        <w:tc>
          <w:tcPr>
            <w:tcW w:type="dxa" w:w="1728"/>
            <w:vAlign w:val="center"/>
          </w:tcPr>
          <w:p>
            <w:r/>
            <w:r>
              <w:rPr>
                <w:sz w:val="16"/>
              </w:rPr>
              <w:t>Technical Architecture</w:t>
            </w:r>
          </w:p>
        </w:tc>
        <w:tc>
          <w:tcPr>
            <w:tcW w:type="dxa" w:w="1728"/>
            <w:vAlign w:val="center"/>
          </w:tcPr>
          <w:p>
            <w:r/>
            <w:r>
              <w:rPr>
                <w:sz w:val="16"/>
              </w:rPr>
              <w:t>DR strategy requires validation against target RTO/RPO.</w:t>
            </w:r>
          </w:p>
        </w:tc>
        <w:tc>
          <w:tcPr>
            <w:tcW w:type="dxa" w:w="1728"/>
            <w:vAlign w:val="center"/>
          </w:tcPr>
          <w:p>
            <w:r/>
            <w:r>
              <w:rPr>
                <w:sz w:val="16"/>
              </w:rPr>
              <w:t>Validate during infrastructure readiness review.</w:t>
            </w:r>
          </w:p>
        </w:tc>
        <w:tc>
          <w:tcPr>
            <w:tcW w:type="dxa" w:w="1728"/>
            <w:vAlign w:val="center"/>
          </w:tcPr>
          <w:p>
            <w:r/>
            <w:r>
              <w:rPr>
                <w:sz w:val="16"/>
              </w:rPr>
              <w:t>High</w:t>
            </w:r>
          </w:p>
        </w:tc>
        <w:tc>
          <w:tcPr>
            <w:tcW w:type="dxa" w:w="1728"/>
            <w:vAlign w:val="center"/>
          </w:tcPr>
          <w:p>
            <w:r/>
            <w:r>
              <w:rPr>
                <w:sz w:val="16"/>
              </w:rPr>
              <w:t>Open</w:t>
            </w:r>
          </w:p>
        </w:tc>
      </w:tr>
      <w:tr>
        <w:tc>
          <w:tcPr>
            <w:tcW w:type="dxa" w:w="1728"/>
            <w:vAlign w:val="center"/>
            <w:shd w:fill="F2F6FA"/>
          </w:tcPr>
          <w:p>
            <w:r/>
            <w:r>
              <w:rPr>
                <w:sz w:val="16"/>
              </w:rPr>
              <w:t>AG-004</w:t>
            </w:r>
          </w:p>
        </w:tc>
        <w:tc>
          <w:tcPr>
            <w:tcW w:type="dxa" w:w="1728"/>
            <w:vAlign w:val="center"/>
            <w:shd w:fill="F2F6FA"/>
          </w:tcPr>
          <w:p>
            <w:r/>
            <w:r>
              <w:rPr>
                <w:sz w:val="16"/>
              </w:rPr>
              <w:t>Security Architecture</w:t>
            </w:r>
          </w:p>
        </w:tc>
        <w:tc>
          <w:tcPr>
            <w:tcW w:type="dxa" w:w="1728"/>
            <w:vAlign w:val="center"/>
            <w:shd w:fill="F2F6FA"/>
          </w:tcPr>
          <w:p>
            <w:r/>
            <w:r>
              <w:rPr>
                <w:sz w:val="16"/>
              </w:rPr>
              <w:t>Marketplace governance process requires confirmation.</w:t>
            </w:r>
          </w:p>
        </w:tc>
        <w:tc>
          <w:tcPr>
            <w:tcW w:type="dxa" w:w="1728"/>
            <w:vAlign w:val="center"/>
            <w:shd w:fill="F2F6FA"/>
          </w:tcPr>
          <w:p>
            <w:r/>
            <w:r>
              <w:rPr>
                <w:sz w:val="16"/>
              </w:rPr>
              <w:t>Obtain EA and Information Security approval process.</w:t>
            </w:r>
          </w:p>
        </w:tc>
        <w:tc>
          <w:tcPr>
            <w:tcW w:type="dxa" w:w="1728"/>
            <w:vAlign w:val="center"/>
            <w:shd w:fill="F2F6FA"/>
          </w:tcPr>
          <w:p>
            <w:r/>
            <w:r>
              <w:rPr>
                <w:sz w:val="16"/>
              </w:rPr>
              <w:t>Medium</w:t>
            </w:r>
          </w:p>
        </w:tc>
        <w:tc>
          <w:tcPr>
            <w:tcW w:type="dxa" w:w="1728"/>
            <w:vAlign w:val="center"/>
            <w:shd w:fill="F2F6FA"/>
          </w:tcPr>
          <w:p>
            <w:r/>
            <w:r>
              <w:rPr>
                <w:sz w:val="16"/>
              </w:rPr>
              <w:t>Open</w:t>
            </w:r>
          </w:p>
        </w:tc>
      </w:tr>
      <w:tr>
        <w:tc>
          <w:tcPr>
            <w:tcW w:type="dxa" w:w="1728"/>
            <w:vAlign w:val="center"/>
          </w:tcPr>
          <w:p>
            <w:r/>
            <w:r>
              <w:rPr>
                <w:sz w:val="16"/>
              </w:rPr>
              <w:t>AG-005</w:t>
            </w:r>
          </w:p>
        </w:tc>
        <w:tc>
          <w:tcPr>
            <w:tcW w:type="dxa" w:w="1728"/>
            <w:vAlign w:val="center"/>
          </w:tcPr>
          <w:p>
            <w:r/>
            <w:r>
              <w:rPr>
                <w:sz w:val="16"/>
              </w:rPr>
              <w:t>Operations</w:t>
            </w:r>
          </w:p>
        </w:tc>
        <w:tc>
          <w:tcPr>
            <w:tcW w:type="dxa" w:w="1728"/>
            <w:vAlign w:val="center"/>
          </w:tcPr>
          <w:p>
            <w:r/>
            <w:r>
              <w:rPr>
                <w:sz w:val="16"/>
              </w:rPr>
              <w:t>Operational support model requires finalization.</w:t>
            </w:r>
          </w:p>
        </w:tc>
        <w:tc>
          <w:tcPr>
            <w:tcW w:type="dxa" w:w="1728"/>
            <w:vAlign w:val="center"/>
          </w:tcPr>
          <w:p>
            <w:r/>
            <w:r>
              <w:rPr>
                <w:sz w:val="16"/>
              </w:rPr>
              <w:t>Define support ownership and escalation model.</w:t>
            </w:r>
          </w:p>
        </w:tc>
        <w:tc>
          <w:tcPr>
            <w:tcW w:type="dxa" w:w="1728"/>
            <w:vAlign w:val="center"/>
          </w:tcPr>
          <w:p>
            <w:r/>
            <w:r>
              <w:rPr>
                <w:sz w:val="16"/>
              </w:rPr>
              <w:t>Medium</w:t>
            </w:r>
          </w:p>
        </w:tc>
        <w:tc>
          <w:tcPr>
            <w:tcW w:type="dxa" w:w="1728"/>
            <w:vAlign w:val="center"/>
          </w:tcPr>
          <w:p>
            <w:r/>
            <w:r>
              <w:rPr>
                <w:sz w:val="16"/>
              </w:rPr>
              <w:t>Open</w:t>
            </w:r>
          </w:p>
        </w:tc>
      </w:tr>
      <w:tr>
        <w:tc>
          <w:tcPr>
            <w:tcW w:type="dxa" w:w="1728"/>
            <w:vAlign w:val="center"/>
            <w:shd w:fill="F2F6FA"/>
          </w:tcPr>
          <w:p>
            <w:r/>
            <w:r>
              <w:rPr>
                <w:sz w:val="16"/>
              </w:rPr>
              <w:t>AG-006</w:t>
            </w:r>
          </w:p>
        </w:tc>
        <w:tc>
          <w:tcPr>
            <w:tcW w:type="dxa" w:w="1728"/>
            <w:vAlign w:val="center"/>
            <w:shd w:fill="F2F6FA"/>
          </w:tcPr>
          <w:p>
            <w:r/>
            <w:r>
              <w:rPr>
                <w:sz w:val="16"/>
              </w:rPr>
              <w:t>Monitoring</w:t>
            </w:r>
          </w:p>
        </w:tc>
        <w:tc>
          <w:tcPr>
            <w:tcW w:type="dxa" w:w="1728"/>
            <w:vAlign w:val="center"/>
            <w:shd w:fill="F2F6FA"/>
          </w:tcPr>
          <w:p>
            <w:r/>
            <w:r>
              <w:rPr>
                <w:sz w:val="16"/>
              </w:rPr>
              <w:t>AppDynamics dashboard and alerting scope requires definition.</w:t>
            </w:r>
          </w:p>
        </w:tc>
        <w:tc>
          <w:tcPr>
            <w:tcW w:type="dxa" w:w="1728"/>
            <w:vAlign w:val="center"/>
            <w:shd w:fill="F2F6FA"/>
          </w:tcPr>
          <w:p>
            <w:r/>
            <w:r>
              <w:rPr>
                <w:sz w:val="16"/>
              </w:rPr>
              <w:t>Finalize monitoring design before go-live.</w:t>
            </w:r>
          </w:p>
        </w:tc>
        <w:tc>
          <w:tcPr>
            <w:tcW w:type="dxa" w:w="1728"/>
            <w:vAlign w:val="center"/>
            <w:shd w:fill="F2F6FA"/>
          </w:tcPr>
          <w:p>
            <w:r/>
            <w:r>
              <w:rPr>
                <w:sz w:val="16"/>
              </w:rPr>
              <w:t>Medium</w:t>
            </w:r>
          </w:p>
        </w:tc>
        <w:tc>
          <w:tcPr>
            <w:tcW w:type="dxa" w:w="1728"/>
            <w:vAlign w:val="center"/>
            <w:shd w:fill="F2F6FA"/>
          </w:tcPr>
          <w:p>
            <w:r/>
            <w:r>
              <w:rPr>
                <w:sz w:val="16"/>
              </w:rPr>
              <w:t>Open</w:t>
            </w:r>
          </w:p>
        </w:tc>
      </w:tr>
    </w:tbl>
    <w:p/>
    <w:p>
      <w:pPr>
        <w:pStyle w:val="Heading2"/>
      </w:pPr>
      <w:r>
        <w:t>1.6 References</w:t>
      </w:r>
    </w:p>
    <w:p>
      <w:pPr>
        <w:pStyle w:val="TableCaption"/>
      </w:pPr>
      <w:r>
        <w:t>Table 14: Reference Documents</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1F4E79"/>
          </w:tcPr>
          <w:p>
            <w:r>
              <w:rPr>
                <w:b/>
                <w:color w:val="FFFFFF"/>
              </w:rPr>
            </w:r>
            <w:r>
              <w:rPr>
                <w:b/>
                <w:color w:val="FFFFFF"/>
                <w:sz w:val="16"/>
              </w:rPr>
              <w:t>Reference</w:t>
            </w:r>
          </w:p>
        </w:tc>
        <w:tc>
          <w:tcPr>
            <w:tcW w:type="dxa" w:w="5184"/>
            <w:vAlign w:val="center"/>
            <w:shd w:fill="1F4E79"/>
          </w:tcPr>
          <w:p>
            <w:r>
              <w:rPr>
                <w:b/>
                <w:color w:val="FFFFFF"/>
              </w:rPr>
            </w:r>
            <w:r>
              <w:rPr>
                <w:b/>
                <w:color w:val="FFFFFF"/>
                <w:sz w:val="16"/>
              </w:rPr>
              <w:t>Purpose</w:t>
            </w:r>
          </w:p>
        </w:tc>
      </w:tr>
      <w:tr>
        <w:tc>
          <w:tcPr>
            <w:tcW w:type="dxa" w:w="5184"/>
            <w:vAlign w:val="center"/>
          </w:tcPr>
          <w:p>
            <w:r/>
            <w:r>
              <w:rPr>
                <w:sz w:val="16"/>
              </w:rPr>
              <w:t>Dubai Health Enterprise Architecture Standards</w:t>
            </w:r>
          </w:p>
        </w:tc>
        <w:tc>
          <w:tcPr>
            <w:tcW w:type="dxa" w:w="5184"/>
            <w:vAlign w:val="center"/>
          </w:tcPr>
          <w:p>
            <w:r/>
            <w:r>
              <w:rPr>
                <w:sz w:val="16"/>
              </w:rPr>
              <w:t>Enterprise architecture governance and design alignment.</w:t>
            </w:r>
          </w:p>
        </w:tc>
      </w:tr>
      <w:tr>
        <w:tc>
          <w:tcPr>
            <w:tcW w:type="dxa" w:w="5184"/>
            <w:vAlign w:val="center"/>
            <w:shd w:fill="F2F6FA"/>
          </w:tcPr>
          <w:p>
            <w:r/>
            <w:r>
              <w:rPr>
                <w:sz w:val="16"/>
              </w:rPr>
              <w:t>Dubai Health Information Security Policies</w:t>
            </w:r>
          </w:p>
        </w:tc>
        <w:tc>
          <w:tcPr>
            <w:tcW w:type="dxa" w:w="5184"/>
            <w:vAlign w:val="center"/>
            <w:shd w:fill="F2F6FA"/>
          </w:tcPr>
          <w:p>
            <w:r/>
            <w:r>
              <w:rPr>
                <w:sz w:val="16"/>
              </w:rPr>
              <w:t>Security, privacy, and operational security requirements.</w:t>
            </w:r>
          </w:p>
        </w:tc>
      </w:tr>
      <w:tr>
        <w:tc>
          <w:tcPr>
            <w:tcW w:type="dxa" w:w="5184"/>
            <w:vAlign w:val="center"/>
          </w:tcPr>
          <w:p>
            <w:r/>
            <w:r>
              <w:rPr>
                <w:sz w:val="16"/>
              </w:rPr>
              <w:t>UAE Personal Data Protection Law (PDPL)</w:t>
            </w:r>
          </w:p>
        </w:tc>
        <w:tc>
          <w:tcPr>
            <w:tcW w:type="dxa" w:w="5184"/>
            <w:vAlign w:val="center"/>
          </w:tcPr>
          <w:p>
            <w:r/>
            <w:r>
              <w:rPr>
                <w:sz w:val="16"/>
              </w:rPr>
              <w:t>Privacy and personal data protection context.</w:t>
            </w:r>
          </w:p>
        </w:tc>
      </w:tr>
      <w:tr>
        <w:tc>
          <w:tcPr>
            <w:tcW w:type="dxa" w:w="5184"/>
            <w:vAlign w:val="center"/>
            <w:shd w:fill="F2F6FA"/>
          </w:tcPr>
          <w:p>
            <w:r/>
            <w:r>
              <w:rPr>
                <w:sz w:val="16"/>
              </w:rPr>
              <w:t>UAE Information Assurance Regulation</w:t>
            </w:r>
          </w:p>
        </w:tc>
        <w:tc>
          <w:tcPr>
            <w:tcW w:type="dxa" w:w="5184"/>
            <w:vAlign w:val="center"/>
            <w:shd w:fill="F2F6FA"/>
          </w:tcPr>
          <w:p>
            <w:r/>
            <w:r>
              <w:rPr>
                <w:sz w:val="16"/>
              </w:rPr>
              <w:t>Government information assurance and security control context.</w:t>
            </w:r>
          </w:p>
        </w:tc>
      </w:tr>
      <w:tr>
        <w:tc>
          <w:tcPr>
            <w:tcW w:type="dxa" w:w="5184"/>
            <w:vAlign w:val="center"/>
          </w:tcPr>
          <w:p>
            <w:r/>
            <w:r>
              <w:rPr>
                <w:sz w:val="16"/>
              </w:rPr>
              <w:t>Mendix Documentation</w:t>
            </w:r>
          </w:p>
        </w:tc>
        <w:tc>
          <w:tcPr>
            <w:tcW w:type="dxa" w:w="5184"/>
            <w:vAlign w:val="center"/>
          </w:tcPr>
          <w:p>
            <w:r/>
            <w:r>
              <w:rPr>
                <w:sz w:val="16"/>
              </w:rPr>
              <w:t>Mendix platform capabilities, security, deployment, and runtime guidance.</w:t>
            </w:r>
          </w:p>
        </w:tc>
      </w:tr>
      <w:tr>
        <w:tc>
          <w:tcPr>
            <w:tcW w:type="dxa" w:w="5184"/>
            <w:vAlign w:val="center"/>
            <w:shd w:fill="F2F6FA"/>
          </w:tcPr>
          <w:p>
            <w:r/>
            <w:r>
              <w:rPr>
                <w:sz w:val="16"/>
              </w:rPr>
              <w:t>OWASP ASVS and OWASP Top 10</w:t>
            </w:r>
          </w:p>
        </w:tc>
        <w:tc>
          <w:tcPr>
            <w:tcW w:type="dxa" w:w="5184"/>
            <w:vAlign w:val="center"/>
            <w:shd w:fill="F2F6FA"/>
          </w:tcPr>
          <w:p>
            <w:r/>
            <w:r>
              <w:rPr>
                <w:sz w:val="16"/>
              </w:rPr>
              <w:t>Application security verification and threat guidance.</w:t>
            </w:r>
          </w:p>
        </w:tc>
      </w:tr>
      <w:tr>
        <w:tc>
          <w:tcPr>
            <w:tcW w:type="dxa" w:w="5184"/>
            <w:vAlign w:val="center"/>
          </w:tcPr>
          <w:p>
            <w:r/>
            <w:r>
              <w:rPr>
                <w:sz w:val="16"/>
              </w:rPr>
              <w:t>NIST Cybersecurity Framework</w:t>
            </w:r>
          </w:p>
        </w:tc>
        <w:tc>
          <w:tcPr>
            <w:tcW w:type="dxa" w:w="5184"/>
            <w:vAlign w:val="center"/>
          </w:tcPr>
          <w:p>
            <w:r/>
            <w:r>
              <w:rPr>
                <w:sz w:val="16"/>
              </w:rPr>
              <w:t>Security governance and risk management reference.</w:t>
            </w:r>
          </w:p>
        </w:tc>
      </w:tr>
      <w:tr>
        <w:tc>
          <w:tcPr>
            <w:tcW w:type="dxa" w:w="5184"/>
            <w:vAlign w:val="center"/>
            <w:shd w:fill="F2F6FA"/>
          </w:tcPr>
          <w:p>
            <w:r/>
            <w:r>
              <w:rPr>
                <w:sz w:val="16"/>
              </w:rPr>
              <w:t>Original EMH Architecture Proposal</w:t>
            </w:r>
          </w:p>
        </w:tc>
        <w:tc>
          <w:tcPr>
            <w:tcW w:type="dxa" w:w="5184"/>
            <w:vAlign w:val="center"/>
            <w:shd w:fill="F2F6FA"/>
          </w:tcPr>
          <w:p>
            <w:r/>
            <w:r>
              <w:rPr>
                <w:sz w:val="16"/>
              </w:rPr>
              <w:t>Baseline business and functional requirements for EMH.</w:t>
            </w:r>
          </w:p>
        </w:tc>
      </w:tr>
    </w:tbl>
    <w:p/>
    <w:p>
      <w:pPr>
        <w:pStyle w:val="Heading3"/>
      </w:pPr>
      <w:r>
        <w:t>1.6.1 Principles &amp; Guidelines</w:t>
      </w:r>
    </w:p>
    <w:p>
      <w:pPr>
        <w:pStyle w:val="TableCaption"/>
      </w:pPr>
      <w:r>
        <w:t>Table 15: Architecture Principles</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1F4E79"/>
          </w:tcPr>
          <w:p>
            <w:r>
              <w:rPr>
                <w:b/>
                <w:color w:val="FFFFFF"/>
              </w:rPr>
            </w:r>
            <w:r>
              <w:rPr>
                <w:b/>
                <w:color w:val="FFFFFF"/>
                <w:sz w:val="16"/>
              </w:rPr>
              <w:t>Principle ID</w:t>
            </w:r>
          </w:p>
        </w:tc>
        <w:tc>
          <w:tcPr>
            <w:tcW w:type="dxa" w:w="3456"/>
            <w:vAlign w:val="center"/>
            <w:shd w:fill="1F4E79"/>
          </w:tcPr>
          <w:p>
            <w:r>
              <w:rPr>
                <w:b/>
                <w:color w:val="FFFFFF"/>
              </w:rPr>
            </w:r>
            <w:r>
              <w:rPr>
                <w:b/>
                <w:color w:val="FFFFFF"/>
                <w:sz w:val="16"/>
              </w:rPr>
              <w:t>Principle</w:t>
            </w:r>
          </w:p>
        </w:tc>
        <w:tc>
          <w:tcPr>
            <w:tcW w:type="dxa" w:w="3456"/>
            <w:vAlign w:val="center"/>
            <w:shd w:fill="1F4E79"/>
          </w:tcPr>
          <w:p>
            <w:r>
              <w:rPr>
                <w:b/>
                <w:color w:val="FFFFFF"/>
              </w:rPr>
            </w:r>
            <w:r>
              <w:rPr>
                <w:b/>
                <w:color w:val="FFFFFF"/>
                <w:sz w:val="16"/>
              </w:rPr>
              <w:t>Description</w:t>
            </w:r>
          </w:p>
        </w:tc>
      </w:tr>
      <w:tr>
        <w:tc>
          <w:tcPr>
            <w:tcW w:type="dxa" w:w="3456"/>
            <w:vAlign w:val="center"/>
          </w:tcPr>
          <w:p>
            <w:r/>
            <w:r>
              <w:rPr>
                <w:sz w:val="16"/>
              </w:rPr>
              <w:t>AP-001</w:t>
            </w:r>
          </w:p>
        </w:tc>
        <w:tc>
          <w:tcPr>
            <w:tcW w:type="dxa" w:w="3456"/>
            <w:vAlign w:val="center"/>
          </w:tcPr>
          <w:p>
            <w:r/>
            <w:r>
              <w:rPr>
                <w:sz w:val="16"/>
              </w:rPr>
              <w:t>Business Alignment</w:t>
            </w:r>
          </w:p>
        </w:tc>
        <w:tc>
          <w:tcPr>
            <w:tcW w:type="dxa" w:w="3456"/>
            <w:vAlign w:val="center"/>
          </w:tcPr>
          <w:p>
            <w:r/>
            <w:r>
              <w:rPr>
                <w:sz w:val="16"/>
              </w:rPr>
              <w:t>Architecture decisions shall support EMH business objectives.</w:t>
            </w:r>
          </w:p>
        </w:tc>
      </w:tr>
      <w:tr>
        <w:tc>
          <w:tcPr>
            <w:tcW w:type="dxa" w:w="3456"/>
            <w:vAlign w:val="center"/>
            <w:shd w:fill="F2F6FA"/>
          </w:tcPr>
          <w:p>
            <w:r/>
            <w:r>
              <w:rPr>
                <w:sz w:val="16"/>
              </w:rPr>
              <w:t>AP-002</w:t>
            </w:r>
          </w:p>
        </w:tc>
        <w:tc>
          <w:tcPr>
            <w:tcW w:type="dxa" w:w="3456"/>
            <w:vAlign w:val="center"/>
            <w:shd w:fill="F2F6FA"/>
          </w:tcPr>
          <w:p>
            <w:r/>
            <w:r>
              <w:rPr>
                <w:sz w:val="16"/>
              </w:rPr>
              <w:t>API First</w:t>
            </w:r>
          </w:p>
        </w:tc>
        <w:tc>
          <w:tcPr>
            <w:tcW w:type="dxa" w:w="3456"/>
            <w:vAlign w:val="center"/>
            <w:shd w:fill="F2F6FA"/>
          </w:tcPr>
          <w:p>
            <w:r/>
            <w:r>
              <w:rPr>
                <w:sz w:val="16"/>
              </w:rPr>
              <w:t>All integrations shall use approved APIs.</w:t>
            </w:r>
          </w:p>
        </w:tc>
      </w:tr>
      <w:tr>
        <w:tc>
          <w:tcPr>
            <w:tcW w:type="dxa" w:w="3456"/>
            <w:vAlign w:val="center"/>
          </w:tcPr>
          <w:p>
            <w:r/>
            <w:r>
              <w:rPr>
                <w:sz w:val="16"/>
              </w:rPr>
              <w:t>AP-003</w:t>
            </w:r>
          </w:p>
        </w:tc>
        <w:tc>
          <w:tcPr>
            <w:tcW w:type="dxa" w:w="3456"/>
            <w:vAlign w:val="center"/>
          </w:tcPr>
          <w:p>
            <w:r/>
            <w:r>
              <w:rPr>
                <w:sz w:val="16"/>
              </w:rPr>
              <w:t>Single Source of Truth</w:t>
            </w:r>
          </w:p>
        </w:tc>
        <w:tc>
          <w:tcPr>
            <w:tcW w:type="dxa" w:w="3456"/>
            <w:vAlign w:val="center"/>
          </w:tcPr>
          <w:p>
            <w:r/>
            <w:r>
              <w:rPr>
                <w:sz w:val="16"/>
              </w:rPr>
              <w:t>External systems remain authoritative for their business data.</w:t>
            </w:r>
          </w:p>
        </w:tc>
      </w:tr>
      <w:tr>
        <w:tc>
          <w:tcPr>
            <w:tcW w:type="dxa" w:w="3456"/>
            <w:vAlign w:val="center"/>
            <w:shd w:fill="F2F6FA"/>
          </w:tcPr>
          <w:p>
            <w:r/>
            <w:r>
              <w:rPr>
                <w:sz w:val="16"/>
              </w:rPr>
              <w:t>AP-004</w:t>
            </w:r>
          </w:p>
        </w:tc>
        <w:tc>
          <w:tcPr>
            <w:tcW w:type="dxa" w:w="3456"/>
            <w:vAlign w:val="center"/>
            <w:shd w:fill="F2F6FA"/>
          </w:tcPr>
          <w:p>
            <w:r/>
            <w:r>
              <w:rPr>
                <w:sz w:val="16"/>
              </w:rPr>
              <w:t>Secure by Design</w:t>
            </w:r>
          </w:p>
        </w:tc>
        <w:tc>
          <w:tcPr>
            <w:tcW w:type="dxa" w:w="3456"/>
            <w:vAlign w:val="center"/>
            <w:shd w:fill="F2F6FA"/>
          </w:tcPr>
          <w:p>
            <w:r/>
            <w:r>
              <w:rPr>
                <w:sz w:val="16"/>
              </w:rPr>
              <w:t>Security controls shall be embedded across the architecture.</w:t>
            </w:r>
          </w:p>
        </w:tc>
      </w:tr>
      <w:tr>
        <w:tc>
          <w:tcPr>
            <w:tcW w:type="dxa" w:w="3456"/>
            <w:vAlign w:val="center"/>
          </w:tcPr>
          <w:p>
            <w:r/>
            <w:r>
              <w:rPr>
                <w:sz w:val="16"/>
              </w:rPr>
              <w:t>AP-005</w:t>
            </w:r>
          </w:p>
        </w:tc>
        <w:tc>
          <w:tcPr>
            <w:tcW w:type="dxa" w:w="3456"/>
            <w:vAlign w:val="center"/>
          </w:tcPr>
          <w:p>
            <w:r/>
            <w:r>
              <w:rPr>
                <w:sz w:val="16"/>
              </w:rPr>
              <w:t>Least Privilege</w:t>
            </w:r>
          </w:p>
        </w:tc>
        <w:tc>
          <w:tcPr>
            <w:tcW w:type="dxa" w:w="3456"/>
            <w:vAlign w:val="center"/>
          </w:tcPr>
          <w:p>
            <w:r/>
            <w:r>
              <w:rPr>
                <w:sz w:val="16"/>
              </w:rPr>
              <w:t>Users shall receive only required access.</w:t>
            </w:r>
          </w:p>
        </w:tc>
      </w:tr>
      <w:tr>
        <w:tc>
          <w:tcPr>
            <w:tcW w:type="dxa" w:w="3456"/>
            <w:vAlign w:val="center"/>
            <w:shd w:fill="F2F6FA"/>
          </w:tcPr>
          <w:p>
            <w:r/>
            <w:r>
              <w:rPr>
                <w:sz w:val="16"/>
              </w:rPr>
              <w:t>AP-006</w:t>
            </w:r>
          </w:p>
        </w:tc>
        <w:tc>
          <w:tcPr>
            <w:tcW w:type="dxa" w:w="3456"/>
            <w:vAlign w:val="center"/>
            <w:shd w:fill="F2F6FA"/>
          </w:tcPr>
          <w:p>
            <w:r/>
            <w:r>
              <w:rPr>
                <w:sz w:val="16"/>
              </w:rPr>
              <w:t>Privacy by Design</w:t>
            </w:r>
          </w:p>
        </w:tc>
        <w:tc>
          <w:tcPr>
            <w:tcW w:type="dxa" w:w="3456"/>
            <w:vAlign w:val="center"/>
            <w:shd w:fill="F2F6FA"/>
          </w:tcPr>
          <w:p>
            <w:r/>
            <w:r>
              <w:rPr>
                <w:sz w:val="16"/>
              </w:rPr>
              <w:t>Personal and sensitive data shall be minimized and protected.</w:t>
            </w:r>
          </w:p>
        </w:tc>
      </w:tr>
      <w:tr>
        <w:tc>
          <w:tcPr>
            <w:tcW w:type="dxa" w:w="3456"/>
            <w:vAlign w:val="center"/>
          </w:tcPr>
          <w:p>
            <w:r/>
            <w:r>
              <w:rPr>
                <w:sz w:val="16"/>
              </w:rPr>
              <w:t>AP-007</w:t>
            </w:r>
          </w:p>
        </w:tc>
        <w:tc>
          <w:tcPr>
            <w:tcW w:type="dxa" w:w="3456"/>
            <w:vAlign w:val="center"/>
          </w:tcPr>
          <w:p>
            <w:r/>
            <w:r>
              <w:rPr>
                <w:sz w:val="16"/>
              </w:rPr>
              <w:t>Modular Architecture</w:t>
            </w:r>
          </w:p>
        </w:tc>
        <w:tc>
          <w:tcPr>
            <w:tcW w:type="dxa" w:w="3456"/>
            <w:vAlign w:val="center"/>
          </w:tcPr>
          <w:p>
            <w:r/>
            <w:r>
              <w:rPr>
                <w:sz w:val="16"/>
              </w:rPr>
              <w:t>Business capabilities shall be organized into Mendix modules.</w:t>
            </w:r>
          </w:p>
        </w:tc>
      </w:tr>
      <w:tr>
        <w:tc>
          <w:tcPr>
            <w:tcW w:type="dxa" w:w="3456"/>
            <w:vAlign w:val="center"/>
            <w:shd w:fill="F2F6FA"/>
          </w:tcPr>
          <w:p>
            <w:r/>
            <w:r>
              <w:rPr>
                <w:sz w:val="16"/>
              </w:rPr>
              <w:t>AP-008</w:t>
            </w:r>
          </w:p>
        </w:tc>
        <w:tc>
          <w:tcPr>
            <w:tcW w:type="dxa" w:w="3456"/>
            <w:vAlign w:val="center"/>
            <w:shd w:fill="F2F6FA"/>
          </w:tcPr>
          <w:p>
            <w:r/>
            <w:r>
              <w:rPr>
                <w:sz w:val="16"/>
              </w:rPr>
              <w:t>Observability</w:t>
            </w:r>
          </w:p>
        </w:tc>
        <w:tc>
          <w:tcPr>
            <w:tcW w:type="dxa" w:w="3456"/>
            <w:vAlign w:val="center"/>
            <w:shd w:fill="F2F6FA"/>
          </w:tcPr>
          <w:p>
            <w:r/>
            <w:r>
              <w:rPr>
                <w:sz w:val="16"/>
              </w:rPr>
              <w:t>The solution shall provide monitoring, logging, and auditability.</w:t>
            </w:r>
          </w:p>
        </w:tc>
      </w:tr>
    </w:tbl>
    <w:p/>
    <w:p>
      <w:pPr>
        <w:pStyle w:val="Heading2"/>
      </w:pPr>
      <w:r>
        <w:t>1.7 Stakeholders &amp; Concerns</w:t>
      </w:r>
    </w:p>
    <w:p/>
    <w:p>
      <w:pPr>
        <w:jc w:val="center"/>
      </w:pPr>
      <w:r>
        <w:drawing>
          <wp:inline xmlns:a="http://schemas.openxmlformats.org/drawingml/2006/main" xmlns:pic="http://schemas.openxmlformats.org/drawingml/2006/picture">
            <wp:extent cx="6035040" cy="3905026"/>
            <wp:docPr id="3" name="Picture 3"/>
            <wp:cNvGraphicFramePr>
              <a:graphicFrameLocks noChangeAspect="1"/>
            </wp:cNvGraphicFramePr>
            <a:graphic>
              <a:graphicData uri="http://schemas.openxmlformats.org/drawingml/2006/picture">
                <pic:pic>
                  <pic:nvPicPr>
                    <pic:cNvPr id="0" name="fig_1_2_stakeholder_context_final.svg.png"/>
                    <pic:cNvPicPr/>
                  </pic:nvPicPr>
                  <pic:blipFill>
                    <a:blip r:embed="rId13"/>
                    <a:stretch>
                      <a:fillRect/>
                    </a:stretch>
                  </pic:blipFill>
                  <pic:spPr>
                    <a:xfrm>
                      <a:off x="0" y="0"/>
                      <a:ext cx="6035040" cy="3905026"/>
                    </a:xfrm>
                    <a:prstGeom prst="rect"/>
                  </pic:spPr>
                </pic:pic>
              </a:graphicData>
            </a:graphic>
          </wp:inline>
        </w:drawing>
      </w:r>
    </w:p>
    <w:p>
      <w:pPr>
        <w:pStyle w:val="FigureCaption"/>
      </w:pPr>
      <w:r>
        <w:t>Figure 1-2 - Stakeholder Context</w:t>
      </w:r>
    </w:p>
    <w:p>
      <w:pPr>
        <w:pStyle w:val="FigureCaption"/>
      </w:pPr>
      <w:r>
        <w:t>Identifies the key business, architecture, security, infrastructure, operations, and external system stakeholders interacting with or governing EMH.</w:t>
      </w:r>
    </w:p>
    <w:p/>
    <w:p>
      <w:pPr>
        <w:pStyle w:val="TableCaption"/>
      </w:pPr>
      <w:r>
        <w:t>Table 16: Stakeholders and Concerns</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1F4E79"/>
          </w:tcPr>
          <w:p>
            <w:r>
              <w:rPr>
                <w:b/>
                <w:color w:val="FFFFFF"/>
              </w:rPr>
            </w:r>
            <w:r>
              <w:rPr>
                <w:b/>
                <w:color w:val="FFFFFF"/>
                <w:sz w:val="16"/>
              </w:rPr>
              <w:t>Stakeholder</w:t>
            </w:r>
          </w:p>
        </w:tc>
        <w:tc>
          <w:tcPr>
            <w:tcW w:type="dxa" w:w="3456"/>
            <w:vAlign w:val="center"/>
            <w:shd w:fill="1F4E79"/>
          </w:tcPr>
          <w:p>
            <w:r>
              <w:rPr>
                <w:b/>
                <w:color w:val="FFFFFF"/>
              </w:rPr>
            </w:r>
            <w:r>
              <w:rPr>
                <w:b/>
                <w:color w:val="FFFFFF"/>
                <w:sz w:val="16"/>
              </w:rPr>
              <w:t>Role / Responsibility</w:t>
            </w:r>
          </w:p>
        </w:tc>
        <w:tc>
          <w:tcPr>
            <w:tcW w:type="dxa" w:w="3456"/>
            <w:vAlign w:val="center"/>
            <w:shd w:fill="1F4E79"/>
          </w:tcPr>
          <w:p>
            <w:r>
              <w:rPr>
                <w:b/>
                <w:color w:val="FFFFFF"/>
              </w:rPr>
            </w:r>
            <w:r>
              <w:rPr>
                <w:b/>
                <w:color w:val="FFFFFF"/>
                <w:sz w:val="16"/>
              </w:rPr>
              <w:t>Primary Concerns</w:t>
            </w:r>
          </w:p>
        </w:tc>
      </w:tr>
      <w:tr>
        <w:tc>
          <w:tcPr>
            <w:tcW w:type="dxa" w:w="3456"/>
            <w:vAlign w:val="center"/>
          </w:tcPr>
          <w:p>
            <w:r/>
            <w:r>
              <w:rPr>
                <w:sz w:val="16"/>
              </w:rPr>
              <w:t>Business Sponsor</w:t>
            </w:r>
          </w:p>
        </w:tc>
        <w:tc>
          <w:tcPr>
            <w:tcW w:type="dxa" w:w="3456"/>
            <w:vAlign w:val="center"/>
          </w:tcPr>
          <w:p>
            <w:r/>
            <w:r>
              <w:rPr>
                <w:sz w:val="16"/>
              </w:rPr>
              <w:t>Project sponsorship and prioritization</w:t>
            </w:r>
          </w:p>
        </w:tc>
        <w:tc>
          <w:tcPr>
            <w:tcW w:type="dxa" w:w="3456"/>
            <w:vAlign w:val="center"/>
          </w:tcPr>
          <w:p>
            <w:r/>
            <w:r>
              <w:rPr>
                <w:sz w:val="16"/>
              </w:rPr>
              <w:t>Business value, delivery timeline, and operational adoption.</w:t>
            </w:r>
          </w:p>
        </w:tc>
      </w:tr>
      <w:tr>
        <w:tc>
          <w:tcPr>
            <w:tcW w:type="dxa" w:w="3456"/>
            <w:vAlign w:val="center"/>
            <w:shd w:fill="F2F6FA"/>
          </w:tcPr>
          <w:p>
            <w:r/>
            <w:r>
              <w:rPr>
                <w:sz w:val="16"/>
              </w:rPr>
              <w:t>Business Owner</w:t>
            </w:r>
          </w:p>
        </w:tc>
        <w:tc>
          <w:tcPr>
            <w:tcW w:type="dxa" w:w="3456"/>
            <w:vAlign w:val="center"/>
            <w:shd w:fill="F2F6FA"/>
          </w:tcPr>
          <w:p>
            <w:r/>
            <w:r>
              <w:rPr>
                <w:sz w:val="16"/>
              </w:rPr>
              <w:t>EMH business process ownership</w:t>
            </w:r>
          </w:p>
        </w:tc>
        <w:tc>
          <w:tcPr>
            <w:tcW w:type="dxa" w:w="3456"/>
            <w:vAlign w:val="center"/>
            <w:shd w:fill="F2F6FA"/>
          </w:tcPr>
          <w:p>
            <w:r/>
            <w:r>
              <w:rPr>
                <w:sz w:val="16"/>
              </w:rPr>
              <w:t>Centralized support capability and accurate investigation results.</w:t>
            </w:r>
          </w:p>
        </w:tc>
      </w:tr>
      <w:tr>
        <w:tc>
          <w:tcPr>
            <w:tcW w:type="dxa" w:w="3456"/>
            <w:vAlign w:val="center"/>
          </w:tcPr>
          <w:p>
            <w:r/>
            <w:r>
              <w:rPr>
                <w:sz w:val="16"/>
              </w:rPr>
              <w:t>Support Officer</w:t>
            </w:r>
          </w:p>
        </w:tc>
        <w:tc>
          <w:tcPr>
            <w:tcW w:type="dxa" w:w="3456"/>
            <w:vAlign w:val="center"/>
          </w:tcPr>
          <w:p>
            <w:r/>
            <w:r>
              <w:rPr>
                <w:sz w:val="16"/>
              </w:rPr>
              <w:t>Primary operational user</w:t>
            </w:r>
          </w:p>
        </w:tc>
        <w:tc>
          <w:tcPr>
            <w:tcW w:type="dxa" w:w="3456"/>
            <w:vAlign w:val="center"/>
          </w:tcPr>
          <w:p>
            <w:r/>
            <w:r>
              <w:rPr>
                <w:sz w:val="16"/>
              </w:rPr>
              <w:t>Fast search, intuitive navigation, and reliable data visibility.</w:t>
            </w:r>
          </w:p>
        </w:tc>
      </w:tr>
      <w:tr>
        <w:tc>
          <w:tcPr>
            <w:tcW w:type="dxa" w:w="3456"/>
            <w:vAlign w:val="center"/>
            <w:shd w:fill="F2F6FA"/>
          </w:tcPr>
          <w:p>
            <w:r/>
            <w:r>
              <w:rPr>
                <w:sz w:val="16"/>
              </w:rPr>
              <w:t>Enterprise Architecture</w:t>
            </w:r>
          </w:p>
        </w:tc>
        <w:tc>
          <w:tcPr>
            <w:tcW w:type="dxa" w:w="3456"/>
            <w:vAlign w:val="center"/>
            <w:shd w:fill="F2F6FA"/>
          </w:tcPr>
          <w:p>
            <w:r/>
            <w:r>
              <w:rPr>
                <w:sz w:val="16"/>
              </w:rPr>
              <w:t>Architecture governance</w:t>
            </w:r>
          </w:p>
        </w:tc>
        <w:tc>
          <w:tcPr>
            <w:tcW w:type="dxa" w:w="3456"/>
            <w:vAlign w:val="center"/>
            <w:shd w:fill="F2F6FA"/>
          </w:tcPr>
          <w:p>
            <w:r/>
            <w:r>
              <w:rPr>
                <w:sz w:val="16"/>
              </w:rPr>
              <w:t>Standards alignment, maintainability, and integration strategy.</w:t>
            </w:r>
          </w:p>
        </w:tc>
      </w:tr>
      <w:tr>
        <w:tc>
          <w:tcPr>
            <w:tcW w:type="dxa" w:w="3456"/>
            <w:vAlign w:val="center"/>
          </w:tcPr>
          <w:p>
            <w:r/>
            <w:r>
              <w:rPr>
                <w:sz w:val="16"/>
              </w:rPr>
              <w:t>Information Security</w:t>
            </w:r>
          </w:p>
        </w:tc>
        <w:tc>
          <w:tcPr>
            <w:tcW w:type="dxa" w:w="3456"/>
            <w:vAlign w:val="center"/>
          </w:tcPr>
          <w:p>
            <w:r/>
            <w:r>
              <w:rPr>
                <w:sz w:val="16"/>
              </w:rPr>
              <w:t>Security governance</w:t>
            </w:r>
          </w:p>
        </w:tc>
        <w:tc>
          <w:tcPr>
            <w:tcW w:type="dxa" w:w="3456"/>
            <w:vAlign w:val="center"/>
          </w:tcPr>
          <w:p>
            <w:r/>
            <w:r>
              <w:rPr>
                <w:sz w:val="16"/>
              </w:rPr>
              <w:t>Authentication, authorization, encryption, auditability, and privacy.</w:t>
            </w:r>
          </w:p>
        </w:tc>
      </w:tr>
      <w:tr>
        <w:tc>
          <w:tcPr>
            <w:tcW w:type="dxa" w:w="3456"/>
            <w:vAlign w:val="center"/>
            <w:shd w:fill="F2F6FA"/>
          </w:tcPr>
          <w:p>
            <w:r/>
            <w:r>
              <w:rPr>
                <w:sz w:val="16"/>
              </w:rPr>
              <w:t>Infrastructure Operations</w:t>
            </w:r>
          </w:p>
        </w:tc>
        <w:tc>
          <w:tcPr>
            <w:tcW w:type="dxa" w:w="3456"/>
            <w:vAlign w:val="center"/>
            <w:shd w:fill="F2F6FA"/>
          </w:tcPr>
          <w:p>
            <w:r/>
            <w:r>
              <w:rPr>
                <w:sz w:val="16"/>
              </w:rPr>
              <w:t>Hosting and operations</w:t>
            </w:r>
          </w:p>
        </w:tc>
        <w:tc>
          <w:tcPr>
            <w:tcW w:type="dxa" w:w="3456"/>
            <w:vAlign w:val="center"/>
            <w:shd w:fill="F2F6FA"/>
          </w:tcPr>
          <w:p>
            <w:r/>
            <w:r>
              <w:rPr>
                <w:sz w:val="16"/>
              </w:rPr>
              <w:t>Availability, backup, monitoring, DR, and supportability.</w:t>
            </w:r>
          </w:p>
        </w:tc>
      </w:tr>
      <w:tr>
        <w:tc>
          <w:tcPr>
            <w:tcW w:type="dxa" w:w="3456"/>
            <w:vAlign w:val="center"/>
          </w:tcPr>
          <w:p>
            <w:r/>
            <w:r>
              <w:rPr>
                <w:sz w:val="16"/>
              </w:rPr>
              <w:t>Data Governance</w:t>
            </w:r>
          </w:p>
        </w:tc>
        <w:tc>
          <w:tcPr>
            <w:tcW w:type="dxa" w:w="3456"/>
            <w:vAlign w:val="center"/>
          </w:tcPr>
          <w:p>
            <w:r/>
            <w:r>
              <w:rPr>
                <w:sz w:val="16"/>
              </w:rPr>
              <w:t>Data ownership and privacy</w:t>
            </w:r>
          </w:p>
        </w:tc>
        <w:tc>
          <w:tcPr>
            <w:tcW w:type="dxa" w:w="3456"/>
            <w:vAlign w:val="center"/>
          </w:tcPr>
          <w:p>
            <w:r/>
            <w:r>
              <w:rPr>
                <w:sz w:val="16"/>
              </w:rPr>
              <w:t>Data classification, retention, privacy, and mastership.</w:t>
            </w:r>
          </w:p>
        </w:tc>
      </w:tr>
      <w:tr>
        <w:tc>
          <w:tcPr>
            <w:tcW w:type="dxa" w:w="3456"/>
            <w:vAlign w:val="center"/>
            <w:shd w:fill="F2F6FA"/>
          </w:tcPr>
          <w:p>
            <w:r/>
            <w:r>
              <w:rPr>
                <w:sz w:val="16"/>
              </w:rPr>
              <w:t>External Application Owners</w:t>
            </w:r>
          </w:p>
        </w:tc>
        <w:tc>
          <w:tcPr>
            <w:tcW w:type="dxa" w:w="3456"/>
            <w:vAlign w:val="center"/>
            <w:shd w:fill="F2F6FA"/>
          </w:tcPr>
          <w:p>
            <w:r/>
            <w:r>
              <w:rPr>
                <w:sz w:val="16"/>
              </w:rPr>
              <w:t>Owners of source systems</w:t>
            </w:r>
          </w:p>
        </w:tc>
        <w:tc>
          <w:tcPr>
            <w:tcW w:type="dxa" w:w="3456"/>
            <w:vAlign w:val="center"/>
            <w:shd w:fill="F2F6FA"/>
          </w:tcPr>
          <w:p>
            <w:r/>
            <w:r>
              <w:rPr>
                <w:sz w:val="16"/>
              </w:rPr>
              <w:t>API stability, source-system performance, and ownership preservation.</w:t>
            </w:r>
          </w:p>
        </w:tc>
      </w:tr>
    </w:tbl>
    <w:p/>
    <w:p>
      <w:r>
        <w:br w:type="page"/>
      </w:r>
    </w:p>
    <w:p>
      <w:pPr>
        <w:pStyle w:val="Heading1"/>
      </w:pPr>
      <w:r>
        <w:t>2. Data Architecture</w:t>
      </w:r>
    </w:p>
    <w:p>
      <w:r>
        <w:t>This chapter defines the data architecture for EMH, including scope, glossary, conceptual model, logical model, data mastership, data management, data quality, retention, privacy, and migration considerations. EMH follows a minimal-persistence model and does not become a repository for external business data.</w:t>
      </w:r>
    </w:p>
    <w:p>
      <w:pPr>
        <w:pStyle w:val="Heading2"/>
      </w:pPr>
      <w:r>
        <w:t>2.1 Data Scope, Glossary &amp; Reference</w:t>
      </w:r>
    </w:p>
    <w:p>
      <w:r>
        <w:t>EMH persists only application-owned data required for access control, authorization, auditability, exception handling, and configuration. External operational data is retrieved at runtime through approved APIs and displayed to authorized support officers using non-persistent entities.</w:t>
      </w:r>
    </w:p>
    <w:p>
      <w:pPr>
        <w:pStyle w:val="TableCaption"/>
      </w:pPr>
      <w:r>
        <w:t>Table 17: EMH Data Scope</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shd w:fill="1F4E79"/>
          </w:tcPr>
          <w:p>
            <w:r>
              <w:rPr>
                <w:b/>
                <w:color w:val="FFFFFF"/>
              </w:rPr>
            </w:r>
            <w:r>
              <w:rPr>
                <w:b/>
                <w:color w:val="FFFFFF"/>
                <w:sz w:val="16"/>
              </w:rPr>
              <w:t>Data Category</w:t>
            </w:r>
          </w:p>
        </w:tc>
        <w:tc>
          <w:tcPr>
            <w:tcW w:type="dxa" w:w="2592"/>
            <w:vAlign w:val="center"/>
            <w:shd w:fill="1F4E79"/>
          </w:tcPr>
          <w:p>
            <w:r>
              <w:rPr>
                <w:b/>
                <w:color w:val="FFFFFF"/>
              </w:rPr>
            </w:r>
            <w:r>
              <w:rPr>
                <w:b/>
                <w:color w:val="FFFFFF"/>
                <w:sz w:val="16"/>
              </w:rPr>
              <w:t>Stored in EMH</w:t>
            </w:r>
          </w:p>
        </w:tc>
        <w:tc>
          <w:tcPr>
            <w:tcW w:type="dxa" w:w="2592"/>
            <w:vAlign w:val="center"/>
            <w:shd w:fill="1F4E79"/>
          </w:tcPr>
          <w:p>
            <w:r>
              <w:rPr>
                <w:b/>
                <w:color w:val="FFFFFF"/>
              </w:rPr>
            </w:r>
            <w:r>
              <w:rPr>
                <w:b/>
                <w:color w:val="FFFFFF"/>
                <w:sz w:val="16"/>
              </w:rPr>
              <w:t>Purpose</w:t>
            </w:r>
          </w:p>
        </w:tc>
        <w:tc>
          <w:tcPr>
            <w:tcW w:type="dxa" w:w="2592"/>
            <w:vAlign w:val="center"/>
            <w:shd w:fill="1F4E79"/>
          </w:tcPr>
          <w:p>
            <w:r>
              <w:rPr>
                <w:b/>
                <w:color w:val="FFFFFF"/>
              </w:rPr>
            </w:r>
            <w:r>
              <w:rPr>
                <w:b/>
                <w:color w:val="FFFFFF"/>
                <w:sz w:val="16"/>
              </w:rPr>
              <w:t>System of Record</w:t>
            </w:r>
          </w:p>
        </w:tc>
      </w:tr>
      <w:tr>
        <w:tc>
          <w:tcPr>
            <w:tcW w:type="dxa" w:w="2592"/>
            <w:vAlign w:val="center"/>
          </w:tcPr>
          <w:p>
            <w:r/>
            <w:r>
              <w:rPr>
                <w:sz w:val="16"/>
              </w:rPr>
              <w:t>EMH Users</w:t>
            </w:r>
          </w:p>
        </w:tc>
        <w:tc>
          <w:tcPr>
            <w:tcW w:type="dxa" w:w="2592"/>
            <w:vAlign w:val="center"/>
          </w:tcPr>
          <w:p>
            <w:r/>
            <w:r>
              <w:rPr>
                <w:sz w:val="16"/>
              </w:rPr>
              <w:t>Yes</w:t>
            </w:r>
          </w:p>
        </w:tc>
        <w:tc>
          <w:tcPr>
            <w:tcW w:type="dxa" w:w="2592"/>
            <w:vAlign w:val="center"/>
          </w:tcPr>
          <w:p>
            <w:r/>
            <w:r>
              <w:rPr>
                <w:sz w:val="16"/>
              </w:rPr>
              <w:t>Authorized access to EMH</w:t>
            </w:r>
          </w:p>
        </w:tc>
        <w:tc>
          <w:tcPr>
            <w:tcW w:type="dxa" w:w="2592"/>
            <w:vAlign w:val="center"/>
          </w:tcPr>
          <w:p>
            <w:r/>
            <w:r>
              <w:rPr>
                <w:sz w:val="16"/>
              </w:rPr>
              <w:t>EMH / IDAM reference</w:t>
            </w:r>
          </w:p>
        </w:tc>
      </w:tr>
      <w:tr>
        <w:tc>
          <w:tcPr>
            <w:tcW w:type="dxa" w:w="2592"/>
            <w:vAlign w:val="center"/>
            <w:shd w:fill="F2F6FA"/>
          </w:tcPr>
          <w:p>
            <w:r/>
            <w:r>
              <w:rPr>
                <w:sz w:val="16"/>
              </w:rPr>
              <w:t>Roles</w:t>
            </w:r>
          </w:p>
        </w:tc>
        <w:tc>
          <w:tcPr>
            <w:tcW w:type="dxa" w:w="2592"/>
            <w:vAlign w:val="center"/>
            <w:shd w:fill="F2F6FA"/>
          </w:tcPr>
          <w:p>
            <w:r/>
            <w:r>
              <w:rPr>
                <w:sz w:val="16"/>
              </w:rPr>
              <w:t>Yes</w:t>
            </w:r>
          </w:p>
        </w:tc>
        <w:tc>
          <w:tcPr>
            <w:tcW w:type="dxa" w:w="2592"/>
            <w:vAlign w:val="center"/>
            <w:shd w:fill="F2F6FA"/>
          </w:tcPr>
          <w:p>
            <w:r/>
            <w:r>
              <w:rPr>
                <w:sz w:val="16"/>
              </w:rPr>
              <w:t>Access grouping</w:t>
            </w:r>
          </w:p>
        </w:tc>
        <w:tc>
          <w:tcPr>
            <w:tcW w:type="dxa" w:w="2592"/>
            <w:vAlign w:val="center"/>
            <w:shd w:fill="F2F6FA"/>
          </w:tcPr>
          <w:p>
            <w:r/>
            <w:r>
              <w:rPr>
                <w:sz w:val="16"/>
              </w:rPr>
              <w:t>EMH</w:t>
            </w:r>
          </w:p>
        </w:tc>
      </w:tr>
      <w:tr>
        <w:tc>
          <w:tcPr>
            <w:tcW w:type="dxa" w:w="2592"/>
            <w:vAlign w:val="center"/>
          </w:tcPr>
          <w:p>
            <w:r/>
            <w:r>
              <w:rPr>
                <w:sz w:val="16"/>
              </w:rPr>
              <w:t>Permissions</w:t>
            </w:r>
          </w:p>
        </w:tc>
        <w:tc>
          <w:tcPr>
            <w:tcW w:type="dxa" w:w="2592"/>
            <w:vAlign w:val="center"/>
          </w:tcPr>
          <w:p>
            <w:r/>
            <w:r>
              <w:rPr>
                <w:sz w:val="16"/>
              </w:rPr>
              <w:t>Yes</w:t>
            </w:r>
          </w:p>
        </w:tc>
        <w:tc>
          <w:tcPr>
            <w:tcW w:type="dxa" w:w="2592"/>
            <w:vAlign w:val="center"/>
          </w:tcPr>
          <w:p>
            <w:r/>
            <w:r>
              <w:rPr>
                <w:sz w:val="16"/>
              </w:rPr>
              <w:t>Application, module, page, and action authorization</w:t>
            </w:r>
          </w:p>
        </w:tc>
        <w:tc>
          <w:tcPr>
            <w:tcW w:type="dxa" w:w="2592"/>
            <w:vAlign w:val="center"/>
          </w:tcPr>
          <w:p>
            <w:r/>
            <w:r>
              <w:rPr>
                <w:sz w:val="16"/>
              </w:rPr>
              <w:t>EMH</w:t>
            </w:r>
          </w:p>
        </w:tc>
      </w:tr>
      <w:tr>
        <w:tc>
          <w:tcPr>
            <w:tcW w:type="dxa" w:w="2592"/>
            <w:vAlign w:val="center"/>
            <w:shd w:fill="F2F6FA"/>
          </w:tcPr>
          <w:p>
            <w:r/>
            <w:r>
              <w:rPr>
                <w:sz w:val="16"/>
              </w:rPr>
              <w:t>Role Assignments</w:t>
            </w:r>
          </w:p>
        </w:tc>
        <w:tc>
          <w:tcPr>
            <w:tcW w:type="dxa" w:w="2592"/>
            <w:vAlign w:val="center"/>
            <w:shd w:fill="F2F6FA"/>
          </w:tcPr>
          <w:p>
            <w:r/>
            <w:r>
              <w:rPr>
                <w:sz w:val="16"/>
              </w:rPr>
              <w:t>Yes</w:t>
            </w:r>
          </w:p>
        </w:tc>
        <w:tc>
          <w:tcPr>
            <w:tcW w:type="dxa" w:w="2592"/>
            <w:vAlign w:val="center"/>
            <w:shd w:fill="F2F6FA"/>
          </w:tcPr>
          <w:p>
            <w:r/>
            <w:r>
              <w:rPr>
                <w:sz w:val="16"/>
              </w:rPr>
              <w:t>User-role association</w:t>
            </w:r>
          </w:p>
        </w:tc>
        <w:tc>
          <w:tcPr>
            <w:tcW w:type="dxa" w:w="2592"/>
            <w:vAlign w:val="center"/>
            <w:shd w:fill="F2F6FA"/>
          </w:tcPr>
          <w:p>
            <w:r/>
            <w:r>
              <w:rPr>
                <w:sz w:val="16"/>
              </w:rPr>
              <w:t>EMH</w:t>
            </w:r>
          </w:p>
        </w:tc>
      </w:tr>
      <w:tr>
        <w:tc>
          <w:tcPr>
            <w:tcW w:type="dxa" w:w="2592"/>
            <w:vAlign w:val="center"/>
          </w:tcPr>
          <w:p>
            <w:r/>
            <w:r>
              <w:rPr>
                <w:sz w:val="16"/>
              </w:rPr>
              <w:t>Permission Assignments</w:t>
            </w:r>
          </w:p>
        </w:tc>
        <w:tc>
          <w:tcPr>
            <w:tcW w:type="dxa" w:w="2592"/>
            <w:vAlign w:val="center"/>
          </w:tcPr>
          <w:p>
            <w:r/>
            <w:r>
              <w:rPr>
                <w:sz w:val="16"/>
              </w:rPr>
              <w:t>Yes</w:t>
            </w:r>
          </w:p>
        </w:tc>
        <w:tc>
          <w:tcPr>
            <w:tcW w:type="dxa" w:w="2592"/>
            <w:vAlign w:val="center"/>
          </w:tcPr>
          <w:p>
            <w:r/>
            <w:r>
              <w:rPr>
                <w:sz w:val="16"/>
              </w:rPr>
              <w:t>Role-to-permission association</w:t>
            </w:r>
          </w:p>
        </w:tc>
        <w:tc>
          <w:tcPr>
            <w:tcW w:type="dxa" w:w="2592"/>
            <w:vAlign w:val="center"/>
          </w:tcPr>
          <w:p>
            <w:r/>
            <w:r>
              <w:rPr>
                <w:sz w:val="16"/>
              </w:rPr>
              <w:t>EMH</w:t>
            </w:r>
          </w:p>
        </w:tc>
      </w:tr>
      <w:tr>
        <w:tc>
          <w:tcPr>
            <w:tcW w:type="dxa" w:w="2592"/>
            <w:vAlign w:val="center"/>
            <w:shd w:fill="F2F6FA"/>
          </w:tcPr>
          <w:p>
            <w:r/>
            <w:r>
              <w:rPr>
                <w:sz w:val="16"/>
              </w:rPr>
              <w:t>Audit Logs</w:t>
            </w:r>
          </w:p>
        </w:tc>
        <w:tc>
          <w:tcPr>
            <w:tcW w:type="dxa" w:w="2592"/>
            <w:vAlign w:val="center"/>
            <w:shd w:fill="F2F6FA"/>
          </w:tcPr>
          <w:p>
            <w:r/>
            <w:r>
              <w:rPr>
                <w:sz w:val="16"/>
              </w:rPr>
              <w:t>Yes</w:t>
            </w:r>
          </w:p>
        </w:tc>
        <w:tc>
          <w:tcPr>
            <w:tcW w:type="dxa" w:w="2592"/>
            <w:vAlign w:val="center"/>
            <w:shd w:fill="F2F6FA"/>
          </w:tcPr>
          <w:p>
            <w:r/>
            <w:r>
              <w:rPr>
                <w:sz w:val="16"/>
              </w:rPr>
              <w:t>Governance and traceability</w:t>
            </w:r>
          </w:p>
        </w:tc>
        <w:tc>
          <w:tcPr>
            <w:tcW w:type="dxa" w:w="2592"/>
            <w:vAlign w:val="center"/>
            <w:shd w:fill="F2F6FA"/>
          </w:tcPr>
          <w:p>
            <w:r/>
            <w:r>
              <w:rPr>
                <w:sz w:val="16"/>
              </w:rPr>
              <w:t>EMH</w:t>
            </w:r>
          </w:p>
        </w:tc>
      </w:tr>
      <w:tr>
        <w:tc>
          <w:tcPr>
            <w:tcW w:type="dxa" w:w="2592"/>
            <w:vAlign w:val="center"/>
          </w:tcPr>
          <w:p>
            <w:r/>
            <w:r>
              <w:rPr>
                <w:sz w:val="16"/>
              </w:rPr>
              <w:t>Exception Logs</w:t>
            </w:r>
          </w:p>
        </w:tc>
        <w:tc>
          <w:tcPr>
            <w:tcW w:type="dxa" w:w="2592"/>
            <w:vAlign w:val="center"/>
          </w:tcPr>
          <w:p>
            <w:r/>
            <w:r>
              <w:rPr>
                <w:sz w:val="16"/>
              </w:rPr>
              <w:t>Yes</w:t>
            </w:r>
          </w:p>
        </w:tc>
        <w:tc>
          <w:tcPr>
            <w:tcW w:type="dxa" w:w="2592"/>
            <w:vAlign w:val="center"/>
          </w:tcPr>
          <w:p>
            <w:r/>
            <w:r>
              <w:rPr>
                <w:sz w:val="16"/>
              </w:rPr>
              <w:t>Operational troubleshooting</w:t>
            </w:r>
          </w:p>
        </w:tc>
        <w:tc>
          <w:tcPr>
            <w:tcW w:type="dxa" w:w="2592"/>
            <w:vAlign w:val="center"/>
          </w:tcPr>
          <w:p>
            <w:r/>
            <w:r>
              <w:rPr>
                <w:sz w:val="16"/>
              </w:rPr>
              <w:t>EMH</w:t>
            </w:r>
          </w:p>
        </w:tc>
      </w:tr>
      <w:tr>
        <w:tc>
          <w:tcPr>
            <w:tcW w:type="dxa" w:w="2592"/>
            <w:vAlign w:val="center"/>
            <w:shd w:fill="F2F6FA"/>
          </w:tcPr>
          <w:p>
            <w:r/>
            <w:r>
              <w:rPr>
                <w:sz w:val="16"/>
              </w:rPr>
              <w:t>System Configuration</w:t>
            </w:r>
          </w:p>
        </w:tc>
        <w:tc>
          <w:tcPr>
            <w:tcW w:type="dxa" w:w="2592"/>
            <w:vAlign w:val="center"/>
            <w:shd w:fill="F2F6FA"/>
          </w:tcPr>
          <w:p>
            <w:r/>
            <w:r>
              <w:rPr>
                <w:sz w:val="16"/>
              </w:rPr>
              <w:t>Yes</w:t>
            </w:r>
          </w:p>
        </w:tc>
        <w:tc>
          <w:tcPr>
            <w:tcW w:type="dxa" w:w="2592"/>
            <w:vAlign w:val="center"/>
            <w:shd w:fill="F2F6FA"/>
          </w:tcPr>
          <w:p>
            <w:r/>
            <w:r>
              <w:rPr>
                <w:sz w:val="16"/>
              </w:rPr>
              <w:t>Application runtime configuration</w:t>
            </w:r>
          </w:p>
        </w:tc>
        <w:tc>
          <w:tcPr>
            <w:tcW w:type="dxa" w:w="2592"/>
            <w:vAlign w:val="center"/>
            <w:shd w:fill="F2F6FA"/>
          </w:tcPr>
          <w:p>
            <w:r/>
            <w:r>
              <w:rPr>
                <w:sz w:val="16"/>
              </w:rPr>
              <w:t>EMH</w:t>
            </w:r>
          </w:p>
        </w:tc>
      </w:tr>
      <w:tr>
        <w:tc>
          <w:tcPr>
            <w:tcW w:type="dxa" w:w="2592"/>
            <w:vAlign w:val="center"/>
          </w:tcPr>
          <w:p>
            <w:r/>
            <w:r>
              <w:rPr>
                <w:sz w:val="16"/>
              </w:rPr>
              <w:t>Clinical Attachment Data</w:t>
            </w:r>
          </w:p>
        </w:tc>
        <w:tc>
          <w:tcPr>
            <w:tcW w:type="dxa" w:w="2592"/>
            <w:vAlign w:val="center"/>
          </w:tcPr>
          <w:p>
            <w:r/>
            <w:r>
              <w:rPr>
                <w:sz w:val="16"/>
              </w:rPr>
              <w:t>No</w:t>
            </w:r>
          </w:p>
        </w:tc>
        <w:tc>
          <w:tcPr>
            <w:tcW w:type="dxa" w:w="2592"/>
            <w:vAlign w:val="center"/>
          </w:tcPr>
          <w:p>
            <w:r/>
            <w:r>
              <w:rPr>
                <w:sz w:val="16"/>
              </w:rPr>
              <w:t>Display-only investigation</w:t>
            </w:r>
          </w:p>
        </w:tc>
        <w:tc>
          <w:tcPr>
            <w:tcW w:type="dxa" w:w="2592"/>
            <w:vAlign w:val="center"/>
          </w:tcPr>
          <w:p>
            <w:r/>
            <w:r>
              <w:rPr>
                <w:sz w:val="16"/>
              </w:rPr>
              <w:t>Clinical Attachment</w:t>
            </w:r>
          </w:p>
        </w:tc>
      </w:tr>
      <w:tr>
        <w:tc>
          <w:tcPr>
            <w:tcW w:type="dxa" w:w="2592"/>
            <w:vAlign w:val="center"/>
            <w:shd w:fill="F2F6FA"/>
          </w:tcPr>
          <w:p>
            <w:r/>
            <w:r>
              <w:rPr>
                <w:sz w:val="16"/>
              </w:rPr>
              <w:t>Premarital Data</w:t>
            </w:r>
          </w:p>
        </w:tc>
        <w:tc>
          <w:tcPr>
            <w:tcW w:type="dxa" w:w="2592"/>
            <w:vAlign w:val="center"/>
            <w:shd w:fill="F2F6FA"/>
          </w:tcPr>
          <w:p>
            <w:r/>
            <w:r>
              <w:rPr>
                <w:sz w:val="16"/>
              </w:rPr>
              <w:t>No</w:t>
            </w:r>
          </w:p>
        </w:tc>
        <w:tc>
          <w:tcPr>
            <w:tcW w:type="dxa" w:w="2592"/>
            <w:vAlign w:val="center"/>
            <w:shd w:fill="F2F6FA"/>
          </w:tcPr>
          <w:p>
            <w:r/>
            <w:r>
              <w:rPr>
                <w:sz w:val="16"/>
              </w:rPr>
              <w:t>Display-only investigation</w:t>
            </w:r>
          </w:p>
        </w:tc>
        <w:tc>
          <w:tcPr>
            <w:tcW w:type="dxa" w:w="2592"/>
            <w:vAlign w:val="center"/>
            <w:shd w:fill="F2F6FA"/>
          </w:tcPr>
          <w:p>
            <w:r/>
            <w:r>
              <w:rPr>
                <w:sz w:val="16"/>
              </w:rPr>
              <w:t>Premarital</w:t>
            </w:r>
          </w:p>
        </w:tc>
      </w:tr>
      <w:tr>
        <w:tc>
          <w:tcPr>
            <w:tcW w:type="dxa" w:w="2592"/>
            <w:vAlign w:val="center"/>
          </w:tcPr>
          <w:p>
            <w:r/>
            <w:r>
              <w:rPr>
                <w:sz w:val="16"/>
              </w:rPr>
              <w:t>Patient Services Data</w:t>
            </w:r>
          </w:p>
        </w:tc>
        <w:tc>
          <w:tcPr>
            <w:tcW w:type="dxa" w:w="2592"/>
            <w:vAlign w:val="center"/>
          </w:tcPr>
          <w:p>
            <w:r/>
            <w:r>
              <w:rPr>
                <w:sz w:val="16"/>
              </w:rPr>
              <w:t>No</w:t>
            </w:r>
          </w:p>
        </w:tc>
        <w:tc>
          <w:tcPr>
            <w:tcW w:type="dxa" w:w="2592"/>
            <w:vAlign w:val="center"/>
          </w:tcPr>
          <w:p>
            <w:r/>
            <w:r>
              <w:rPr>
                <w:sz w:val="16"/>
              </w:rPr>
              <w:t>Display-only investigation</w:t>
            </w:r>
          </w:p>
        </w:tc>
        <w:tc>
          <w:tcPr>
            <w:tcW w:type="dxa" w:w="2592"/>
            <w:vAlign w:val="center"/>
          </w:tcPr>
          <w:p>
            <w:r/>
            <w:r>
              <w:rPr>
                <w:sz w:val="16"/>
              </w:rPr>
              <w:t>Patient Services</w:t>
            </w:r>
          </w:p>
        </w:tc>
      </w:tr>
      <w:tr>
        <w:tc>
          <w:tcPr>
            <w:tcW w:type="dxa" w:w="2592"/>
            <w:vAlign w:val="center"/>
            <w:shd w:fill="F2F6FA"/>
          </w:tcPr>
          <w:p>
            <w:r/>
            <w:r>
              <w:rPr>
                <w:sz w:val="16"/>
              </w:rPr>
              <w:t>UAE Pass / ICP Data</w:t>
            </w:r>
          </w:p>
        </w:tc>
        <w:tc>
          <w:tcPr>
            <w:tcW w:type="dxa" w:w="2592"/>
            <w:vAlign w:val="center"/>
            <w:shd w:fill="F2F6FA"/>
          </w:tcPr>
          <w:p>
            <w:r/>
            <w:r>
              <w:rPr>
                <w:sz w:val="16"/>
              </w:rPr>
              <w:t>No</w:t>
            </w:r>
          </w:p>
        </w:tc>
        <w:tc>
          <w:tcPr>
            <w:tcW w:type="dxa" w:w="2592"/>
            <w:vAlign w:val="center"/>
            <w:shd w:fill="F2F6FA"/>
          </w:tcPr>
          <w:p>
            <w:r/>
            <w:r>
              <w:rPr>
                <w:sz w:val="16"/>
              </w:rPr>
              <w:t>Display-only identity investigation</w:t>
            </w:r>
          </w:p>
        </w:tc>
        <w:tc>
          <w:tcPr>
            <w:tcW w:type="dxa" w:w="2592"/>
            <w:vAlign w:val="center"/>
            <w:shd w:fill="F2F6FA"/>
          </w:tcPr>
          <w:p>
            <w:r/>
            <w:r>
              <w:rPr>
                <w:sz w:val="16"/>
              </w:rPr>
              <w:t>UAE Pass / ICP</w:t>
            </w:r>
          </w:p>
        </w:tc>
      </w:tr>
    </w:tbl>
    <w:p/>
    <w:p>
      <w:pPr>
        <w:pStyle w:val="Heading3"/>
      </w:pPr>
      <w:r>
        <w:t>2.1.1 Conceptual Data Model</w:t>
      </w:r>
    </w:p>
    <w:p/>
    <w:p>
      <w:pPr>
        <w:jc w:val="center"/>
      </w:pPr>
      <w:r>
        <w:drawing>
          <wp:inline xmlns:a="http://schemas.openxmlformats.org/drawingml/2006/main" xmlns:pic="http://schemas.openxmlformats.org/drawingml/2006/picture">
            <wp:extent cx="6035040" cy="4968850"/>
            <wp:docPr id="4" name="Picture 4"/>
            <wp:cNvGraphicFramePr>
              <a:graphicFrameLocks noChangeAspect="1"/>
            </wp:cNvGraphicFramePr>
            <a:graphic>
              <a:graphicData uri="http://schemas.openxmlformats.org/drawingml/2006/picture">
                <pic:pic>
                  <pic:nvPicPr>
                    <pic:cNvPr id="0" name="fig_2_1_conceptual_data_model.svg.png"/>
                    <pic:cNvPicPr/>
                  </pic:nvPicPr>
                  <pic:blipFill>
                    <a:blip r:embed="rId14"/>
                    <a:stretch>
                      <a:fillRect/>
                    </a:stretch>
                  </pic:blipFill>
                  <pic:spPr>
                    <a:xfrm>
                      <a:off x="0" y="0"/>
                      <a:ext cx="6035040" cy="4968850"/>
                    </a:xfrm>
                    <a:prstGeom prst="rect"/>
                  </pic:spPr>
                </pic:pic>
              </a:graphicData>
            </a:graphic>
          </wp:inline>
        </w:drawing>
      </w:r>
    </w:p>
    <w:p>
      <w:pPr>
        <w:pStyle w:val="FigureCaption"/>
      </w:pPr>
      <w:r>
        <w:t>Figure 2-1 - Conceptual Data Model</w:t>
      </w:r>
    </w:p>
    <w:p>
      <w:pPr>
        <w:pStyle w:val="FigureCaption"/>
      </w:pPr>
      <w:r>
        <w:t>Shows the high-level business entities and relationships relevant to EMH, emphasizing access, search, external Systems of Record, auditability, and exception logging.</w:t>
      </w:r>
    </w:p>
    <w:p/>
    <w:p>
      <w:r>
        <w:t>The conceptual data model separates the support investigation context from source-system ownership. EMH governs access, search, audit, and error logging while external systems remain authoritative for their business records.</w:t>
      </w:r>
    </w:p>
    <w:p>
      <w:pPr>
        <w:pStyle w:val="Heading3"/>
      </w:pPr>
      <w:r>
        <w:t>2.1.2 Logical Data Model</w:t>
      </w:r>
    </w:p>
    <w:p/>
    <w:p>
      <w:pPr>
        <w:jc w:val="center"/>
      </w:pPr>
      <w:r>
        <w:drawing>
          <wp:inline xmlns:a="http://schemas.openxmlformats.org/drawingml/2006/main" xmlns:pic="http://schemas.openxmlformats.org/drawingml/2006/picture">
            <wp:extent cx="6035040" cy="4264762"/>
            <wp:docPr id="5" name="Picture 5"/>
            <wp:cNvGraphicFramePr>
              <a:graphicFrameLocks noChangeAspect="1"/>
            </wp:cNvGraphicFramePr>
            <a:graphic>
              <a:graphicData uri="http://schemas.openxmlformats.org/drawingml/2006/picture">
                <pic:pic>
                  <pic:nvPicPr>
                    <pic:cNvPr id="0" name="fig_2_2_logical_data_model.svg.png"/>
                    <pic:cNvPicPr/>
                  </pic:nvPicPr>
                  <pic:blipFill>
                    <a:blip r:embed="rId15"/>
                    <a:stretch>
                      <a:fillRect/>
                    </a:stretch>
                  </pic:blipFill>
                  <pic:spPr>
                    <a:xfrm>
                      <a:off x="0" y="0"/>
                      <a:ext cx="6035040" cy="4264762"/>
                    </a:xfrm>
                    <a:prstGeom prst="rect"/>
                  </pic:spPr>
                </pic:pic>
              </a:graphicData>
            </a:graphic>
          </wp:inline>
        </w:drawing>
      </w:r>
    </w:p>
    <w:p>
      <w:pPr>
        <w:pStyle w:val="FigureCaption"/>
      </w:pPr>
      <w:r>
        <w:t>Figure 2-2 - Logical Data Model</w:t>
      </w:r>
    </w:p>
    <w:p>
      <w:pPr>
        <w:pStyle w:val="FigureCaption"/>
      </w:pPr>
      <w:r>
        <w:t>Shows the logical EMH-owned data entities including users, roles, permissions, mappings, audit logs, exception logs, and configuration entities.</w:t>
      </w:r>
    </w:p>
    <w:p/>
    <w:p>
      <w:pPr>
        <w:pStyle w:val="TableCaption"/>
      </w:pPr>
      <w:r>
        <w:t>Table 18: Logical Data Model</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1F4E79"/>
          </w:tcPr>
          <w:p>
            <w:r>
              <w:rPr>
                <w:b/>
                <w:color w:val="FFFFFF"/>
              </w:rPr>
            </w:r>
            <w:r>
              <w:rPr>
                <w:b/>
                <w:color w:val="FFFFFF"/>
                <w:sz w:val="16"/>
              </w:rPr>
              <w:t>Entity</w:t>
            </w:r>
          </w:p>
        </w:tc>
        <w:tc>
          <w:tcPr>
            <w:tcW w:type="dxa" w:w="3456"/>
            <w:vAlign w:val="center"/>
            <w:shd w:fill="1F4E79"/>
          </w:tcPr>
          <w:p>
            <w:r>
              <w:rPr>
                <w:b/>
                <w:color w:val="FFFFFF"/>
              </w:rPr>
            </w:r>
            <w:r>
              <w:rPr>
                <w:b/>
                <w:color w:val="FFFFFF"/>
                <w:sz w:val="16"/>
              </w:rPr>
              <w:t>Key Attributes</w:t>
            </w:r>
          </w:p>
        </w:tc>
        <w:tc>
          <w:tcPr>
            <w:tcW w:type="dxa" w:w="3456"/>
            <w:vAlign w:val="center"/>
            <w:shd w:fill="1F4E79"/>
          </w:tcPr>
          <w:p>
            <w:r>
              <w:rPr>
                <w:b/>
                <w:color w:val="FFFFFF"/>
              </w:rPr>
            </w:r>
            <w:r>
              <w:rPr>
                <w:b/>
                <w:color w:val="FFFFFF"/>
                <w:sz w:val="16"/>
              </w:rPr>
              <w:t>Description</w:t>
            </w:r>
          </w:p>
        </w:tc>
      </w:tr>
      <w:tr>
        <w:tc>
          <w:tcPr>
            <w:tcW w:type="dxa" w:w="3456"/>
            <w:vAlign w:val="center"/>
          </w:tcPr>
          <w:p>
            <w:r/>
            <w:r>
              <w:rPr>
                <w:sz w:val="16"/>
              </w:rPr>
              <w:t>EMH User</w:t>
            </w:r>
          </w:p>
        </w:tc>
        <w:tc>
          <w:tcPr>
            <w:tcW w:type="dxa" w:w="3456"/>
            <w:vAlign w:val="center"/>
          </w:tcPr>
          <w:p>
            <w:r/>
            <w:r>
              <w:rPr>
                <w:sz w:val="16"/>
              </w:rPr>
              <w:t>User ID, Username, Full Name, Email, Status, Last Login Date</w:t>
            </w:r>
          </w:p>
        </w:tc>
        <w:tc>
          <w:tcPr>
            <w:tcW w:type="dxa" w:w="3456"/>
            <w:vAlign w:val="center"/>
          </w:tcPr>
          <w:p>
            <w:r/>
            <w:r>
              <w:rPr>
                <w:sz w:val="16"/>
              </w:rPr>
              <w:t>Authorized internal user mapped to enterprise identity.</w:t>
            </w:r>
          </w:p>
        </w:tc>
      </w:tr>
      <w:tr>
        <w:tc>
          <w:tcPr>
            <w:tcW w:type="dxa" w:w="3456"/>
            <w:vAlign w:val="center"/>
            <w:shd w:fill="F2F6FA"/>
          </w:tcPr>
          <w:p>
            <w:r/>
            <w:r>
              <w:rPr>
                <w:sz w:val="16"/>
              </w:rPr>
              <w:t>Role</w:t>
            </w:r>
          </w:p>
        </w:tc>
        <w:tc>
          <w:tcPr>
            <w:tcW w:type="dxa" w:w="3456"/>
            <w:vAlign w:val="center"/>
            <w:shd w:fill="F2F6FA"/>
          </w:tcPr>
          <w:p>
            <w:r/>
            <w:r>
              <w:rPr>
                <w:sz w:val="16"/>
              </w:rPr>
              <w:t>Role ID, Role Name, Description, Status</w:t>
            </w:r>
          </w:p>
        </w:tc>
        <w:tc>
          <w:tcPr>
            <w:tcW w:type="dxa" w:w="3456"/>
            <w:vAlign w:val="center"/>
            <w:shd w:fill="F2F6FA"/>
          </w:tcPr>
          <w:p>
            <w:r/>
            <w:r>
              <w:rPr>
                <w:sz w:val="16"/>
              </w:rPr>
              <w:t>Business access grouping within EMH.</w:t>
            </w:r>
          </w:p>
        </w:tc>
      </w:tr>
      <w:tr>
        <w:tc>
          <w:tcPr>
            <w:tcW w:type="dxa" w:w="3456"/>
            <w:vAlign w:val="center"/>
          </w:tcPr>
          <w:p>
            <w:r/>
            <w:r>
              <w:rPr>
                <w:sz w:val="16"/>
              </w:rPr>
              <w:t>Permission</w:t>
            </w:r>
          </w:p>
        </w:tc>
        <w:tc>
          <w:tcPr>
            <w:tcW w:type="dxa" w:w="3456"/>
            <w:vAlign w:val="center"/>
          </w:tcPr>
          <w:p>
            <w:r/>
            <w:r>
              <w:rPr>
                <w:sz w:val="16"/>
              </w:rPr>
              <w:t>Permission ID, Permission Code, Application, Module, Action</w:t>
            </w:r>
          </w:p>
        </w:tc>
        <w:tc>
          <w:tcPr>
            <w:tcW w:type="dxa" w:w="3456"/>
            <w:vAlign w:val="center"/>
          </w:tcPr>
          <w:p>
            <w:r/>
            <w:r>
              <w:rPr>
                <w:sz w:val="16"/>
              </w:rPr>
              <w:t>Granular authorization rule.</w:t>
            </w:r>
          </w:p>
        </w:tc>
      </w:tr>
      <w:tr>
        <w:tc>
          <w:tcPr>
            <w:tcW w:type="dxa" w:w="3456"/>
            <w:vAlign w:val="center"/>
            <w:shd w:fill="F2F6FA"/>
          </w:tcPr>
          <w:p>
            <w:r/>
            <w:r>
              <w:rPr>
                <w:sz w:val="16"/>
              </w:rPr>
              <w:t>Role Assignment</w:t>
            </w:r>
          </w:p>
        </w:tc>
        <w:tc>
          <w:tcPr>
            <w:tcW w:type="dxa" w:w="3456"/>
            <w:vAlign w:val="center"/>
            <w:shd w:fill="F2F6FA"/>
          </w:tcPr>
          <w:p>
            <w:r/>
            <w:r>
              <w:rPr>
                <w:sz w:val="16"/>
              </w:rPr>
              <w:t>User ID, Role ID, Assigned Date, Assigned By</w:t>
            </w:r>
          </w:p>
        </w:tc>
        <w:tc>
          <w:tcPr>
            <w:tcW w:type="dxa" w:w="3456"/>
            <w:vAlign w:val="center"/>
            <w:shd w:fill="F2F6FA"/>
          </w:tcPr>
          <w:p>
            <w:r/>
            <w:r>
              <w:rPr>
                <w:sz w:val="16"/>
              </w:rPr>
              <w:t>Association between users and roles.</w:t>
            </w:r>
          </w:p>
        </w:tc>
      </w:tr>
      <w:tr>
        <w:tc>
          <w:tcPr>
            <w:tcW w:type="dxa" w:w="3456"/>
            <w:vAlign w:val="center"/>
          </w:tcPr>
          <w:p>
            <w:r/>
            <w:r>
              <w:rPr>
                <w:sz w:val="16"/>
              </w:rPr>
              <w:t>Permission Assignment</w:t>
            </w:r>
          </w:p>
        </w:tc>
        <w:tc>
          <w:tcPr>
            <w:tcW w:type="dxa" w:w="3456"/>
            <w:vAlign w:val="center"/>
          </w:tcPr>
          <w:p>
            <w:r/>
            <w:r>
              <w:rPr>
                <w:sz w:val="16"/>
              </w:rPr>
              <w:t>Role ID, Permission ID, Granted Date</w:t>
            </w:r>
          </w:p>
        </w:tc>
        <w:tc>
          <w:tcPr>
            <w:tcW w:type="dxa" w:w="3456"/>
            <w:vAlign w:val="center"/>
          </w:tcPr>
          <w:p>
            <w:r/>
            <w:r>
              <w:rPr>
                <w:sz w:val="16"/>
              </w:rPr>
              <w:t>Association between roles and permissions.</w:t>
            </w:r>
          </w:p>
        </w:tc>
      </w:tr>
      <w:tr>
        <w:tc>
          <w:tcPr>
            <w:tcW w:type="dxa" w:w="3456"/>
            <w:vAlign w:val="center"/>
            <w:shd w:fill="F2F6FA"/>
          </w:tcPr>
          <w:p>
            <w:r/>
            <w:r>
              <w:rPr>
                <w:sz w:val="16"/>
              </w:rPr>
              <w:t>Audit Log</w:t>
            </w:r>
          </w:p>
        </w:tc>
        <w:tc>
          <w:tcPr>
            <w:tcW w:type="dxa" w:w="3456"/>
            <w:vAlign w:val="center"/>
            <w:shd w:fill="F2F6FA"/>
          </w:tcPr>
          <w:p>
            <w:r/>
            <w:r>
              <w:rPr>
                <w:sz w:val="16"/>
              </w:rPr>
              <w:t>Audit ID, User ID, Action, Module, Result, Timestamp, Correlation ID</w:t>
            </w:r>
          </w:p>
        </w:tc>
        <w:tc>
          <w:tcPr>
            <w:tcW w:type="dxa" w:w="3456"/>
            <w:vAlign w:val="center"/>
            <w:shd w:fill="F2F6FA"/>
          </w:tcPr>
          <w:p>
            <w:r/>
            <w:r>
              <w:rPr>
                <w:sz w:val="16"/>
              </w:rPr>
              <w:t>Traceable record of user and administrative actions.</w:t>
            </w:r>
          </w:p>
        </w:tc>
      </w:tr>
      <w:tr>
        <w:tc>
          <w:tcPr>
            <w:tcW w:type="dxa" w:w="3456"/>
            <w:vAlign w:val="center"/>
          </w:tcPr>
          <w:p>
            <w:r/>
            <w:r>
              <w:rPr>
                <w:sz w:val="16"/>
              </w:rPr>
              <w:t>Exception Log</w:t>
            </w:r>
          </w:p>
        </w:tc>
        <w:tc>
          <w:tcPr>
            <w:tcW w:type="dxa" w:w="3456"/>
            <w:vAlign w:val="center"/>
          </w:tcPr>
          <w:p>
            <w:r/>
            <w:r>
              <w:rPr>
                <w:sz w:val="16"/>
              </w:rPr>
              <w:t>Exception ID, Type, Module, Source System, Sanitized Message, Timestamp</w:t>
            </w:r>
          </w:p>
        </w:tc>
        <w:tc>
          <w:tcPr>
            <w:tcW w:type="dxa" w:w="3456"/>
            <w:vAlign w:val="center"/>
          </w:tcPr>
          <w:p>
            <w:r/>
            <w:r>
              <w:rPr>
                <w:sz w:val="16"/>
              </w:rPr>
              <w:t>Record of runtime and integration failures.</w:t>
            </w:r>
          </w:p>
        </w:tc>
      </w:tr>
      <w:tr>
        <w:tc>
          <w:tcPr>
            <w:tcW w:type="dxa" w:w="3456"/>
            <w:vAlign w:val="center"/>
            <w:shd w:fill="F2F6FA"/>
          </w:tcPr>
          <w:p>
            <w:r/>
            <w:r>
              <w:rPr>
                <w:sz w:val="16"/>
              </w:rPr>
              <w:t>System Configuration</w:t>
            </w:r>
          </w:p>
        </w:tc>
        <w:tc>
          <w:tcPr>
            <w:tcW w:type="dxa" w:w="3456"/>
            <w:vAlign w:val="center"/>
            <w:shd w:fill="F2F6FA"/>
          </w:tcPr>
          <w:p>
            <w:r/>
            <w:r>
              <w:rPr>
                <w:sz w:val="16"/>
              </w:rPr>
              <w:t>Configuration Key, Value, Description, Last Updated</w:t>
            </w:r>
          </w:p>
        </w:tc>
        <w:tc>
          <w:tcPr>
            <w:tcW w:type="dxa" w:w="3456"/>
            <w:vAlign w:val="center"/>
            <w:shd w:fill="F2F6FA"/>
          </w:tcPr>
          <w:p>
            <w:r/>
            <w:r>
              <w:rPr>
                <w:sz w:val="16"/>
              </w:rPr>
              <w:t>Controlled application runtime configuration.</w:t>
            </w:r>
          </w:p>
        </w:tc>
      </w:tr>
    </w:tbl>
    <w:p/>
    <w:p>
      <w:pPr>
        <w:pStyle w:val="Heading3"/>
      </w:pPr>
      <w:r>
        <w:t>2.1.3 Data Glossary</w:t>
      </w:r>
    </w:p>
    <w:p>
      <w:pPr>
        <w:pStyle w:val="TableCaption"/>
      </w:pPr>
      <w:r>
        <w:t>Table 19: Data Glossary</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1F4E79"/>
          </w:tcPr>
          <w:p>
            <w:r>
              <w:rPr>
                <w:b/>
                <w:color w:val="FFFFFF"/>
              </w:rPr>
            </w:r>
            <w:r>
              <w:rPr>
                <w:b/>
                <w:color w:val="FFFFFF"/>
                <w:sz w:val="16"/>
              </w:rPr>
              <w:t>Entity / Data Concept</w:t>
            </w:r>
          </w:p>
        </w:tc>
        <w:tc>
          <w:tcPr>
            <w:tcW w:type="dxa" w:w="3456"/>
            <w:vAlign w:val="center"/>
            <w:shd w:fill="1F4E79"/>
          </w:tcPr>
          <w:p>
            <w:r>
              <w:rPr>
                <w:b/>
                <w:color w:val="FFFFFF"/>
              </w:rPr>
            </w:r>
            <w:r>
              <w:rPr>
                <w:b/>
                <w:color w:val="FFFFFF"/>
                <w:sz w:val="16"/>
              </w:rPr>
              <w:t>Description</w:t>
            </w:r>
          </w:p>
        </w:tc>
        <w:tc>
          <w:tcPr>
            <w:tcW w:type="dxa" w:w="3456"/>
            <w:vAlign w:val="center"/>
            <w:shd w:fill="1F4E79"/>
          </w:tcPr>
          <w:p>
            <w:r>
              <w:rPr>
                <w:b/>
                <w:color w:val="FFFFFF"/>
              </w:rPr>
            </w:r>
            <w:r>
              <w:rPr>
                <w:b/>
                <w:color w:val="FFFFFF"/>
                <w:sz w:val="16"/>
              </w:rPr>
              <w:t>Data Ownership</w:t>
            </w:r>
          </w:p>
        </w:tc>
      </w:tr>
      <w:tr>
        <w:tc>
          <w:tcPr>
            <w:tcW w:type="dxa" w:w="3456"/>
            <w:vAlign w:val="center"/>
          </w:tcPr>
          <w:p>
            <w:r/>
            <w:r>
              <w:rPr>
                <w:sz w:val="16"/>
              </w:rPr>
              <w:t>EMH User</w:t>
            </w:r>
          </w:p>
        </w:tc>
        <w:tc>
          <w:tcPr>
            <w:tcW w:type="dxa" w:w="3456"/>
            <w:vAlign w:val="center"/>
          </w:tcPr>
          <w:p>
            <w:r/>
            <w:r>
              <w:rPr>
                <w:sz w:val="16"/>
              </w:rPr>
              <w:t>Authorized internal user who accesses EMH through SSO.</w:t>
            </w:r>
          </w:p>
        </w:tc>
        <w:tc>
          <w:tcPr>
            <w:tcW w:type="dxa" w:w="3456"/>
            <w:vAlign w:val="center"/>
          </w:tcPr>
          <w:p>
            <w:r/>
            <w:r>
              <w:rPr>
                <w:sz w:val="16"/>
              </w:rPr>
              <w:t>EMH / IDAM reference</w:t>
            </w:r>
          </w:p>
        </w:tc>
      </w:tr>
      <w:tr>
        <w:tc>
          <w:tcPr>
            <w:tcW w:type="dxa" w:w="3456"/>
            <w:vAlign w:val="center"/>
            <w:shd w:fill="F2F6FA"/>
          </w:tcPr>
          <w:p>
            <w:r/>
            <w:r>
              <w:rPr>
                <w:sz w:val="16"/>
              </w:rPr>
              <w:t>Role</w:t>
            </w:r>
          </w:p>
        </w:tc>
        <w:tc>
          <w:tcPr>
            <w:tcW w:type="dxa" w:w="3456"/>
            <w:vAlign w:val="center"/>
            <w:shd w:fill="F2F6FA"/>
          </w:tcPr>
          <w:p>
            <w:r/>
            <w:r>
              <w:rPr>
                <w:sz w:val="16"/>
              </w:rPr>
              <w:t>Logical access grouping assigned to EMH users.</w:t>
            </w:r>
          </w:p>
        </w:tc>
        <w:tc>
          <w:tcPr>
            <w:tcW w:type="dxa" w:w="3456"/>
            <w:vAlign w:val="center"/>
            <w:shd w:fill="F2F6FA"/>
          </w:tcPr>
          <w:p>
            <w:r/>
            <w:r>
              <w:rPr>
                <w:sz w:val="16"/>
              </w:rPr>
              <w:t>EMH</w:t>
            </w:r>
          </w:p>
        </w:tc>
      </w:tr>
      <w:tr>
        <w:tc>
          <w:tcPr>
            <w:tcW w:type="dxa" w:w="3456"/>
            <w:vAlign w:val="center"/>
          </w:tcPr>
          <w:p>
            <w:r/>
            <w:r>
              <w:rPr>
                <w:sz w:val="16"/>
              </w:rPr>
              <w:t>Permission</w:t>
            </w:r>
          </w:p>
        </w:tc>
        <w:tc>
          <w:tcPr>
            <w:tcW w:type="dxa" w:w="3456"/>
            <w:vAlign w:val="center"/>
          </w:tcPr>
          <w:p>
            <w:r/>
            <w:r>
              <w:rPr>
                <w:sz w:val="16"/>
              </w:rPr>
              <w:t>Granular rule controlling access to applications, modules, pages, and actions.</w:t>
            </w:r>
          </w:p>
        </w:tc>
        <w:tc>
          <w:tcPr>
            <w:tcW w:type="dxa" w:w="3456"/>
            <w:vAlign w:val="center"/>
          </w:tcPr>
          <w:p>
            <w:r/>
            <w:r>
              <w:rPr>
                <w:sz w:val="16"/>
              </w:rPr>
              <w:t>EMH</w:t>
            </w:r>
          </w:p>
        </w:tc>
      </w:tr>
      <w:tr>
        <w:tc>
          <w:tcPr>
            <w:tcW w:type="dxa" w:w="3456"/>
            <w:vAlign w:val="center"/>
            <w:shd w:fill="F2F6FA"/>
          </w:tcPr>
          <w:p>
            <w:r/>
            <w:r>
              <w:rPr>
                <w:sz w:val="16"/>
              </w:rPr>
              <w:t>Audit Log</w:t>
            </w:r>
          </w:p>
        </w:tc>
        <w:tc>
          <w:tcPr>
            <w:tcW w:type="dxa" w:w="3456"/>
            <w:vAlign w:val="center"/>
            <w:shd w:fill="F2F6FA"/>
          </w:tcPr>
          <w:p>
            <w:r/>
            <w:r>
              <w:rPr>
                <w:sz w:val="16"/>
              </w:rPr>
              <w:t>Record of searches, views, access denials, and administrative actions.</w:t>
            </w:r>
          </w:p>
        </w:tc>
        <w:tc>
          <w:tcPr>
            <w:tcW w:type="dxa" w:w="3456"/>
            <w:vAlign w:val="center"/>
            <w:shd w:fill="F2F6FA"/>
          </w:tcPr>
          <w:p>
            <w:r/>
            <w:r>
              <w:rPr>
                <w:sz w:val="16"/>
              </w:rPr>
              <w:t>EMH</w:t>
            </w:r>
          </w:p>
        </w:tc>
      </w:tr>
      <w:tr>
        <w:tc>
          <w:tcPr>
            <w:tcW w:type="dxa" w:w="3456"/>
            <w:vAlign w:val="center"/>
          </w:tcPr>
          <w:p>
            <w:r/>
            <w:r>
              <w:rPr>
                <w:sz w:val="16"/>
              </w:rPr>
              <w:t>Exception Log</w:t>
            </w:r>
          </w:p>
        </w:tc>
        <w:tc>
          <w:tcPr>
            <w:tcW w:type="dxa" w:w="3456"/>
            <w:vAlign w:val="center"/>
          </w:tcPr>
          <w:p>
            <w:r/>
            <w:r>
              <w:rPr>
                <w:sz w:val="16"/>
              </w:rPr>
              <w:t>Record of application and integration exceptions.</w:t>
            </w:r>
          </w:p>
        </w:tc>
        <w:tc>
          <w:tcPr>
            <w:tcW w:type="dxa" w:w="3456"/>
            <w:vAlign w:val="center"/>
          </w:tcPr>
          <w:p>
            <w:r/>
            <w:r>
              <w:rPr>
                <w:sz w:val="16"/>
              </w:rPr>
              <w:t>EMH</w:t>
            </w:r>
          </w:p>
        </w:tc>
      </w:tr>
      <w:tr>
        <w:tc>
          <w:tcPr>
            <w:tcW w:type="dxa" w:w="3456"/>
            <w:vAlign w:val="center"/>
            <w:shd w:fill="F2F6FA"/>
          </w:tcPr>
          <w:p>
            <w:r/>
            <w:r>
              <w:rPr>
                <w:sz w:val="16"/>
              </w:rPr>
              <w:t>IDAM User Profile</w:t>
            </w:r>
          </w:p>
        </w:tc>
        <w:tc>
          <w:tcPr>
            <w:tcW w:type="dxa" w:w="3456"/>
            <w:vAlign w:val="center"/>
            <w:shd w:fill="F2F6FA"/>
          </w:tcPr>
          <w:p>
            <w:r/>
            <w:r>
              <w:rPr>
                <w:sz w:val="16"/>
              </w:rPr>
              <w:t>User identity and account information retrieved for investigation.</w:t>
            </w:r>
          </w:p>
        </w:tc>
        <w:tc>
          <w:tcPr>
            <w:tcW w:type="dxa" w:w="3456"/>
            <w:vAlign w:val="center"/>
            <w:shd w:fill="F2F6FA"/>
          </w:tcPr>
          <w:p>
            <w:r/>
            <w:r>
              <w:rPr>
                <w:sz w:val="16"/>
              </w:rPr>
              <w:t>IDAM</w:t>
            </w:r>
          </w:p>
        </w:tc>
      </w:tr>
      <w:tr>
        <w:tc>
          <w:tcPr>
            <w:tcW w:type="dxa" w:w="3456"/>
            <w:vAlign w:val="center"/>
          </w:tcPr>
          <w:p>
            <w:r/>
            <w:r>
              <w:rPr>
                <w:sz w:val="16"/>
              </w:rPr>
              <w:t>UAE Pass Identity</w:t>
            </w:r>
          </w:p>
        </w:tc>
        <w:tc>
          <w:tcPr>
            <w:tcW w:type="dxa" w:w="3456"/>
            <w:vAlign w:val="center"/>
          </w:tcPr>
          <w:p>
            <w:r/>
            <w:r>
              <w:rPr>
                <w:sz w:val="16"/>
              </w:rPr>
              <w:t>National digital identity data exposed through approved identity flows.</w:t>
            </w:r>
          </w:p>
        </w:tc>
        <w:tc>
          <w:tcPr>
            <w:tcW w:type="dxa" w:w="3456"/>
            <w:vAlign w:val="center"/>
          </w:tcPr>
          <w:p>
            <w:r/>
            <w:r>
              <w:rPr>
                <w:sz w:val="16"/>
              </w:rPr>
              <w:t>UAE Pass</w:t>
            </w:r>
          </w:p>
        </w:tc>
      </w:tr>
      <w:tr>
        <w:tc>
          <w:tcPr>
            <w:tcW w:type="dxa" w:w="3456"/>
            <w:vAlign w:val="center"/>
            <w:shd w:fill="F2F6FA"/>
          </w:tcPr>
          <w:p>
            <w:r/>
            <w:r>
              <w:rPr>
                <w:sz w:val="16"/>
              </w:rPr>
              <w:t>ICP Information</w:t>
            </w:r>
          </w:p>
        </w:tc>
        <w:tc>
          <w:tcPr>
            <w:tcW w:type="dxa" w:w="3456"/>
            <w:vAlign w:val="center"/>
            <w:shd w:fill="F2F6FA"/>
          </w:tcPr>
          <w:p>
            <w:r/>
            <w:r>
              <w:rPr>
                <w:sz w:val="16"/>
              </w:rPr>
              <w:t>Identity/applicant verification data exposed through approved services.</w:t>
            </w:r>
          </w:p>
        </w:tc>
        <w:tc>
          <w:tcPr>
            <w:tcW w:type="dxa" w:w="3456"/>
            <w:vAlign w:val="center"/>
            <w:shd w:fill="F2F6FA"/>
          </w:tcPr>
          <w:p>
            <w:r/>
            <w:r>
              <w:rPr>
                <w:sz w:val="16"/>
              </w:rPr>
              <w:t>ICP</w:t>
            </w:r>
          </w:p>
        </w:tc>
      </w:tr>
      <w:tr>
        <w:tc>
          <w:tcPr>
            <w:tcW w:type="dxa" w:w="3456"/>
            <w:vAlign w:val="center"/>
          </w:tcPr>
          <w:p>
            <w:r/>
            <w:r>
              <w:rPr>
                <w:sz w:val="16"/>
              </w:rPr>
              <w:t>Clinical Attachment Application</w:t>
            </w:r>
          </w:p>
        </w:tc>
        <w:tc>
          <w:tcPr>
            <w:tcW w:type="dxa" w:w="3456"/>
            <w:vAlign w:val="center"/>
          </w:tcPr>
          <w:p>
            <w:r/>
            <w:r>
              <w:rPr>
                <w:sz w:val="16"/>
              </w:rPr>
              <w:t>Clinical attachment support record displayed for investigation.</w:t>
            </w:r>
          </w:p>
        </w:tc>
        <w:tc>
          <w:tcPr>
            <w:tcW w:type="dxa" w:w="3456"/>
            <w:vAlign w:val="center"/>
          </w:tcPr>
          <w:p>
            <w:r/>
            <w:r>
              <w:rPr>
                <w:sz w:val="16"/>
              </w:rPr>
              <w:t>Clinical Attachment</w:t>
            </w:r>
          </w:p>
        </w:tc>
      </w:tr>
      <w:tr>
        <w:tc>
          <w:tcPr>
            <w:tcW w:type="dxa" w:w="3456"/>
            <w:vAlign w:val="center"/>
            <w:shd w:fill="F2F6FA"/>
          </w:tcPr>
          <w:p>
            <w:r/>
            <w:r>
              <w:rPr>
                <w:sz w:val="16"/>
              </w:rPr>
              <w:t>Premarital Application</w:t>
            </w:r>
          </w:p>
        </w:tc>
        <w:tc>
          <w:tcPr>
            <w:tcW w:type="dxa" w:w="3456"/>
            <w:vAlign w:val="center"/>
            <w:shd w:fill="F2F6FA"/>
          </w:tcPr>
          <w:p>
            <w:r/>
            <w:r>
              <w:rPr>
                <w:sz w:val="16"/>
              </w:rPr>
              <w:t>Premarital application support record displayed for investigation.</w:t>
            </w:r>
          </w:p>
        </w:tc>
        <w:tc>
          <w:tcPr>
            <w:tcW w:type="dxa" w:w="3456"/>
            <w:vAlign w:val="center"/>
            <w:shd w:fill="F2F6FA"/>
          </w:tcPr>
          <w:p>
            <w:r/>
            <w:r>
              <w:rPr>
                <w:sz w:val="16"/>
              </w:rPr>
              <w:t>Premarital</w:t>
            </w:r>
          </w:p>
        </w:tc>
      </w:tr>
      <w:tr>
        <w:tc>
          <w:tcPr>
            <w:tcW w:type="dxa" w:w="3456"/>
            <w:vAlign w:val="center"/>
          </w:tcPr>
          <w:p>
            <w:r/>
            <w:r>
              <w:rPr>
                <w:sz w:val="16"/>
              </w:rPr>
              <w:t>Patient Services Record</w:t>
            </w:r>
          </w:p>
        </w:tc>
        <w:tc>
          <w:tcPr>
            <w:tcW w:type="dxa" w:w="3456"/>
            <w:vAlign w:val="center"/>
          </w:tcPr>
          <w:p>
            <w:r/>
            <w:r>
              <w:rPr>
                <w:sz w:val="16"/>
              </w:rPr>
              <w:t>Health card, sick leave, or medical report support data.</w:t>
            </w:r>
          </w:p>
        </w:tc>
        <w:tc>
          <w:tcPr>
            <w:tcW w:type="dxa" w:w="3456"/>
            <w:vAlign w:val="center"/>
          </w:tcPr>
          <w:p>
            <w:r/>
            <w:r>
              <w:rPr>
                <w:sz w:val="16"/>
              </w:rPr>
              <w:t>Patient Services</w:t>
            </w:r>
          </w:p>
        </w:tc>
      </w:tr>
    </w:tbl>
    <w:p/>
    <w:p>
      <w:pPr>
        <w:pStyle w:val="Heading2"/>
      </w:pPr>
      <w:r>
        <w:t>2.2 Data Mastership</w:t>
      </w:r>
    </w:p>
    <w:p/>
    <w:p>
      <w:pPr>
        <w:jc w:val="center"/>
      </w:pPr>
      <w:r>
        <w:drawing>
          <wp:inline xmlns:a="http://schemas.openxmlformats.org/drawingml/2006/main" xmlns:pic="http://schemas.openxmlformats.org/drawingml/2006/picture">
            <wp:extent cx="6035040" cy="3727525"/>
            <wp:docPr id="6" name="Picture 6"/>
            <wp:cNvGraphicFramePr>
              <a:graphicFrameLocks noChangeAspect="1"/>
            </wp:cNvGraphicFramePr>
            <a:graphic>
              <a:graphicData uri="http://schemas.openxmlformats.org/drawingml/2006/picture">
                <pic:pic>
                  <pic:nvPicPr>
                    <pic:cNvPr id="0" name="fig_2_4_data_mastership_final.svg.png"/>
                    <pic:cNvPicPr/>
                  </pic:nvPicPr>
                  <pic:blipFill>
                    <a:blip r:embed="rId16"/>
                    <a:stretch>
                      <a:fillRect/>
                    </a:stretch>
                  </pic:blipFill>
                  <pic:spPr>
                    <a:xfrm>
                      <a:off x="0" y="0"/>
                      <a:ext cx="6035040" cy="3727525"/>
                    </a:xfrm>
                    <a:prstGeom prst="rect"/>
                  </pic:spPr>
                </pic:pic>
              </a:graphicData>
            </a:graphic>
          </wp:inline>
        </w:drawing>
      </w:r>
    </w:p>
    <w:p>
      <w:pPr>
        <w:pStyle w:val="FigureCaption"/>
      </w:pPr>
      <w:r>
        <w:t>Figure 2-4 - Data Mastership</w:t>
      </w:r>
    </w:p>
    <w:p>
      <w:pPr>
        <w:pStyle w:val="FigureCaption"/>
      </w:pPr>
      <w:r>
        <w:t>Clarifies data ownership boundaries by identifying EMH-owned data and external Systems of Record such as IDAM, Clinical Attachment, Premarital, Patient Services, UAE Pass, and ICP.</w:t>
      </w:r>
    </w:p>
    <w:p/>
    <w:p>
      <w:pPr>
        <w:pStyle w:val="TableCaption"/>
      </w:pPr>
      <w:r>
        <w:t>Table 20: Data Mastership Matrix</w:t>
      </w:r>
    </w:p>
    <w:tbl>
      <w:tblPr>
        <w:tblStyle w:val="TableGrid"/>
        <w:tblW w:type="auto" w:w="0"/>
        <w:jc w:val="center"/>
        <w:tblLook w:firstColumn="1" w:firstRow="1" w:lastColumn="0" w:lastRow="0" w:noHBand="0" w:noVBand="1" w:val="04A0"/>
      </w:tblPr>
      <w:tblGrid>
        <w:gridCol w:w="1296"/>
        <w:gridCol w:w="1296"/>
        <w:gridCol w:w="1296"/>
        <w:gridCol w:w="1296"/>
        <w:gridCol w:w="1296"/>
        <w:gridCol w:w="1296"/>
        <w:gridCol w:w="1296"/>
        <w:gridCol w:w="1296"/>
      </w:tblGrid>
      <w:tr>
        <w:tc>
          <w:tcPr>
            <w:tcW w:type="dxa" w:w="2592"/>
            <w:vAlign w:val="center"/>
            <w:shd w:fill="1F4E79"/>
          </w:tcPr>
          <w:p>
            <w:r>
              <w:rPr>
                <w:b/>
                <w:color w:val="FFFFFF"/>
              </w:rPr>
            </w:r>
            <w:r>
              <w:rPr>
                <w:b/>
                <w:color w:val="FFFFFF"/>
                <w:sz w:val="16"/>
              </w:rPr>
              <w:t>Data Entity</w:t>
            </w:r>
          </w:p>
        </w:tc>
        <w:tc>
          <w:tcPr>
            <w:tcW w:type="dxa" w:w="648"/>
            <w:vAlign w:val="center"/>
            <w:shd w:fill="1F4E79"/>
          </w:tcPr>
          <w:p>
            <w:r>
              <w:rPr>
                <w:b/>
                <w:color w:val="FFFFFF"/>
              </w:rPr>
            </w:r>
            <w:r>
              <w:rPr>
                <w:b/>
                <w:color w:val="FFFFFF"/>
                <w:sz w:val="16"/>
              </w:rPr>
              <w:t>EMH</w:t>
            </w:r>
          </w:p>
        </w:tc>
        <w:tc>
          <w:tcPr>
            <w:tcW w:type="dxa" w:w="648"/>
            <w:vAlign w:val="center"/>
            <w:shd w:fill="1F4E79"/>
          </w:tcPr>
          <w:p>
            <w:r>
              <w:rPr>
                <w:b/>
                <w:color w:val="FFFFFF"/>
              </w:rPr>
            </w:r>
            <w:r>
              <w:rPr>
                <w:b/>
                <w:color w:val="FFFFFF"/>
                <w:sz w:val="16"/>
              </w:rPr>
              <w:t>IDAM</w:t>
            </w:r>
          </w:p>
        </w:tc>
        <w:tc>
          <w:tcPr>
            <w:tcW w:type="dxa" w:w="792"/>
            <w:vAlign w:val="center"/>
            <w:shd w:fill="1F4E79"/>
          </w:tcPr>
          <w:p>
            <w:r>
              <w:rPr>
                <w:b/>
                <w:color w:val="FFFFFF"/>
              </w:rPr>
            </w:r>
            <w:r>
              <w:rPr>
                <w:b/>
                <w:color w:val="FFFFFF"/>
                <w:sz w:val="16"/>
              </w:rPr>
              <w:t>UAE Pass</w:t>
            </w:r>
          </w:p>
        </w:tc>
        <w:tc>
          <w:tcPr>
            <w:tcW w:type="dxa" w:w="648"/>
            <w:vAlign w:val="center"/>
            <w:shd w:fill="1F4E79"/>
          </w:tcPr>
          <w:p>
            <w:r>
              <w:rPr>
                <w:b/>
                <w:color w:val="FFFFFF"/>
              </w:rPr>
            </w:r>
            <w:r>
              <w:rPr>
                <w:b/>
                <w:color w:val="FFFFFF"/>
                <w:sz w:val="16"/>
              </w:rPr>
              <w:t>ICP</w:t>
            </w:r>
          </w:p>
        </w:tc>
        <w:tc>
          <w:tcPr>
            <w:tcW w:type="dxa" w:w="1296"/>
            <w:vAlign w:val="center"/>
            <w:shd w:fill="1F4E79"/>
          </w:tcPr>
          <w:p>
            <w:r>
              <w:rPr>
                <w:b/>
                <w:color w:val="FFFFFF"/>
              </w:rPr>
            </w:r>
            <w:r>
              <w:rPr>
                <w:b/>
                <w:color w:val="FFFFFF"/>
                <w:sz w:val="16"/>
              </w:rPr>
              <w:t>Clinical Attachment</w:t>
            </w:r>
          </w:p>
        </w:tc>
        <w:tc>
          <w:tcPr>
            <w:tcW w:type="dxa" w:w="936"/>
            <w:vAlign w:val="center"/>
            <w:shd w:fill="1F4E79"/>
          </w:tcPr>
          <w:p>
            <w:r>
              <w:rPr>
                <w:b/>
                <w:color w:val="FFFFFF"/>
              </w:rPr>
            </w:r>
            <w:r>
              <w:rPr>
                <w:b/>
                <w:color w:val="FFFFFF"/>
                <w:sz w:val="16"/>
              </w:rPr>
              <w:t>Premarital</w:t>
            </w:r>
          </w:p>
        </w:tc>
        <w:tc>
          <w:tcPr>
            <w:tcW w:type="dxa" w:w="1152"/>
            <w:vAlign w:val="center"/>
            <w:shd w:fill="1F4E79"/>
          </w:tcPr>
          <w:p>
            <w:r>
              <w:rPr>
                <w:b/>
                <w:color w:val="FFFFFF"/>
              </w:rPr>
            </w:r>
            <w:r>
              <w:rPr>
                <w:b/>
                <w:color w:val="FFFFFF"/>
                <w:sz w:val="16"/>
              </w:rPr>
              <w:t>Patient Services</w:t>
            </w:r>
          </w:p>
        </w:tc>
      </w:tr>
      <w:tr>
        <w:tc>
          <w:tcPr>
            <w:tcW w:type="dxa" w:w="2592"/>
            <w:vAlign w:val="center"/>
          </w:tcPr>
          <w:p>
            <w:r/>
            <w:r>
              <w:rPr>
                <w:sz w:val="16"/>
              </w:rPr>
              <w:t>EMH User</w:t>
            </w:r>
          </w:p>
        </w:tc>
        <w:tc>
          <w:tcPr>
            <w:tcW w:type="dxa" w:w="648"/>
            <w:vAlign w:val="center"/>
          </w:tcPr>
          <w:p>
            <w:r/>
            <w:r>
              <w:rPr>
                <w:sz w:val="16"/>
              </w:rPr>
              <w:t>M</w:t>
            </w:r>
          </w:p>
        </w:tc>
        <w:tc>
          <w:tcPr>
            <w:tcW w:type="dxa" w:w="648"/>
            <w:vAlign w:val="center"/>
          </w:tcPr>
          <w:p>
            <w:r/>
            <w:r>
              <w:rPr>
                <w:sz w:val="16"/>
              </w:rPr>
              <w:t>P</w:t>
            </w:r>
          </w:p>
        </w:tc>
        <w:tc>
          <w:tcPr>
            <w:tcW w:type="dxa" w:w="792"/>
            <w:vAlign w:val="center"/>
          </w:tcPr>
          <w:p>
            <w:r/>
            <w:r>
              <w:rPr>
                <w:sz w:val="16"/>
              </w:rPr>
            </w:r>
          </w:p>
        </w:tc>
        <w:tc>
          <w:tcPr>
            <w:tcW w:type="dxa" w:w="648"/>
            <w:vAlign w:val="center"/>
          </w:tcPr>
          <w:p>
            <w:r/>
            <w:r>
              <w:rPr>
                <w:sz w:val="16"/>
              </w:rPr>
            </w:r>
          </w:p>
        </w:tc>
        <w:tc>
          <w:tcPr>
            <w:tcW w:type="dxa" w:w="1296"/>
            <w:vAlign w:val="center"/>
          </w:tcPr>
          <w:p>
            <w:r/>
            <w:r>
              <w:rPr>
                <w:sz w:val="16"/>
              </w:rPr>
            </w:r>
          </w:p>
        </w:tc>
        <w:tc>
          <w:tcPr>
            <w:tcW w:type="dxa" w:w="936"/>
            <w:vAlign w:val="center"/>
          </w:tcPr>
          <w:p>
            <w:r/>
            <w:r>
              <w:rPr>
                <w:sz w:val="16"/>
              </w:rPr>
            </w:r>
          </w:p>
        </w:tc>
        <w:tc>
          <w:tcPr>
            <w:tcW w:type="dxa" w:w="1152"/>
            <w:vAlign w:val="center"/>
          </w:tcPr>
          <w:p>
            <w:r/>
            <w:r>
              <w:rPr>
                <w:sz w:val="16"/>
              </w:rPr>
            </w:r>
          </w:p>
        </w:tc>
      </w:tr>
      <w:tr>
        <w:tc>
          <w:tcPr>
            <w:tcW w:type="dxa" w:w="2592"/>
            <w:vAlign w:val="center"/>
            <w:shd w:fill="F2F6FA"/>
          </w:tcPr>
          <w:p>
            <w:r/>
            <w:r>
              <w:rPr>
                <w:sz w:val="16"/>
              </w:rPr>
              <w:t>Role</w:t>
            </w:r>
          </w:p>
        </w:tc>
        <w:tc>
          <w:tcPr>
            <w:tcW w:type="dxa" w:w="648"/>
            <w:vAlign w:val="center"/>
            <w:shd w:fill="F2F6FA"/>
          </w:tcPr>
          <w:p>
            <w:r/>
            <w:r>
              <w:rPr>
                <w:sz w:val="16"/>
              </w:rPr>
              <w:t>M</w:t>
            </w:r>
          </w:p>
        </w:tc>
        <w:tc>
          <w:tcPr>
            <w:tcW w:type="dxa" w:w="648"/>
            <w:vAlign w:val="center"/>
            <w:shd w:fill="F2F6FA"/>
          </w:tcPr>
          <w:p>
            <w:r/>
            <w:r>
              <w:rPr>
                <w:sz w:val="16"/>
              </w:rPr>
            </w:r>
          </w:p>
        </w:tc>
        <w:tc>
          <w:tcPr>
            <w:tcW w:type="dxa" w:w="792"/>
            <w:vAlign w:val="center"/>
            <w:shd w:fill="F2F6FA"/>
          </w:tcPr>
          <w:p>
            <w:r/>
            <w:r>
              <w:rPr>
                <w:sz w:val="16"/>
              </w:rPr>
            </w:r>
          </w:p>
        </w:tc>
        <w:tc>
          <w:tcPr>
            <w:tcW w:type="dxa" w:w="648"/>
            <w:vAlign w:val="center"/>
            <w:shd w:fill="F2F6FA"/>
          </w:tcPr>
          <w:p>
            <w:r/>
            <w:r>
              <w:rPr>
                <w:sz w:val="16"/>
              </w:rPr>
            </w:r>
          </w:p>
        </w:tc>
        <w:tc>
          <w:tcPr>
            <w:tcW w:type="dxa" w:w="1296"/>
            <w:vAlign w:val="center"/>
            <w:shd w:fill="F2F6FA"/>
          </w:tcPr>
          <w:p>
            <w:r/>
            <w:r>
              <w:rPr>
                <w:sz w:val="16"/>
              </w:rPr>
            </w:r>
          </w:p>
        </w:tc>
        <w:tc>
          <w:tcPr>
            <w:tcW w:type="dxa" w:w="936"/>
            <w:vAlign w:val="center"/>
            <w:shd w:fill="F2F6FA"/>
          </w:tcPr>
          <w:p>
            <w:r/>
            <w:r>
              <w:rPr>
                <w:sz w:val="16"/>
              </w:rPr>
            </w:r>
          </w:p>
        </w:tc>
        <w:tc>
          <w:tcPr>
            <w:tcW w:type="dxa" w:w="1152"/>
            <w:vAlign w:val="center"/>
            <w:shd w:fill="F2F6FA"/>
          </w:tcPr>
          <w:p>
            <w:r/>
            <w:r>
              <w:rPr>
                <w:sz w:val="16"/>
              </w:rPr>
            </w:r>
          </w:p>
        </w:tc>
      </w:tr>
      <w:tr>
        <w:tc>
          <w:tcPr>
            <w:tcW w:type="dxa" w:w="2592"/>
            <w:vAlign w:val="center"/>
          </w:tcPr>
          <w:p>
            <w:r/>
            <w:r>
              <w:rPr>
                <w:sz w:val="16"/>
              </w:rPr>
              <w:t>Permission</w:t>
            </w:r>
          </w:p>
        </w:tc>
        <w:tc>
          <w:tcPr>
            <w:tcW w:type="dxa" w:w="648"/>
            <w:vAlign w:val="center"/>
          </w:tcPr>
          <w:p>
            <w:r/>
            <w:r>
              <w:rPr>
                <w:sz w:val="16"/>
              </w:rPr>
              <w:t>M</w:t>
            </w:r>
          </w:p>
        </w:tc>
        <w:tc>
          <w:tcPr>
            <w:tcW w:type="dxa" w:w="648"/>
            <w:vAlign w:val="center"/>
          </w:tcPr>
          <w:p>
            <w:r/>
            <w:r>
              <w:rPr>
                <w:sz w:val="16"/>
              </w:rPr>
            </w:r>
          </w:p>
        </w:tc>
        <w:tc>
          <w:tcPr>
            <w:tcW w:type="dxa" w:w="792"/>
            <w:vAlign w:val="center"/>
          </w:tcPr>
          <w:p>
            <w:r/>
            <w:r>
              <w:rPr>
                <w:sz w:val="16"/>
              </w:rPr>
            </w:r>
          </w:p>
        </w:tc>
        <w:tc>
          <w:tcPr>
            <w:tcW w:type="dxa" w:w="648"/>
            <w:vAlign w:val="center"/>
          </w:tcPr>
          <w:p>
            <w:r/>
            <w:r>
              <w:rPr>
                <w:sz w:val="16"/>
              </w:rPr>
            </w:r>
          </w:p>
        </w:tc>
        <w:tc>
          <w:tcPr>
            <w:tcW w:type="dxa" w:w="1296"/>
            <w:vAlign w:val="center"/>
          </w:tcPr>
          <w:p>
            <w:r/>
            <w:r>
              <w:rPr>
                <w:sz w:val="16"/>
              </w:rPr>
            </w:r>
          </w:p>
        </w:tc>
        <w:tc>
          <w:tcPr>
            <w:tcW w:type="dxa" w:w="936"/>
            <w:vAlign w:val="center"/>
          </w:tcPr>
          <w:p>
            <w:r/>
            <w:r>
              <w:rPr>
                <w:sz w:val="16"/>
              </w:rPr>
            </w:r>
          </w:p>
        </w:tc>
        <w:tc>
          <w:tcPr>
            <w:tcW w:type="dxa" w:w="1152"/>
            <w:vAlign w:val="center"/>
          </w:tcPr>
          <w:p>
            <w:r/>
            <w:r>
              <w:rPr>
                <w:sz w:val="16"/>
              </w:rPr>
            </w:r>
          </w:p>
        </w:tc>
      </w:tr>
      <w:tr>
        <w:tc>
          <w:tcPr>
            <w:tcW w:type="dxa" w:w="2592"/>
            <w:vAlign w:val="center"/>
            <w:shd w:fill="F2F6FA"/>
          </w:tcPr>
          <w:p>
            <w:r/>
            <w:r>
              <w:rPr>
                <w:sz w:val="16"/>
              </w:rPr>
              <w:t>Audit Log</w:t>
            </w:r>
          </w:p>
        </w:tc>
        <w:tc>
          <w:tcPr>
            <w:tcW w:type="dxa" w:w="648"/>
            <w:vAlign w:val="center"/>
            <w:shd w:fill="F2F6FA"/>
          </w:tcPr>
          <w:p>
            <w:r/>
            <w:r>
              <w:rPr>
                <w:sz w:val="16"/>
              </w:rPr>
              <w:t>M</w:t>
            </w:r>
          </w:p>
        </w:tc>
        <w:tc>
          <w:tcPr>
            <w:tcW w:type="dxa" w:w="648"/>
            <w:vAlign w:val="center"/>
            <w:shd w:fill="F2F6FA"/>
          </w:tcPr>
          <w:p>
            <w:r/>
            <w:r>
              <w:rPr>
                <w:sz w:val="16"/>
              </w:rPr>
            </w:r>
          </w:p>
        </w:tc>
        <w:tc>
          <w:tcPr>
            <w:tcW w:type="dxa" w:w="792"/>
            <w:vAlign w:val="center"/>
            <w:shd w:fill="F2F6FA"/>
          </w:tcPr>
          <w:p>
            <w:r/>
            <w:r>
              <w:rPr>
                <w:sz w:val="16"/>
              </w:rPr>
            </w:r>
          </w:p>
        </w:tc>
        <w:tc>
          <w:tcPr>
            <w:tcW w:type="dxa" w:w="648"/>
            <w:vAlign w:val="center"/>
            <w:shd w:fill="F2F6FA"/>
          </w:tcPr>
          <w:p>
            <w:r/>
            <w:r>
              <w:rPr>
                <w:sz w:val="16"/>
              </w:rPr>
            </w:r>
          </w:p>
        </w:tc>
        <w:tc>
          <w:tcPr>
            <w:tcW w:type="dxa" w:w="1296"/>
            <w:vAlign w:val="center"/>
            <w:shd w:fill="F2F6FA"/>
          </w:tcPr>
          <w:p>
            <w:r/>
            <w:r>
              <w:rPr>
                <w:sz w:val="16"/>
              </w:rPr>
            </w:r>
          </w:p>
        </w:tc>
        <w:tc>
          <w:tcPr>
            <w:tcW w:type="dxa" w:w="936"/>
            <w:vAlign w:val="center"/>
            <w:shd w:fill="F2F6FA"/>
          </w:tcPr>
          <w:p>
            <w:r/>
            <w:r>
              <w:rPr>
                <w:sz w:val="16"/>
              </w:rPr>
            </w:r>
          </w:p>
        </w:tc>
        <w:tc>
          <w:tcPr>
            <w:tcW w:type="dxa" w:w="1152"/>
            <w:vAlign w:val="center"/>
            <w:shd w:fill="F2F6FA"/>
          </w:tcPr>
          <w:p>
            <w:r/>
            <w:r>
              <w:rPr>
                <w:sz w:val="16"/>
              </w:rPr>
            </w:r>
          </w:p>
        </w:tc>
      </w:tr>
      <w:tr>
        <w:tc>
          <w:tcPr>
            <w:tcW w:type="dxa" w:w="2592"/>
            <w:vAlign w:val="center"/>
          </w:tcPr>
          <w:p>
            <w:r/>
            <w:r>
              <w:rPr>
                <w:sz w:val="16"/>
              </w:rPr>
              <w:t>Exception Log</w:t>
            </w:r>
          </w:p>
        </w:tc>
        <w:tc>
          <w:tcPr>
            <w:tcW w:type="dxa" w:w="648"/>
            <w:vAlign w:val="center"/>
          </w:tcPr>
          <w:p>
            <w:r/>
            <w:r>
              <w:rPr>
                <w:sz w:val="16"/>
              </w:rPr>
              <w:t>M</w:t>
            </w:r>
          </w:p>
        </w:tc>
        <w:tc>
          <w:tcPr>
            <w:tcW w:type="dxa" w:w="648"/>
            <w:vAlign w:val="center"/>
          </w:tcPr>
          <w:p>
            <w:r/>
            <w:r>
              <w:rPr>
                <w:sz w:val="16"/>
              </w:rPr>
            </w:r>
          </w:p>
        </w:tc>
        <w:tc>
          <w:tcPr>
            <w:tcW w:type="dxa" w:w="792"/>
            <w:vAlign w:val="center"/>
          </w:tcPr>
          <w:p>
            <w:r/>
            <w:r>
              <w:rPr>
                <w:sz w:val="16"/>
              </w:rPr>
            </w:r>
          </w:p>
        </w:tc>
        <w:tc>
          <w:tcPr>
            <w:tcW w:type="dxa" w:w="648"/>
            <w:vAlign w:val="center"/>
          </w:tcPr>
          <w:p>
            <w:r/>
            <w:r>
              <w:rPr>
                <w:sz w:val="16"/>
              </w:rPr>
            </w:r>
          </w:p>
        </w:tc>
        <w:tc>
          <w:tcPr>
            <w:tcW w:type="dxa" w:w="1296"/>
            <w:vAlign w:val="center"/>
          </w:tcPr>
          <w:p>
            <w:r/>
            <w:r>
              <w:rPr>
                <w:sz w:val="16"/>
              </w:rPr>
            </w:r>
          </w:p>
        </w:tc>
        <w:tc>
          <w:tcPr>
            <w:tcW w:type="dxa" w:w="936"/>
            <w:vAlign w:val="center"/>
          </w:tcPr>
          <w:p>
            <w:r/>
            <w:r>
              <w:rPr>
                <w:sz w:val="16"/>
              </w:rPr>
            </w:r>
          </w:p>
        </w:tc>
        <w:tc>
          <w:tcPr>
            <w:tcW w:type="dxa" w:w="1152"/>
            <w:vAlign w:val="center"/>
          </w:tcPr>
          <w:p>
            <w:r/>
            <w:r>
              <w:rPr>
                <w:sz w:val="16"/>
              </w:rPr>
            </w:r>
          </w:p>
        </w:tc>
      </w:tr>
      <w:tr>
        <w:tc>
          <w:tcPr>
            <w:tcW w:type="dxa" w:w="2592"/>
            <w:vAlign w:val="center"/>
            <w:shd w:fill="F2F6FA"/>
          </w:tcPr>
          <w:p>
            <w:r/>
            <w:r>
              <w:rPr>
                <w:sz w:val="16"/>
              </w:rPr>
              <w:t>System Configuration</w:t>
            </w:r>
          </w:p>
        </w:tc>
        <w:tc>
          <w:tcPr>
            <w:tcW w:type="dxa" w:w="648"/>
            <w:vAlign w:val="center"/>
            <w:shd w:fill="F2F6FA"/>
          </w:tcPr>
          <w:p>
            <w:r/>
            <w:r>
              <w:rPr>
                <w:sz w:val="16"/>
              </w:rPr>
              <w:t>M</w:t>
            </w:r>
          </w:p>
        </w:tc>
        <w:tc>
          <w:tcPr>
            <w:tcW w:type="dxa" w:w="648"/>
            <w:vAlign w:val="center"/>
            <w:shd w:fill="F2F6FA"/>
          </w:tcPr>
          <w:p>
            <w:r/>
            <w:r>
              <w:rPr>
                <w:sz w:val="16"/>
              </w:rPr>
            </w:r>
          </w:p>
        </w:tc>
        <w:tc>
          <w:tcPr>
            <w:tcW w:type="dxa" w:w="792"/>
            <w:vAlign w:val="center"/>
            <w:shd w:fill="F2F6FA"/>
          </w:tcPr>
          <w:p>
            <w:r/>
            <w:r>
              <w:rPr>
                <w:sz w:val="16"/>
              </w:rPr>
            </w:r>
          </w:p>
        </w:tc>
        <w:tc>
          <w:tcPr>
            <w:tcW w:type="dxa" w:w="648"/>
            <w:vAlign w:val="center"/>
            <w:shd w:fill="F2F6FA"/>
          </w:tcPr>
          <w:p>
            <w:r/>
            <w:r>
              <w:rPr>
                <w:sz w:val="16"/>
              </w:rPr>
            </w:r>
          </w:p>
        </w:tc>
        <w:tc>
          <w:tcPr>
            <w:tcW w:type="dxa" w:w="1296"/>
            <w:vAlign w:val="center"/>
            <w:shd w:fill="F2F6FA"/>
          </w:tcPr>
          <w:p>
            <w:r/>
            <w:r>
              <w:rPr>
                <w:sz w:val="16"/>
              </w:rPr>
            </w:r>
          </w:p>
        </w:tc>
        <w:tc>
          <w:tcPr>
            <w:tcW w:type="dxa" w:w="936"/>
            <w:vAlign w:val="center"/>
            <w:shd w:fill="F2F6FA"/>
          </w:tcPr>
          <w:p>
            <w:r/>
            <w:r>
              <w:rPr>
                <w:sz w:val="16"/>
              </w:rPr>
            </w:r>
          </w:p>
        </w:tc>
        <w:tc>
          <w:tcPr>
            <w:tcW w:type="dxa" w:w="1152"/>
            <w:vAlign w:val="center"/>
            <w:shd w:fill="F2F6FA"/>
          </w:tcPr>
          <w:p>
            <w:r/>
            <w:r>
              <w:rPr>
                <w:sz w:val="16"/>
              </w:rPr>
            </w:r>
          </w:p>
        </w:tc>
      </w:tr>
      <w:tr>
        <w:tc>
          <w:tcPr>
            <w:tcW w:type="dxa" w:w="2592"/>
            <w:vAlign w:val="center"/>
          </w:tcPr>
          <w:p>
            <w:r/>
            <w:r>
              <w:rPr>
                <w:sz w:val="16"/>
              </w:rPr>
              <w:t>User Identity</w:t>
            </w:r>
          </w:p>
        </w:tc>
        <w:tc>
          <w:tcPr>
            <w:tcW w:type="dxa" w:w="648"/>
            <w:vAlign w:val="center"/>
          </w:tcPr>
          <w:p>
            <w:r/>
            <w:r>
              <w:rPr>
                <w:sz w:val="16"/>
              </w:rPr>
              <w:t>S</w:t>
            </w:r>
          </w:p>
        </w:tc>
        <w:tc>
          <w:tcPr>
            <w:tcW w:type="dxa" w:w="648"/>
            <w:vAlign w:val="center"/>
          </w:tcPr>
          <w:p>
            <w:r/>
            <w:r>
              <w:rPr>
                <w:sz w:val="16"/>
              </w:rPr>
              <w:t>M</w:t>
            </w:r>
          </w:p>
        </w:tc>
        <w:tc>
          <w:tcPr>
            <w:tcW w:type="dxa" w:w="792"/>
            <w:vAlign w:val="center"/>
          </w:tcPr>
          <w:p>
            <w:r/>
            <w:r>
              <w:rPr>
                <w:sz w:val="16"/>
              </w:rPr>
              <w:t>P</w:t>
            </w:r>
          </w:p>
        </w:tc>
        <w:tc>
          <w:tcPr>
            <w:tcW w:type="dxa" w:w="648"/>
            <w:vAlign w:val="center"/>
          </w:tcPr>
          <w:p>
            <w:r/>
            <w:r>
              <w:rPr>
                <w:sz w:val="16"/>
              </w:rPr>
            </w:r>
          </w:p>
        </w:tc>
        <w:tc>
          <w:tcPr>
            <w:tcW w:type="dxa" w:w="1296"/>
            <w:vAlign w:val="center"/>
          </w:tcPr>
          <w:p>
            <w:r/>
            <w:r>
              <w:rPr>
                <w:sz w:val="16"/>
              </w:rPr>
            </w:r>
          </w:p>
        </w:tc>
        <w:tc>
          <w:tcPr>
            <w:tcW w:type="dxa" w:w="936"/>
            <w:vAlign w:val="center"/>
          </w:tcPr>
          <w:p>
            <w:r/>
            <w:r>
              <w:rPr>
                <w:sz w:val="16"/>
              </w:rPr>
            </w:r>
          </w:p>
        </w:tc>
        <w:tc>
          <w:tcPr>
            <w:tcW w:type="dxa" w:w="1152"/>
            <w:vAlign w:val="center"/>
          </w:tcPr>
          <w:p>
            <w:r/>
            <w:r>
              <w:rPr>
                <w:sz w:val="16"/>
              </w:rPr>
            </w:r>
          </w:p>
        </w:tc>
      </w:tr>
      <w:tr>
        <w:tc>
          <w:tcPr>
            <w:tcW w:type="dxa" w:w="2592"/>
            <w:vAlign w:val="center"/>
            <w:shd w:fill="F2F6FA"/>
          </w:tcPr>
          <w:p>
            <w:r/>
            <w:r>
              <w:rPr>
                <w:sz w:val="16"/>
              </w:rPr>
              <w:t>UAE Pass Identity</w:t>
            </w:r>
          </w:p>
        </w:tc>
        <w:tc>
          <w:tcPr>
            <w:tcW w:type="dxa" w:w="648"/>
            <w:vAlign w:val="center"/>
            <w:shd w:fill="F2F6FA"/>
          </w:tcPr>
          <w:p>
            <w:r/>
            <w:r>
              <w:rPr>
                <w:sz w:val="16"/>
              </w:rPr>
              <w:t>S</w:t>
            </w:r>
          </w:p>
        </w:tc>
        <w:tc>
          <w:tcPr>
            <w:tcW w:type="dxa" w:w="648"/>
            <w:vAlign w:val="center"/>
            <w:shd w:fill="F2F6FA"/>
          </w:tcPr>
          <w:p>
            <w:r/>
            <w:r>
              <w:rPr>
                <w:sz w:val="16"/>
              </w:rPr>
              <w:t>P</w:t>
            </w:r>
          </w:p>
        </w:tc>
        <w:tc>
          <w:tcPr>
            <w:tcW w:type="dxa" w:w="792"/>
            <w:vAlign w:val="center"/>
            <w:shd w:fill="F2F6FA"/>
          </w:tcPr>
          <w:p>
            <w:r/>
            <w:r>
              <w:rPr>
                <w:sz w:val="16"/>
              </w:rPr>
              <w:t>M</w:t>
            </w:r>
          </w:p>
        </w:tc>
        <w:tc>
          <w:tcPr>
            <w:tcW w:type="dxa" w:w="648"/>
            <w:vAlign w:val="center"/>
            <w:shd w:fill="F2F6FA"/>
          </w:tcPr>
          <w:p>
            <w:r/>
            <w:r>
              <w:rPr>
                <w:sz w:val="16"/>
              </w:rPr>
            </w:r>
          </w:p>
        </w:tc>
        <w:tc>
          <w:tcPr>
            <w:tcW w:type="dxa" w:w="1296"/>
            <w:vAlign w:val="center"/>
            <w:shd w:fill="F2F6FA"/>
          </w:tcPr>
          <w:p>
            <w:r/>
            <w:r>
              <w:rPr>
                <w:sz w:val="16"/>
              </w:rPr>
            </w:r>
          </w:p>
        </w:tc>
        <w:tc>
          <w:tcPr>
            <w:tcW w:type="dxa" w:w="936"/>
            <w:vAlign w:val="center"/>
            <w:shd w:fill="F2F6FA"/>
          </w:tcPr>
          <w:p>
            <w:r/>
            <w:r>
              <w:rPr>
                <w:sz w:val="16"/>
              </w:rPr>
            </w:r>
          </w:p>
        </w:tc>
        <w:tc>
          <w:tcPr>
            <w:tcW w:type="dxa" w:w="1152"/>
            <w:vAlign w:val="center"/>
            <w:shd w:fill="F2F6FA"/>
          </w:tcPr>
          <w:p>
            <w:r/>
            <w:r>
              <w:rPr>
                <w:sz w:val="16"/>
              </w:rPr>
            </w:r>
          </w:p>
        </w:tc>
      </w:tr>
      <w:tr>
        <w:tc>
          <w:tcPr>
            <w:tcW w:type="dxa" w:w="2592"/>
            <w:vAlign w:val="center"/>
          </w:tcPr>
          <w:p>
            <w:r/>
            <w:r>
              <w:rPr>
                <w:sz w:val="16"/>
              </w:rPr>
              <w:t>ICP Applicant Information</w:t>
            </w:r>
          </w:p>
        </w:tc>
        <w:tc>
          <w:tcPr>
            <w:tcW w:type="dxa" w:w="648"/>
            <w:vAlign w:val="center"/>
          </w:tcPr>
          <w:p>
            <w:r/>
            <w:r>
              <w:rPr>
                <w:sz w:val="16"/>
              </w:rPr>
              <w:t>S</w:t>
            </w:r>
          </w:p>
        </w:tc>
        <w:tc>
          <w:tcPr>
            <w:tcW w:type="dxa" w:w="648"/>
            <w:vAlign w:val="center"/>
          </w:tcPr>
          <w:p>
            <w:r/>
            <w:r>
              <w:rPr>
                <w:sz w:val="16"/>
              </w:rPr>
            </w:r>
          </w:p>
        </w:tc>
        <w:tc>
          <w:tcPr>
            <w:tcW w:type="dxa" w:w="792"/>
            <w:vAlign w:val="center"/>
          </w:tcPr>
          <w:p>
            <w:r/>
            <w:r>
              <w:rPr>
                <w:sz w:val="16"/>
              </w:rPr>
            </w:r>
          </w:p>
        </w:tc>
        <w:tc>
          <w:tcPr>
            <w:tcW w:type="dxa" w:w="648"/>
            <w:vAlign w:val="center"/>
          </w:tcPr>
          <w:p>
            <w:r/>
            <w:r>
              <w:rPr>
                <w:sz w:val="16"/>
              </w:rPr>
              <w:t>M</w:t>
            </w:r>
          </w:p>
        </w:tc>
        <w:tc>
          <w:tcPr>
            <w:tcW w:type="dxa" w:w="1296"/>
            <w:vAlign w:val="center"/>
          </w:tcPr>
          <w:p>
            <w:r/>
            <w:r>
              <w:rPr>
                <w:sz w:val="16"/>
              </w:rPr>
              <w:t>P</w:t>
            </w:r>
          </w:p>
        </w:tc>
        <w:tc>
          <w:tcPr>
            <w:tcW w:type="dxa" w:w="936"/>
            <w:vAlign w:val="center"/>
          </w:tcPr>
          <w:p>
            <w:r/>
            <w:r>
              <w:rPr>
                <w:sz w:val="16"/>
              </w:rPr>
              <w:t>P</w:t>
            </w:r>
          </w:p>
        </w:tc>
        <w:tc>
          <w:tcPr>
            <w:tcW w:type="dxa" w:w="1152"/>
            <w:vAlign w:val="center"/>
          </w:tcPr>
          <w:p>
            <w:r/>
            <w:r>
              <w:rPr>
                <w:sz w:val="16"/>
              </w:rPr>
            </w:r>
          </w:p>
        </w:tc>
      </w:tr>
      <w:tr>
        <w:tc>
          <w:tcPr>
            <w:tcW w:type="dxa" w:w="2592"/>
            <w:vAlign w:val="center"/>
            <w:shd w:fill="F2F6FA"/>
          </w:tcPr>
          <w:p>
            <w:r/>
            <w:r>
              <w:rPr>
                <w:sz w:val="16"/>
              </w:rPr>
              <w:t>Clinical Attachment Application</w:t>
            </w:r>
          </w:p>
        </w:tc>
        <w:tc>
          <w:tcPr>
            <w:tcW w:type="dxa" w:w="648"/>
            <w:vAlign w:val="center"/>
            <w:shd w:fill="F2F6FA"/>
          </w:tcPr>
          <w:p>
            <w:r/>
            <w:r>
              <w:rPr>
                <w:sz w:val="16"/>
              </w:rPr>
              <w:t>S</w:t>
            </w:r>
          </w:p>
        </w:tc>
        <w:tc>
          <w:tcPr>
            <w:tcW w:type="dxa" w:w="648"/>
            <w:vAlign w:val="center"/>
            <w:shd w:fill="F2F6FA"/>
          </w:tcPr>
          <w:p>
            <w:r/>
            <w:r>
              <w:rPr>
                <w:sz w:val="16"/>
              </w:rPr>
            </w:r>
          </w:p>
        </w:tc>
        <w:tc>
          <w:tcPr>
            <w:tcW w:type="dxa" w:w="792"/>
            <w:vAlign w:val="center"/>
            <w:shd w:fill="F2F6FA"/>
          </w:tcPr>
          <w:p>
            <w:r/>
            <w:r>
              <w:rPr>
                <w:sz w:val="16"/>
              </w:rPr>
            </w:r>
          </w:p>
        </w:tc>
        <w:tc>
          <w:tcPr>
            <w:tcW w:type="dxa" w:w="648"/>
            <w:vAlign w:val="center"/>
            <w:shd w:fill="F2F6FA"/>
          </w:tcPr>
          <w:p>
            <w:r/>
            <w:r>
              <w:rPr>
                <w:sz w:val="16"/>
              </w:rPr>
            </w:r>
          </w:p>
        </w:tc>
        <w:tc>
          <w:tcPr>
            <w:tcW w:type="dxa" w:w="1296"/>
            <w:vAlign w:val="center"/>
            <w:shd w:fill="F2F6FA"/>
          </w:tcPr>
          <w:p>
            <w:r/>
            <w:r>
              <w:rPr>
                <w:sz w:val="16"/>
              </w:rPr>
              <w:t>M</w:t>
            </w:r>
          </w:p>
        </w:tc>
        <w:tc>
          <w:tcPr>
            <w:tcW w:type="dxa" w:w="936"/>
            <w:vAlign w:val="center"/>
            <w:shd w:fill="F2F6FA"/>
          </w:tcPr>
          <w:p>
            <w:r/>
            <w:r>
              <w:rPr>
                <w:sz w:val="16"/>
              </w:rPr>
            </w:r>
          </w:p>
        </w:tc>
        <w:tc>
          <w:tcPr>
            <w:tcW w:type="dxa" w:w="1152"/>
            <w:vAlign w:val="center"/>
            <w:shd w:fill="F2F6FA"/>
          </w:tcPr>
          <w:p>
            <w:r/>
            <w:r>
              <w:rPr>
                <w:sz w:val="16"/>
              </w:rPr>
            </w:r>
          </w:p>
        </w:tc>
      </w:tr>
      <w:tr>
        <w:tc>
          <w:tcPr>
            <w:tcW w:type="dxa" w:w="2592"/>
            <w:vAlign w:val="center"/>
          </w:tcPr>
          <w:p>
            <w:r/>
            <w:r>
              <w:rPr>
                <w:sz w:val="16"/>
              </w:rPr>
              <w:t>Premarital Application</w:t>
            </w:r>
          </w:p>
        </w:tc>
        <w:tc>
          <w:tcPr>
            <w:tcW w:type="dxa" w:w="648"/>
            <w:vAlign w:val="center"/>
          </w:tcPr>
          <w:p>
            <w:r/>
            <w:r>
              <w:rPr>
                <w:sz w:val="16"/>
              </w:rPr>
              <w:t>S</w:t>
            </w:r>
          </w:p>
        </w:tc>
        <w:tc>
          <w:tcPr>
            <w:tcW w:type="dxa" w:w="648"/>
            <w:vAlign w:val="center"/>
          </w:tcPr>
          <w:p>
            <w:r/>
            <w:r>
              <w:rPr>
                <w:sz w:val="16"/>
              </w:rPr>
            </w:r>
          </w:p>
        </w:tc>
        <w:tc>
          <w:tcPr>
            <w:tcW w:type="dxa" w:w="792"/>
            <w:vAlign w:val="center"/>
          </w:tcPr>
          <w:p>
            <w:r/>
            <w:r>
              <w:rPr>
                <w:sz w:val="16"/>
              </w:rPr>
            </w:r>
          </w:p>
        </w:tc>
        <w:tc>
          <w:tcPr>
            <w:tcW w:type="dxa" w:w="648"/>
            <w:vAlign w:val="center"/>
          </w:tcPr>
          <w:p>
            <w:r/>
            <w:r>
              <w:rPr>
                <w:sz w:val="16"/>
              </w:rPr>
            </w:r>
          </w:p>
        </w:tc>
        <w:tc>
          <w:tcPr>
            <w:tcW w:type="dxa" w:w="1296"/>
            <w:vAlign w:val="center"/>
          </w:tcPr>
          <w:p>
            <w:r/>
            <w:r>
              <w:rPr>
                <w:sz w:val="16"/>
              </w:rPr>
            </w:r>
          </w:p>
        </w:tc>
        <w:tc>
          <w:tcPr>
            <w:tcW w:type="dxa" w:w="936"/>
            <w:vAlign w:val="center"/>
          </w:tcPr>
          <w:p>
            <w:r/>
            <w:r>
              <w:rPr>
                <w:sz w:val="16"/>
              </w:rPr>
              <w:t>M</w:t>
            </w:r>
          </w:p>
        </w:tc>
        <w:tc>
          <w:tcPr>
            <w:tcW w:type="dxa" w:w="1152"/>
            <w:vAlign w:val="center"/>
          </w:tcPr>
          <w:p>
            <w:r/>
            <w:r>
              <w:rPr>
                <w:sz w:val="16"/>
              </w:rPr>
            </w:r>
          </w:p>
        </w:tc>
      </w:tr>
      <w:tr>
        <w:tc>
          <w:tcPr>
            <w:tcW w:type="dxa" w:w="2592"/>
            <w:vAlign w:val="center"/>
            <w:shd w:fill="F2F6FA"/>
          </w:tcPr>
          <w:p>
            <w:r/>
            <w:r>
              <w:rPr>
                <w:sz w:val="16"/>
              </w:rPr>
              <w:t>Patient Profile / Services</w:t>
            </w:r>
          </w:p>
        </w:tc>
        <w:tc>
          <w:tcPr>
            <w:tcW w:type="dxa" w:w="648"/>
            <w:vAlign w:val="center"/>
            <w:shd w:fill="F2F6FA"/>
          </w:tcPr>
          <w:p>
            <w:r/>
            <w:r>
              <w:rPr>
                <w:sz w:val="16"/>
              </w:rPr>
              <w:t>S</w:t>
            </w:r>
          </w:p>
        </w:tc>
        <w:tc>
          <w:tcPr>
            <w:tcW w:type="dxa" w:w="648"/>
            <w:vAlign w:val="center"/>
            <w:shd w:fill="F2F6FA"/>
          </w:tcPr>
          <w:p>
            <w:r/>
            <w:r>
              <w:rPr>
                <w:sz w:val="16"/>
              </w:rPr>
            </w:r>
          </w:p>
        </w:tc>
        <w:tc>
          <w:tcPr>
            <w:tcW w:type="dxa" w:w="792"/>
            <w:vAlign w:val="center"/>
            <w:shd w:fill="F2F6FA"/>
          </w:tcPr>
          <w:p>
            <w:r/>
            <w:r>
              <w:rPr>
                <w:sz w:val="16"/>
              </w:rPr>
            </w:r>
          </w:p>
        </w:tc>
        <w:tc>
          <w:tcPr>
            <w:tcW w:type="dxa" w:w="648"/>
            <w:vAlign w:val="center"/>
            <w:shd w:fill="F2F6FA"/>
          </w:tcPr>
          <w:p>
            <w:r/>
            <w:r>
              <w:rPr>
                <w:sz w:val="16"/>
              </w:rPr>
            </w:r>
          </w:p>
        </w:tc>
        <w:tc>
          <w:tcPr>
            <w:tcW w:type="dxa" w:w="1296"/>
            <w:vAlign w:val="center"/>
            <w:shd w:fill="F2F6FA"/>
          </w:tcPr>
          <w:p>
            <w:r/>
            <w:r>
              <w:rPr>
                <w:sz w:val="16"/>
              </w:rPr>
            </w:r>
          </w:p>
        </w:tc>
        <w:tc>
          <w:tcPr>
            <w:tcW w:type="dxa" w:w="936"/>
            <w:vAlign w:val="center"/>
            <w:shd w:fill="F2F6FA"/>
          </w:tcPr>
          <w:p>
            <w:r/>
            <w:r>
              <w:rPr>
                <w:sz w:val="16"/>
              </w:rPr>
            </w:r>
          </w:p>
        </w:tc>
        <w:tc>
          <w:tcPr>
            <w:tcW w:type="dxa" w:w="1152"/>
            <w:vAlign w:val="center"/>
            <w:shd w:fill="F2F6FA"/>
          </w:tcPr>
          <w:p>
            <w:r/>
            <w:r>
              <w:rPr>
                <w:sz w:val="16"/>
              </w:rPr>
              <w:t>M</w:t>
            </w:r>
          </w:p>
        </w:tc>
      </w:tr>
    </w:tbl>
    <w:p/>
    <w:p>
      <w:r>
        <w:t>Legend: M = Master / System of Record, P = Provider, S = Subscriber / Consumer, A = Associated, O = Originator.</w:t>
      </w:r>
    </w:p>
    <w:p>
      <w:pPr>
        <w:pStyle w:val="Heading2"/>
      </w:pPr>
      <w:r>
        <w:t>2.3 Data Management</w:t>
      </w:r>
    </w:p>
    <w:p>
      <w:r>
        <w:t>The EMH data management approach focuses on minimal persistence, secure access, auditability, and runtime retrieval of external information. Business records remain governed by their source applications.</w:t>
      </w:r>
    </w:p>
    <w:p>
      <w:pPr>
        <w:pStyle w:val="Heading3"/>
      </w:pPr>
      <w:r>
        <w:t>2.3.1 Data Profile</w:t>
      </w:r>
    </w:p>
    <w:p>
      <w:pPr>
        <w:pStyle w:val="TableCaption"/>
      </w:pPr>
      <w:r>
        <w:t>Table 21: Data Profile</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2074"/>
            <w:vAlign w:val="center"/>
            <w:shd w:fill="1F4E79"/>
          </w:tcPr>
          <w:p>
            <w:r>
              <w:rPr>
                <w:b/>
                <w:color w:val="FFFFFF"/>
              </w:rPr>
            </w:r>
            <w:r>
              <w:rPr>
                <w:b/>
                <w:color w:val="FFFFFF"/>
                <w:sz w:val="16"/>
              </w:rPr>
              <w:t>Data Category</w:t>
            </w:r>
          </w:p>
        </w:tc>
        <w:tc>
          <w:tcPr>
            <w:tcW w:type="dxa" w:w="2074"/>
            <w:vAlign w:val="center"/>
            <w:shd w:fill="1F4E79"/>
          </w:tcPr>
          <w:p>
            <w:r>
              <w:rPr>
                <w:b/>
                <w:color w:val="FFFFFF"/>
              </w:rPr>
            </w:r>
            <w:r>
              <w:rPr>
                <w:b/>
                <w:color w:val="FFFFFF"/>
                <w:sz w:val="16"/>
              </w:rPr>
              <w:t>Classification</w:t>
            </w:r>
          </w:p>
        </w:tc>
        <w:tc>
          <w:tcPr>
            <w:tcW w:type="dxa" w:w="2074"/>
            <w:vAlign w:val="center"/>
            <w:shd w:fill="1F4E79"/>
          </w:tcPr>
          <w:p>
            <w:r>
              <w:rPr>
                <w:b/>
                <w:color w:val="FFFFFF"/>
              </w:rPr>
            </w:r>
            <w:r>
              <w:rPr>
                <w:b/>
                <w:color w:val="FFFFFF"/>
                <w:sz w:val="16"/>
              </w:rPr>
              <w:t>Source</w:t>
            </w:r>
          </w:p>
        </w:tc>
        <w:tc>
          <w:tcPr>
            <w:tcW w:type="dxa" w:w="2074"/>
            <w:vAlign w:val="center"/>
            <w:shd w:fill="1F4E79"/>
          </w:tcPr>
          <w:p>
            <w:r>
              <w:rPr>
                <w:b/>
                <w:color w:val="FFFFFF"/>
              </w:rPr>
            </w:r>
            <w:r>
              <w:rPr>
                <w:b/>
                <w:color w:val="FFFFFF"/>
                <w:sz w:val="16"/>
              </w:rPr>
              <w:t>Persistence</w:t>
            </w:r>
          </w:p>
        </w:tc>
        <w:tc>
          <w:tcPr>
            <w:tcW w:type="dxa" w:w="2074"/>
            <w:vAlign w:val="center"/>
            <w:shd w:fill="1F4E79"/>
          </w:tcPr>
          <w:p>
            <w:r>
              <w:rPr>
                <w:b/>
                <w:color w:val="FFFFFF"/>
              </w:rPr>
            </w:r>
            <w:r>
              <w:rPr>
                <w:b/>
                <w:color w:val="FFFFFF"/>
                <w:sz w:val="16"/>
              </w:rPr>
              <w:t>Usage</w:t>
            </w:r>
          </w:p>
        </w:tc>
      </w:tr>
      <w:tr>
        <w:tc>
          <w:tcPr>
            <w:tcW w:type="dxa" w:w="2074"/>
            <w:vAlign w:val="center"/>
          </w:tcPr>
          <w:p>
            <w:r/>
            <w:r>
              <w:rPr>
                <w:sz w:val="16"/>
              </w:rPr>
              <w:t>User Administration</w:t>
            </w:r>
          </w:p>
        </w:tc>
        <w:tc>
          <w:tcPr>
            <w:tcW w:type="dxa" w:w="2074"/>
            <w:vAlign w:val="center"/>
          </w:tcPr>
          <w:p>
            <w:r/>
            <w:r>
              <w:rPr>
                <w:sz w:val="16"/>
              </w:rPr>
              <w:t>Confidential</w:t>
            </w:r>
          </w:p>
        </w:tc>
        <w:tc>
          <w:tcPr>
            <w:tcW w:type="dxa" w:w="2074"/>
            <w:vAlign w:val="center"/>
          </w:tcPr>
          <w:p>
            <w:r/>
            <w:r>
              <w:rPr>
                <w:sz w:val="16"/>
              </w:rPr>
              <w:t>EMH / IDAM</w:t>
            </w:r>
          </w:p>
        </w:tc>
        <w:tc>
          <w:tcPr>
            <w:tcW w:type="dxa" w:w="2074"/>
            <w:vAlign w:val="center"/>
          </w:tcPr>
          <w:p>
            <w:r/>
            <w:r>
              <w:rPr>
                <w:sz w:val="16"/>
              </w:rPr>
              <w:t>Persistent</w:t>
            </w:r>
          </w:p>
        </w:tc>
        <w:tc>
          <w:tcPr>
            <w:tcW w:type="dxa" w:w="2074"/>
            <w:vAlign w:val="center"/>
          </w:tcPr>
          <w:p>
            <w:r/>
            <w:r>
              <w:rPr>
                <w:sz w:val="16"/>
              </w:rPr>
              <w:t>User administration and authorization.</w:t>
            </w:r>
          </w:p>
        </w:tc>
      </w:tr>
      <w:tr>
        <w:tc>
          <w:tcPr>
            <w:tcW w:type="dxa" w:w="2074"/>
            <w:vAlign w:val="center"/>
            <w:shd w:fill="F2F6FA"/>
          </w:tcPr>
          <w:p>
            <w:r/>
            <w:r>
              <w:rPr>
                <w:sz w:val="16"/>
              </w:rPr>
              <w:t>Roles &amp; Permissions</w:t>
            </w:r>
          </w:p>
        </w:tc>
        <w:tc>
          <w:tcPr>
            <w:tcW w:type="dxa" w:w="2074"/>
            <w:vAlign w:val="center"/>
            <w:shd w:fill="F2F6FA"/>
          </w:tcPr>
          <w:p>
            <w:r/>
            <w:r>
              <w:rPr>
                <w:sz w:val="16"/>
              </w:rPr>
              <w:t>Confidential</w:t>
            </w:r>
          </w:p>
        </w:tc>
        <w:tc>
          <w:tcPr>
            <w:tcW w:type="dxa" w:w="2074"/>
            <w:vAlign w:val="center"/>
            <w:shd w:fill="F2F6FA"/>
          </w:tcPr>
          <w:p>
            <w:r/>
            <w:r>
              <w:rPr>
                <w:sz w:val="16"/>
              </w:rPr>
              <w:t>EMH</w:t>
            </w:r>
          </w:p>
        </w:tc>
        <w:tc>
          <w:tcPr>
            <w:tcW w:type="dxa" w:w="2074"/>
            <w:vAlign w:val="center"/>
            <w:shd w:fill="F2F6FA"/>
          </w:tcPr>
          <w:p>
            <w:r/>
            <w:r>
              <w:rPr>
                <w:sz w:val="16"/>
              </w:rPr>
              <w:t>Persistent</w:t>
            </w:r>
          </w:p>
        </w:tc>
        <w:tc>
          <w:tcPr>
            <w:tcW w:type="dxa" w:w="2074"/>
            <w:vAlign w:val="center"/>
            <w:shd w:fill="F2F6FA"/>
          </w:tcPr>
          <w:p>
            <w:r/>
            <w:r>
              <w:rPr>
                <w:sz w:val="16"/>
              </w:rPr>
              <w:t>Access control.</w:t>
            </w:r>
          </w:p>
        </w:tc>
      </w:tr>
      <w:tr>
        <w:tc>
          <w:tcPr>
            <w:tcW w:type="dxa" w:w="2074"/>
            <w:vAlign w:val="center"/>
          </w:tcPr>
          <w:p>
            <w:r/>
            <w:r>
              <w:rPr>
                <w:sz w:val="16"/>
              </w:rPr>
              <w:t>Audit Logs</w:t>
            </w:r>
          </w:p>
        </w:tc>
        <w:tc>
          <w:tcPr>
            <w:tcW w:type="dxa" w:w="2074"/>
            <w:vAlign w:val="center"/>
          </w:tcPr>
          <w:p>
            <w:r/>
            <w:r>
              <w:rPr>
                <w:sz w:val="16"/>
              </w:rPr>
              <w:t>Confidential</w:t>
            </w:r>
          </w:p>
        </w:tc>
        <w:tc>
          <w:tcPr>
            <w:tcW w:type="dxa" w:w="2074"/>
            <w:vAlign w:val="center"/>
          </w:tcPr>
          <w:p>
            <w:r/>
            <w:r>
              <w:rPr>
                <w:sz w:val="16"/>
              </w:rPr>
              <w:t>EMH</w:t>
            </w:r>
          </w:p>
        </w:tc>
        <w:tc>
          <w:tcPr>
            <w:tcW w:type="dxa" w:w="2074"/>
            <w:vAlign w:val="center"/>
          </w:tcPr>
          <w:p>
            <w:r/>
            <w:r>
              <w:rPr>
                <w:sz w:val="16"/>
              </w:rPr>
              <w:t>Persistent</w:t>
            </w:r>
          </w:p>
        </w:tc>
        <w:tc>
          <w:tcPr>
            <w:tcW w:type="dxa" w:w="2074"/>
            <w:vAlign w:val="center"/>
          </w:tcPr>
          <w:p>
            <w:r/>
            <w:r>
              <w:rPr>
                <w:sz w:val="16"/>
              </w:rPr>
              <w:t>Governance and compliance.</w:t>
            </w:r>
          </w:p>
        </w:tc>
      </w:tr>
      <w:tr>
        <w:tc>
          <w:tcPr>
            <w:tcW w:type="dxa" w:w="2074"/>
            <w:vAlign w:val="center"/>
            <w:shd w:fill="F2F6FA"/>
          </w:tcPr>
          <w:p>
            <w:r/>
            <w:r>
              <w:rPr>
                <w:sz w:val="16"/>
              </w:rPr>
              <w:t>Exception Logs</w:t>
            </w:r>
          </w:p>
        </w:tc>
        <w:tc>
          <w:tcPr>
            <w:tcW w:type="dxa" w:w="2074"/>
            <w:vAlign w:val="center"/>
            <w:shd w:fill="F2F6FA"/>
          </w:tcPr>
          <w:p>
            <w:r/>
            <w:r>
              <w:rPr>
                <w:sz w:val="16"/>
              </w:rPr>
              <w:t>Confidential</w:t>
            </w:r>
          </w:p>
        </w:tc>
        <w:tc>
          <w:tcPr>
            <w:tcW w:type="dxa" w:w="2074"/>
            <w:vAlign w:val="center"/>
            <w:shd w:fill="F2F6FA"/>
          </w:tcPr>
          <w:p>
            <w:r/>
            <w:r>
              <w:rPr>
                <w:sz w:val="16"/>
              </w:rPr>
              <w:t>EMH</w:t>
            </w:r>
          </w:p>
        </w:tc>
        <w:tc>
          <w:tcPr>
            <w:tcW w:type="dxa" w:w="2074"/>
            <w:vAlign w:val="center"/>
            <w:shd w:fill="F2F6FA"/>
          </w:tcPr>
          <w:p>
            <w:r/>
            <w:r>
              <w:rPr>
                <w:sz w:val="16"/>
              </w:rPr>
              <w:t>Persistent</w:t>
            </w:r>
          </w:p>
        </w:tc>
        <w:tc>
          <w:tcPr>
            <w:tcW w:type="dxa" w:w="2074"/>
            <w:vAlign w:val="center"/>
            <w:shd w:fill="F2F6FA"/>
          </w:tcPr>
          <w:p>
            <w:r/>
            <w:r>
              <w:rPr>
                <w:sz w:val="16"/>
              </w:rPr>
              <w:t>Troubleshooting.</w:t>
            </w:r>
          </w:p>
        </w:tc>
      </w:tr>
      <w:tr>
        <w:tc>
          <w:tcPr>
            <w:tcW w:type="dxa" w:w="2074"/>
            <w:vAlign w:val="center"/>
          </w:tcPr>
          <w:p>
            <w:r/>
            <w:r>
              <w:rPr>
                <w:sz w:val="16"/>
              </w:rPr>
              <w:t>Identity Information</w:t>
            </w:r>
          </w:p>
        </w:tc>
        <w:tc>
          <w:tcPr>
            <w:tcW w:type="dxa" w:w="2074"/>
            <w:vAlign w:val="center"/>
          </w:tcPr>
          <w:p>
            <w:r/>
            <w:r>
              <w:rPr>
                <w:sz w:val="16"/>
              </w:rPr>
              <w:t>Highly Confidential</w:t>
            </w:r>
          </w:p>
        </w:tc>
        <w:tc>
          <w:tcPr>
            <w:tcW w:type="dxa" w:w="2074"/>
            <w:vAlign w:val="center"/>
          </w:tcPr>
          <w:p>
            <w:r/>
            <w:r>
              <w:rPr>
                <w:sz w:val="16"/>
              </w:rPr>
              <w:t>IDAM / UAE Pass / ICP</w:t>
            </w:r>
          </w:p>
        </w:tc>
        <w:tc>
          <w:tcPr>
            <w:tcW w:type="dxa" w:w="2074"/>
            <w:vAlign w:val="center"/>
          </w:tcPr>
          <w:p>
            <w:r/>
            <w:r>
              <w:rPr>
                <w:sz w:val="16"/>
              </w:rPr>
              <w:t>Non-Persistent</w:t>
            </w:r>
          </w:p>
        </w:tc>
        <w:tc>
          <w:tcPr>
            <w:tcW w:type="dxa" w:w="2074"/>
            <w:vAlign w:val="center"/>
          </w:tcPr>
          <w:p>
            <w:r/>
            <w:r>
              <w:rPr>
                <w:sz w:val="16"/>
              </w:rPr>
              <w:t>Support investigation.</w:t>
            </w:r>
          </w:p>
        </w:tc>
      </w:tr>
      <w:tr>
        <w:tc>
          <w:tcPr>
            <w:tcW w:type="dxa" w:w="2074"/>
            <w:vAlign w:val="center"/>
            <w:shd w:fill="F2F6FA"/>
          </w:tcPr>
          <w:p>
            <w:r/>
            <w:r>
              <w:rPr>
                <w:sz w:val="16"/>
              </w:rPr>
              <w:t>Clinical Attachment Information</w:t>
            </w:r>
          </w:p>
        </w:tc>
        <w:tc>
          <w:tcPr>
            <w:tcW w:type="dxa" w:w="2074"/>
            <w:vAlign w:val="center"/>
            <w:shd w:fill="F2F6FA"/>
          </w:tcPr>
          <w:p>
            <w:r/>
            <w:r>
              <w:rPr>
                <w:sz w:val="16"/>
              </w:rPr>
              <w:t>Highly Confidential</w:t>
            </w:r>
          </w:p>
        </w:tc>
        <w:tc>
          <w:tcPr>
            <w:tcW w:type="dxa" w:w="2074"/>
            <w:vAlign w:val="center"/>
            <w:shd w:fill="F2F6FA"/>
          </w:tcPr>
          <w:p>
            <w:r/>
            <w:r>
              <w:rPr>
                <w:sz w:val="16"/>
              </w:rPr>
              <w:t>Clinical Attachment</w:t>
            </w:r>
          </w:p>
        </w:tc>
        <w:tc>
          <w:tcPr>
            <w:tcW w:type="dxa" w:w="2074"/>
            <w:vAlign w:val="center"/>
            <w:shd w:fill="F2F6FA"/>
          </w:tcPr>
          <w:p>
            <w:r/>
            <w:r>
              <w:rPr>
                <w:sz w:val="16"/>
              </w:rPr>
              <w:t>Non-Persistent</w:t>
            </w:r>
          </w:p>
        </w:tc>
        <w:tc>
          <w:tcPr>
            <w:tcW w:type="dxa" w:w="2074"/>
            <w:vAlign w:val="center"/>
            <w:shd w:fill="F2F6FA"/>
          </w:tcPr>
          <w:p>
            <w:r/>
            <w:r>
              <w:rPr>
                <w:sz w:val="16"/>
              </w:rPr>
              <w:t>Support investigation.</w:t>
            </w:r>
          </w:p>
        </w:tc>
      </w:tr>
      <w:tr>
        <w:tc>
          <w:tcPr>
            <w:tcW w:type="dxa" w:w="2074"/>
            <w:vAlign w:val="center"/>
          </w:tcPr>
          <w:p>
            <w:r/>
            <w:r>
              <w:rPr>
                <w:sz w:val="16"/>
              </w:rPr>
              <w:t>Premarital Information</w:t>
            </w:r>
          </w:p>
        </w:tc>
        <w:tc>
          <w:tcPr>
            <w:tcW w:type="dxa" w:w="2074"/>
            <w:vAlign w:val="center"/>
          </w:tcPr>
          <w:p>
            <w:r/>
            <w:r>
              <w:rPr>
                <w:sz w:val="16"/>
              </w:rPr>
              <w:t>Highly Confidential</w:t>
            </w:r>
          </w:p>
        </w:tc>
        <w:tc>
          <w:tcPr>
            <w:tcW w:type="dxa" w:w="2074"/>
            <w:vAlign w:val="center"/>
          </w:tcPr>
          <w:p>
            <w:r/>
            <w:r>
              <w:rPr>
                <w:sz w:val="16"/>
              </w:rPr>
              <w:t>Premarital</w:t>
            </w:r>
          </w:p>
        </w:tc>
        <w:tc>
          <w:tcPr>
            <w:tcW w:type="dxa" w:w="2074"/>
            <w:vAlign w:val="center"/>
          </w:tcPr>
          <w:p>
            <w:r/>
            <w:r>
              <w:rPr>
                <w:sz w:val="16"/>
              </w:rPr>
              <w:t>Non-Persistent</w:t>
            </w:r>
          </w:p>
        </w:tc>
        <w:tc>
          <w:tcPr>
            <w:tcW w:type="dxa" w:w="2074"/>
            <w:vAlign w:val="center"/>
          </w:tcPr>
          <w:p>
            <w:r/>
            <w:r>
              <w:rPr>
                <w:sz w:val="16"/>
              </w:rPr>
              <w:t>Support investigation.</w:t>
            </w:r>
          </w:p>
        </w:tc>
      </w:tr>
      <w:tr>
        <w:tc>
          <w:tcPr>
            <w:tcW w:type="dxa" w:w="2074"/>
            <w:vAlign w:val="center"/>
            <w:shd w:fill="F2F6FA"/>
          </w:tcPr>
          <w:p>
            <w:r/>
            <w:r>
              <w:rPr>
                <w:sz w:val="16"/>
              </w:rPr>
              <w:t>Patient Services Information</w:t>
            </w:r>
          </w:p>
        </w:tc>
        <w:tc>
          <w:tcPr>
            <w:tcW w:type="dxa" w:w="2074"/>
            <w:vAlign w:val="center"/>
            <w:shd w:fill="F2F6FA"/>
          </w:tcPr>
          <w:p>
            <w:r/>
            <w:r>
              <w:rPr>
                <w:sz w:val="16"/>
              </w:rPr>
              <w:t>Highly Confidential</w:t>
            </w:r>
          </w:p>
        </w:tc>
        <w:tc>
          <w:tcPr>
            <w:tcW w:type="dxa" w:w="2074"/>
            <w:vAlign w:val="center"/>
            <w:shd w:fill="F2F6FA"/>
          </w:tcPr>
          <w:p>
            <w:r/>
            <w:r>
              <w:rPr>
                <w:sz w:val="16"/>
              </w:rPr>
              <w:t>Patient Services</w:t>
            </w:r>
          </w:p>
        </w:tc>
        <w:tc>
          <w:tcPr>
            <w:tcW w:type="dxa" w:w="2074"/>
            <w:vAlign w:val="center"/>
            <w:shd w:fill="F2F6FA"/>
          </w:tcPr>
          <w:p>
            <w:r/>
            <w:r>
              <w:rPr>
                <w:sz w:val="16"/>
              </w:rPr>
              <w:t>Non-Persistent</w:t>
            </w:r>
          </w:p>
        </w:tc>
        <w:tc>
          <w:tcPr>
            <w:tcW w:type="dxa" w:w="2074"/>
            <w:vAlign w:val="center"/>
            <w:shd w:fill="F2F6FA"/>
          </w:tcPr>
          <w:p>
            <w:r/>
            <w:r>
              <w:rPr>
                <w:sz w:val="16"/>
              </w:rPr>
              <w:t>Support investigation.</w:t>
            </w:r>
          </w:p>
        </w:tc>
      </w:tr>
    </w:tbl>
    <w:p/>
    <w:p>
      <w:pPr>
        <w:pStyle w:val="Heading3"/>
      </w:pPr>
      <w:r>
        <w:t>2.3.2 Data Quality &amp; Reconciliation Checks</w:t>
      </w:r>
    </w:p>
    <w:p>
      <w:pPr>
        <w:pStyle w:val="TableCaption"/>
      </w:pPr>
      <w:r>
        <w:t>Table 22: Data Quality Controls</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1F4E79"/>
          </w:tcPr>
          <w:p>
            <w:r>
              <w:rPr>
                <w:b/>
                <w:color w:val="FFFFFF"/>
              </w:rPr>
            </w:r>
            <w:r>
              <w:rPr>
                <w:b/>
                <w:color w:val="FFFFFF"/>
                <w:sz w:val="16"/>
              </w:rPr>
              <w:t>Control</w:t>
            </w:r>
          </w:p>
        </w:tc>
        <w:tc>
          <w:tcPr>
            <w:tcW w:type="dxa" w:w="5184"/>
            <w:vAlign w:val="center"/>
            <w:shd w:fill="1F4E79"/>
          </w:tcPr>
          <w:p>
            <w:r>
              <w:rPr>
                <w:b/>
                <w:color w:val="FFFFFF"/>
              </w:rPr>
            </w:r>
            <w:r>
              <w:rPr>
                <w:b/>
                <w:color w:val="FFFFFF"/>
                <w:sz w:val="16"/>
              </w:rPr>
              <w:t>Description</w:t>
            </w:r>
          </w:p>
        </w:tc>
      </w:tr>
      <w:tr>
        <w:tc>
          <w:tcPr>
            <w:tcW w:type="dxa" w:w="5184"/>
            <w:vAlign w:val="center"/>
          </w:tcPr>
          <w:p>
            <w:r/>
            <w:r>
              <w:rPr>
                <w:sz w:val="16"/>
              </w:rPr>
              <w:t>API Response Validation</w:t>
            </w:r>
          </w:p>
        </w:tc>
        <w:tc>
          <w:tcPr>
            <w:tcW w:type="dxa" w:w="5184"/>
            <w:vAlign w:val="center"/>
          </w:tcPr>
          <w:p>
            <w:r/>
            <w:r>
              <w:rPr>
                <w:sz w:val="16"/>
              </w:rPr>
              <w:t>Validate mandatory response fields before presentation.</w:t>
            </w:r>
          </w:p>
        </w:tc>
      </w:tr>
      <w:tr>
        <w:tc>
          <w:tcPr>
            <w:tcW w:type="dxa" w:w="5184"/>
            <w:vAlign w:val="center"/>
            <w:shd w:fill="F2F6FA"/>
          </w:tcPr>
          <w:p>
            <w:r/>
            <w:r>
              <w:rPr>
                <w:sz w:val="16"/>
              </w:rPr>
              <w:t>Null Value Handling</w:t>
            </w:r>
          </w:p>
        </w:tc>
        <w:tc>
          <w:tcPr>
            <w:tcW w:type="dxa" w:w="5184"/>
            <w:vAlign w:val="center"/>
            <w:shd w:fill="F2F6FA"/>
          </w:tcPr>
          <w:p>
            <w:r/>
            <w:r>
              <w:rPr>
                <w:sz w:val="16"/>
              </w:rPr>
              <w:t>Handle incomplete or unavailable data gracefully.</w:t>
            </w:r>
          </w:p>
        </w:tc>
      </w:tr>
      <w:tr>
        <w:tc>
          <w:tcPr>
            <w:tcW w:type="dxa" w:w="5184"/>
            <w:vAlign w:val="center"/>
          </w:tcPr>
          <w:p>
            <w:r/>
            <w:r>
              <w:rPr>
                <w:sz w:val="16"/>
              </w:rPr>
              <w:t>Data Type Validation</w:t>
            </w:r>
          </w:p>
        </w:tc>
        <w:tc>
          <w:tcPr>
            <w:tcW w:type="dxa" w:w="5184"/>
            <w:vAlign w:val="center"/>
          </w:tcPr>
          <w:p>
            <w:r/>
            <w:r>
              <w:rPr>
                <w:sz w:val="16"/>
              </w:rPr>
              <w:t>Validate expected response formats and values.</w:t>
            </w:r>
          </w:p>
        </w:tc>
      </w:tr>
      <w:tr>
        <w:tc>
          <w:tcPr>
            <w:tcW w:type="dxa" w:w="5184"/>
            <w:vAlign w:val="center"/>
            <w:shd w:fill="F2F6FA"/>
          </w:tcPr>
          <w:p>
            <w:r/>
            <w:r>
              <w:rPr>
                <w:sz w:val="16"/>
              </w:rPr>
              <w:t>Correlation IDs</w:t>
            </w:r>
          </w:p>
        </w:tc>
        <w:tc>
          <w:tcPr>
            <w:tcW w:type="dxa" w:w="5184"/>
            <w:vAlign w:val="center"/>
            <w:shd w:fill="F2F6FA"/>
          </w:tcPr>
          <w:p>
            <w:r/>
            <w:r>
              <w:rPr>
                <w:sz w:val="16"/>
              </w:rPr>
              <w:t>Maintain request identifiers for troubleshooting.</w:t>
            </w:r>
          </w:p>
        </w:tc>
      </w:tr>
      <w:tr>
        <w:tc>
          <w:tcPr>
            <w:tcW w:type="dxa" w:w="5184"/>
            <w:vAlign w:val="center"/>
          </w:tcPr>
          <w:p>
            <w:r/>
            <w:r>
              <w:rPr>
                <w:sz w:val="16"/>
              </w:rPr>
              <w:t>Authorization Validation</w:t>
            </w:r>
          </w:p>
        </w:tc>
        <w:tc>
          <w:tcPr>
            <w:tcW w:type="dxa" w:w="5184"/>
            <w:vAlign w:val="center"/>
          </w:tcPr>
          <w:p>
            <w:r/>
            <w:r>
              <w:rPr>
                <w:sz w:val="16"/>
              </w:rPr>
              <w:t>Validate permissions before retrieving data.</w:t>
            </w:r>
          </w:p>
        </w:tc>
      </w:tr>
      <w:tr>
        <w:tc>
          <w:tcPr>
            <w:tcW w:type="dxa" w:w="5184"/>
            <w:vAlign w:val="center"/>
            <w:shd w:fill="F2F6FA"/>
          </w:tcPr>
          <w:p>
            <w:r/>
            <w:r>
              <w:rPr>
                <w:sz w:val="16"/>
              </w:rPr>
              <w:t>Timeout Handling</w:t>
            </w:r>
          </w:p>
        </w:tc>
        <w:tc>
          <w:tcPr>
            <w:tcW w:type="dxa" w:w="5184"/>
            <w:vAlign w:val="center"/>
            <w:shd w:fill="F2F6FA"/>
          </w:tcPr>
          <w:p>
            <w:r/>
            <w:r>
              <w:rPr>
                <w:sz w:val="16"/>
              </w:rPr>
              <w:t>Detect and report unavailable services.</w:t>
            </w:r>
          </w:p>
        </w:tc>
      </w:tr>
    </w:tbl>
    <w:p/>
    <w:p>
      <w:r>
        <w:t>No batch reconciliation is required for external business data because EMH does not synchronize or persist source-system records.</w:t>
      </w:r>
    </w:p>
    <w:p>
      <w:pPr>
        <w:pStyle w:val="Heading3"/>
      </w:pPr>
      <w:r>
        <w:t>2.3.3 Data Volume &amp; Sizing</w:t>
      </w:r>
    </w:p>
    <w:p>
      <w:pPr>
        <w:pStyle w:val="TableCaption"/>
      </w:pPr>
      <w:r>
        <w:t>Table 23: Estimated Data Volumes</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1F4E79"/>
          </w:tcPr>
          <w:p>
            <w:r>
              <w:rPr>
                <w:b/>
                <w:color w:val="FFFFFF"/>
              </w:rPr>
            </w:r>
            <w:r>
              <w:rPr>
                <w:b/>
                <w:color w:val="FFFFFF"/>
                <w:sz w:val="16"/>
              </w:rPr>
              <w:t>Data Category</w:t>
            </w:r>
          </w:p>
        </w:tc>
        <w:tc>
          <w:tcPr>
            <w:tcW w:type="dxa" w:w="3456"/>
            <w:vAlign w:val="center"/>
            <w:shd w:fill="1F4E79"/>
          </w:tcPr>
          <w:p>
            <w:r>
              <w:rPr>
                <w:b/>
                <w:color w:val="FFFFFF"/>
              </w:rPr>
            </w:r>
            <w:r>
              <w:rPr>
                <w:b/>
                <w:color w:val="FFFFFF"/>
                <w:sz w:val="16"/>
              </w:rPr>
              <w:t>Estimated Growth</w:t>
            </w:r>
          </w:p>
        </w:tc>
        <w:tc>
          <w:tcPr>
            <w:tcW w:type="dxa" w:w="3456"/>
            <w:vAlign w:val="center"/>
            <w:shd w:fill="1F4E79"/>
          </w:tcPr>
          <w:p>
            <w:r>
              <w:rPr>
                <w:b/>
                <w:color w:val="FFFFFF"/>
              </w:rPr>
            </w:r>
            <w:r>
              <w:rPr>
                <w:b/>
                <w:color w:val="FFFFFF"/>
                <w:sz w:val="16"/>
              </w:rPr>
              <w:t>Notes</w:t>
            </w:r>
          </w:p>
        </w:tc>
      </w:tr>
      <w:tr>
        <w:tc>
          <w:tcPr>
            <w:tcW w:type="dxa" w:w="3456"/>
            <w:vAlign w:val="center"/>
          </w:tcPr>
          <w:p>
            <w:r/>
            <w:r>
              <w:rPr>
                <w:sz w:val="16"/>
              </w:rPr>
              <w:t>Users</w:t>
            </w:r>
          </w:p>
        </w:tc>
        <w:tc>
          <w:tcPr>
            <w:tcW w:type="dxa" w:w="3456"/>
            <w:vAlign w:val="center"/>
          </w:tcPr>
          <w:p>
            <w:r/>
            <w:r>
              <w:rPr>
                <w:sz w:val="16"/>
              </w:rPr>
              <w:t>Low</w:t>
            </w:r>
          </w:p>
        </w:tc>
        <w:tc>
          <w:tcPr>
            <w:tcW w:type="dxa" w:w="3456"/>
            <w:vAlign w:val="center"/>
          </w:tcPr>
          <w:p>
            <w:r/>
            <w:r>
              <w:rPr>
                <w:sz w:val="16"/>
              </w:rPr>
              <w:t>Limited to authorized support personnel.</w:t>
            </w:r>
          </w:p>
        </w:tc>
      </w:tr>
      <w:tr>
        <w:tc>
          <w:tcPr>
            <w:tcW w:type="dxa" w:w="3456"/>
            <w:vAlign w:val="center"/>
            <w:shd w:fill="F2F6FA"/>
          </w:tcPr>
          <w:p>
            <w:r/>
            <w:r>
              <w:rPr>
                <w:sz w:val="16"/>
              </w:rPr>
              <w:t>Roles</w:t>
            </w:r>
          </w:p>
        </w:tc>
        <w:tc>
          <w:tcPr>
            <w:tcW w:type="dxa" w:w="3456"/>
            <w:vAlign w:val="center"/>
            <w:shd w:fill="F2F6FA"/>
          </w:tcPr>
          <w:p>
            <w:r/>
            <w:r>
              <w:rPr>
                <w:sz w:val="16"/>
              </w:rPr>
              <w:t>Very Low</w:t>
            </w:r>
          </w:p>
        </w:tc>
        <w:tc>
          <w:tcPr>
            <w:tcW w:type="dxa" w:w="3456"/>
            <w:vAlign w:val="center"/>
            <w:shd w:fill="F2F6FA"/>
          </w:tcPr>
          <w:p>
            <w:r/>
            <w:r>
              <w:rPr>
                <w:sz w:val="16"/>
              </w:rPr>
              <w:t>Stable reference data.</w:t>
            </w:r>
          </w:p>
        </w:tc>
      </w:tr>
      <w:tr>
        <w:tc>
          <w:tcPr>
            <w:tcW w:type="dxa" w:w="3456"/>
            <w:vAlign w:val="center"/>
          </w:tcPr>
          <w:p>
            <w:r/>
            <w:r>
              <w:rPr>
                <w:sz w:val="16"/>
              </w:rPr>
              <w:t>Permissions</w:t>
            </w:r>
          </w:p>
        </w:tc>
        <w:tc>
          <w:tcPr>
            <w:tcW w:type="dxa" w:w="3456"/>
            <w:vAlign w:val="center"/>
          </w:tcPr>
          <w:p>
            <w:r/>
            <w:r>
              <w:rPr>
                <w:sz w:val="16"/>
              </w:rPr>
              <w:t>Very Low</w:t>
            </w:r>
          </w:p>
        </w:tc>
        <w:tc>
          <w:tcPr>
            <w:tcW w:type="dxa" w:w="3456"/>
            <w:vAlign w:val="center"/>
          </w:tcPr>
          <w:p>
            <w:r/>
            <w:r>
              <w:rPr>
                <w:sz w:val="16"/>
              </w:rPr>
              <w:t>Stable authorization catalogue.</w:t>
            </w:r>
          </w:p>
        </w:tc>
      </w:tr>
      <w:tr>
        <w:tc>
          <w:tcPr>
            <w:tcW w:type="dxa" w:w="3456"/>
            <w:vAlign w:val="center"/>
            <w:shd w:fill="F2F6FA"/>
          </w:tcPr>
          <w:p>
            <w:r/>
            <w:r>
              <w:rPr>
                <w:sz w:val="16"/>
              </w:rPr>
              <w:t>Audit Logs</w:t>
            </w:r>
          </w:p>
        </w:tc>
        <w:tc>
          <w:tcPr>
            <w:tcW w:type="dxa" w:w="3456"/>
            <w:vAlign w:val="center"/>
            <w:shd w:fill="F2F6FA"/>
          </w:tcPr>
          <w:p>
            <w:r/>
            <w:r>
              <w:rPr>
                <w:sz w:val="16"/>
              </w:rPr>
              <w:t>High</w:t>
            </w:r>
          </w:p>
        </w:tc>
        <w:tc>
          <w:tcPr>
            <w:tcW w:type="dxa" w:w="3456"/>
            <w:vAlign w:val="center"/>
            <w:shd w:fill="F2F6FA"/>
          </w:tcPr>
          <w:p>
            <w:r/>
            <w:r>
              <w:rPr>
                <w:sz w:val="16"/>
              </w:rPr>
              <w:t>Continuous growth based on search and access activity.</w:t>
            </w:r>
          </w:p>
        </w:tc>
      </w:tr>
      <w:tr>
        <w:tc>
          <w:tcPr>
            <w:tcW w:type="dxa" w:w="3456"/>
            <w:vAlign w:val="center"/>
          </w:tcPr>
          <w:p>
            <w:r/>
            <w:r>
              <w:rPr>
                <w:sz w:val="16"/>
              </w:rPr>
              <w:t>Exception Logs</w:t>
            </w:r>
          </w:p>
        </w:tc>
        <w:tc>
          <w:tcPr>
            <w:tcW w:type="dxa" w:w="3456"/>
            <w:vAlign w:val="center"/>
          </w:tcPr>
          <w:p>
            <w:r/>
            <w:r>
              <w:rPr>
                <w:sz w:val="16"/>
              </w:rPr>
              <w:t>Medium</w:t>
            </w:r>
          </w:p>
        </w:tc>
        <w:tc>
          <w:tcPr>
            <w:tcW w:type="dxa" w:w="3456"/>
            <w:vAlign w:val="center"/>
          </w:tcPr>
          <w:p>
            <w:r/>
            <w:r>
              <w:rPr>
                <w:sz w:val="16"/>
              </w:rPr>
              <w:t>Dependent on application and integration failures.</w:t>
            </w:r>
          </w:p>
        </w:tc>
      </w:tr>
      <w:tr>
        <w:tc>
          <w:tcPr>
            <w:tcW w:type="dxa" w:w="3456"/>
            <w:vAlign w:val="center"/>
            <w:shd w:fill="F2F6FA"/>
          </w:tcPr>
          <w:p>
            <w:r/>
            <w:r>
              <w:rPr>
                <w:sz w:val="16"/>
              </w:rPr>
              <w:t>Configuration</w:t>
            </w:r>
          </w:p>
        </w:tc>
        <w:tc>
          <w:tcPr>
            <w:tcW w:type="dxa" w:w="3456"/>
            <w:vAlign w:val="center"/>
            <w:shd w:fill="F2F6FA"/>
          </w:tcPr>
          <w:p>
            <w:r/>
            <w:r>
              <w:rPr>
                <w:sz w:val="16"/>
              </w:rPr>
              <w:t>Very Low</w:t>
            </w:r>
          </w:p>
        </w:tc>
        <w:tc>
          <w:tcPr>
            <w:tcW w:type="dxa" w:w="3456"/>
            <w:vAlign w:val="center"/>
            <w:shd w:fill="F2F6FA"/>
          </w:tcPr>
          <w:p>
            <w:r/>
            <w:r>
              <w:rPr>
                <w:sz w:val="16"/>
              </w:rPr>
              <w:t>Administrative data only.</w:t>
            </w:r>
          </w:p>
        </w:tc>
      </w:tr>
    </w:tbl>
    <w:p/>
    <w:p>
      <w:pPr>
        <w:pStyle w:val="Heading3"/>
      </w:pPr>
      <w:r>
        <w:t>2.3.4 Data Retention &amp; Archival Plan</w:t>
      </w:r>
    </w:p>
    <w:p>
      <w:pPr>
        <w:pStyle w:val="TableCaption"/>
      </w:pPr>
      <w:r>
        <w:t>Table 24: Data Retention Policy</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1F4E79"/>
          </w:tcPr>
          <w:p>
            <w:r>
              <w:rPr>
                <w:b/>
                <w:color w:val="FFFFFF"/>
              </w:rPr>
            </w:r>
            <w:r>
              <w:rPr>
                <w:b/>
                <w:color w:val="FFFFFF"/>
                <w:sz w:val="16"/>
              </w:rPr>
              <w:t>Data Type</w:t>
            </w:r>
          </w:p>
        </w:tc>
        <w:tc>
          <w:tcPr>
            <w:tcW w:type="dxa" w:w="3456"/>
            <w:vAlign w:val="center"/>
            <w:shd w:fill="1F4E79"/>
          </w:tcPr>
          <w:p>
            <w:r>
              <w:rPr>
                <w:b/>
                <w:color w:val="FFFFFF"/>
              </w:rPr>
            </w:r>
            <w:r>
              <w:rPr>
                <w:b/>
                <w:color w:val="FFFFFF"/>
                <w:sz w:val="16"/>
              </w:rPr>
              <w:t>Retention</w:t>
            </w:r>
          </w:p>
        </w:tc>
        <w:tc>
          <w:tcPr>
            <w:tcW w:type="dxa" w:w="3456"/>
            <w:vAlign w:val="center"/>
            <w:shd w:fill="1F4E79"/>
          </w:tcPr>
          <w:p>
            <w:r>
              <w:rPr>
                <w:b/>
                <w:color w:val="FFFFFF"/>
              </w:rPr>
            </w:r>
            <w:r>
              <w:rPr>
                <w:b/>
                <w:color w:val="FFFFFF"/>
                <w:sz w:val="16"/>
              </w:rPr>
              <w:t>Archive Strategy</w:t>
            </w:r>
          </w:p>
        </w:tc>
      </w:tr>
      <w:tr>
        <w:tc>
          <w:tcPr>
            <w:tcW w:type="dxa" w:w="3456"/>
            <w:vAlign w:val="center"/>
          </w:tcPr>
          <w:p>
            <w:r/>
            <w:r>
              <w:rPr>
                <w:sz w:val="16"/>
              </w:rPr>
              <w:t>Users</w:t>
            </w:r>
          </w:p>
        </w:tc>
        <w:tc>
          <w:tcPr>
            <w:tcW w:type="dxa" w:w="3456"/>
            <w:vAlign w:val="center"/>
          </w:tcPr>
          <w:p>
            <w:r/>
            <w:r>
              <w:rPr>
                <w:sz w:val="16"/>
              </w:rPr>
              <w:t>Active lifecycle</w:t>
            </w:r>
          </w:p>
        </w:tc>
        <w:tc>
          <w:tcPr>
            <w:tcW w:type="dxa" w:w="3456"/>
            <w:vAlign w:val="center"/>
          </w:tcPr>
          <w:p>
            <w:r/>
            <w:r>
              <w:rPr>
                <w:sz w:val="16"/>
              </w:rPr>
              <w:t>Retained while authorized access is required.</w:t>
            </w:r>
          </w:p>
        </w:tc>
      </w:tr>
      <w:tr>
        <w:tc>
          <w:tcPr>
            <w:tcW w:type="dxa" w:w="3456"/>
            <w:vAlign w:val="center"/>
            <w:shd w:fill="F2F6FA"/>
          </w:tcPr>
          <w:p>
            <w:r/>
            <w:r>
              <w:rPr>
                <w:sz w:val="16"/>
              </w:rPr>
              <w:t>Roles &amp; Permissions</w:t>
            </w:r>
          </w:p>
        </w:tc>
        <w:tc>
          <w:tcPr>
            <w:tcW w:type="dxa" w:w="3456"/>
            <w:vAlign w:val="center"/>
            <w:shd w:fill="F2F6FA"/>
          </w:tcPr>
          <w:p>
            <w:r/>
            <w:r>
              <w:rPr>
                <w:sz w:val="16"/>
              </w:rPr>
              <w:t>Active lifecycle</w:t>
            </w:r>
          </w:p>
        </w:tc>
        <w:tc>
          <w:tcPr>
            <w:tcW w:type="dxa" w:w="3456"/>
            <w:vAlign w:val="center"/>
            <w:shd w:fill="F2F6FA"/>
          </w:tcPr>
          <w:p>
            <w:r/>
            <w:r>
              <w:rPr>
                <w:sz w:val="16"/>
              </w:rPr>
              <w:t>Maintained as current security configuration.</w:t>
            </w:r>
          </w:p>
        </w:tc>
      </w:tr>
      <w:tr>
        <w:tc>
          <w:tcPr>
            <w:tcW w:type="dxa" w:w="3456"/>
            <w:vAlign w:val="center"/>
          </w:tcPr>
          <w:p>
            <w:r/>
            <w:r>
              <w:rPr>
                <w:sz w:val="16"/>
              </w:rPr>
              <w:t>Audit Logs</w:t>
            </w:r>
          </w:p>
        </w:tc>
        <w:tc>
          <w:tcPr>
            <w:tcW w:type="dxa" w:w="3456"/>
            <w:vAlign w:val="center"/>
          </w:tcPr>
          <w:p>
            <w:r/>
            <w:r>
              <w:rPr>
                <w:sz w:val="16"/>
              </w:rPr>
              <w:t>1 Year</w:t>
            </w:r>
          </w:p>
        </w:tc>
        <w:tc>
          <w:tcPr>
            <w:tcW w:type="dxa" w:w="3456"/>
            <w:vAlign w:val="center"/>
          </w:tcPr>
          <w:p>
            <w:r/>
            <w:r>
              <w:rPr>
                <w:sz w:val="16"/>
              </w:rPr>
              <w:t>Archive or purge according to approved retention policy.</w:t>
            </w:r>
          </w:p>
        </w:tc>
      </w:tr>
      <w:tr>
        <w:tc>
          <w:tcPr>
            <w:tcW w:type="dxa" w:w="3456"/>
            <w:vAlign w:val="center"/>
            <w:shd w:fill="F2F6FA"/>
          </w:tcPr>
          <w:p>
            <w:r/>
            <w:r>
              <w:rPr>
                <w:sz w:val="16"/>
              </w:rPr>
              <w:t>Exception Logs</w:t>
            </w:r>
          </w:p>
        </w:tc>
        <w:tc>
          <w:tcPr>
            <w:tcW w:type="dxa" w:w="3456"/>
            <w:vAlign w:val="center"/>
            <w:shd w:fill="F2F6FA"/>
          </w:tcPr>
          <w:p>
            <w:r/>
            <w:r>
              <w:rPr>
                <w:sz w:val="16"/>
              </w:rPr>
              <w:t>1 Year</w:t>
            </w:r>
          </w:p>
        </w:tc>
        <w:tc>
          <w:tcPr>
            <w:tcW w:type="dxa" w:w="3456"/>
            <w:vAlign w:val="center"/>
            <w:shd w:fill="F2F6FA"/>
          </w:tcPr>
          <w:p>
            <w:r/>
            <w:r>
              <w:rPr>
                <w:sz w:val="16"/>
              </w:rPr>
              <w:t>Archive or purge according to approved retention policy.</w:t>
            </w:r>
          </w:p>
        </w:tc>
      </w:tr>
      <w:tr>
        <w:tc>
          <w:tcPr>
            <w:tcW w:type="dxa" w:w="3456"/>
            <w:vAlign w:val="center"/>
          </w:tcPr>
          <w:p>
            <w:r/>
            <w:r>
              <w:rPr>
                <w:sz w:val="16"/>
              </w:rPr>
              <w:t>Configuration</w:t>
            </w:r>
          </w:p>
        </w:tc>
        <w:tc>
          <w:tcPr>
            <w:tcW w:type="dxa" w:w="3456"/>
            <w:vAlign w:val="center"/>
          </w:tcPr>
          <w:p>
            <w:r/>
            <w:r>
              <w:rPr>
                <w:sz w:val="16"/>
              </w:rPr>
              <w:t>Current version with change history where applicable</w:t>
            </w:r>
          </w:p>
        </w:tc>
        <w:tc>
          <w:tcPr>
            <w:tcW w:type="dxa" w:w="3456"/>
            <w:vAlign w:val="center"/>
          </w:tcPr>
          <w:p>
            <w:r/>
            <w:r>
              <w:rPr>
                <w:sz w:val="16"/>
              </w:rPr>
              <w:t>Maintained according to operational need.</w:t>
            </w:r>
          </w:p>
        </w:tc>
      </w:tr>
      <w:tr>
        <w:tc>
          <w:tcPr>
            <w:tcW w:type="dxa" w:w="3456"/>
            <w:vAlign w:val="center"/>
            <w:shd w:fill="F2F6FA"/>
          </w:tcPr>
          <w:p>
            <w:r/>
            <w:r>
              <w:rPr>
                <w:sz w:val="16"/>
              </w:rPr>
              <w:t>External Business Data</w:t>
            </w:r>
          </w:p>
        </w:tc>
        <w:tc>
          <w:tcPr>
            <w:tcW w:type="dxa" w:w="3456"/>
            <w:vAlign w:val="center"/>
            <w:shd w:fill="F2F6FA"/>
          </w:tcPr>
          <w:p>
            <w:r/>
            <w:r>
              <w:rPr>
                <w:sz w:val="16"/>
              </w:rPr>
              <w:t>Not retained</w:t>
            </w:r>
          </w:p>
        </w:tc>
        <w:tc>
          <w:tcPr>
            <w:tcW w:type="dxa" w:w="3456"/>
            <w:vAlign w:val="center"/>
            <w:shd w:fill="F2F6FA"/>
          </w:tcPr>
          <w:p>
            <w:r/>
            <w:r>
              <w:rPr>
                <w:sz w:val="16"/>
              </w:rPr>
              <w:t>Retrieved on demand only.</w:t>
            </w:r>
          </w:p>
        </w:tc>
      </w:tr>
    </w:tbl>
    <w:p/>
    <w:p>
      <w:pPr>
        <w:pStyle w:val="Heading3"/>
      </w:pPr>
      <w:r>
        <w:t>2.3.5 Data Privacy Compliance &amp; Decisions</w:t>
      </w:r>
    </w:p>
    <w:p/>
    <w:p>
      <w:pPr>
        <w:jc w:val="center"/>
      </w:pPr>
      <w:r>
        <w:drawing>
          <wp:inline xmlns:a="http://schemas.openxmlformats.org/drawingml/2006/main" xmlns:pic="http://schemas.openxmlformats.org/drawingml/2006/picture">
            <wp:extent cx="6035040" cy="6212541"/>
            <wp:docPr id="7" name="Picture 7"/>
            <wp:cNvGraphicFramePr>
              <a:graphicFrameLocks noChangeAspect="1"/>
            </wp:cNvGraphicFramePr>
            <a:graphic>
              <a:graphicData uri="http://schemas.openxmlformats.org/drawingml/2006/picture">
                <pic:pic>
                  <pic:nvPicPr>
                    <pic:cNvPr id="0" name="fig_2_3_personal_data_flow_v2.svg.png"/>
                    <pic:cNvPicPr/>
                  </pic:nvPicPr>
                  <pic:blipFill>
                    <a:blip r:embed="rId17"/>
                    <a:stretch>
                      <a:fillRect/>
                    </a:stretch>
                  </pic:blipFill>
                  <pic:spPr>
                    <a:xfrm>
                      <a:off x="0" y="0"/>
                      <a:ext cx="6035040" cy="6212541"/>
                    </a:xfrm>
                    <a:prstGeom prst="rect"/>
                  </pic:spPr>
                </pic:pic>
              </a:graphicData>
            </a:graphic>
          </wp:inline>
        </w:drawing>
      </w:r>
    </w:p>
    <w:p>
      <w:pPr>
        <w:pStyle w:val="FigureCaption"/>
      </w:pPr>
      <w:r>
        <w:t>Figure 2-3 - Personal Data Flow</w:t>
      </w:r>
    </w:p>
    <w:p>
      <w:pPr>
        <w:pStyle w:val="FigureCaption"/>
      </w:pPr>
      <w:r>
        <w:t>Illustrates the personal-data request and response flow. External personal data is displayed using non-persistent entities, while only audit metadata is persisted.</w:t>
      </w:r>
    </w:p>
    <w:p/>
    <w:p>
      <w:pPr>
        <w:pStyle w:val="TableCaption"/>
      </w:pPr>
      <w:r>
        <w:t>Table 25: Privacy Design Decisions</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1F4E79"/>
          </w:tcPr>
          <w:p>
            <w:r>
              <w:rPr>
                <w:b/>
                <w:color w:val="FFFFFF"/>
              </w:rPr>
            </w:r>
            <w:r>
              <w:rPr>
                <w:b/>
                <w:color w:val="FFFFFF"/>
                <w:sz w:val="16"/>
              </w:rPr>
              <w:t>Decision</w:t>
            </w:r>
          </w:p>
        </w:tc>
        <w:tc>
          <w:tcPr>
            <w:tcW w:type="dxa" w:w="5184"/>
            <w:vAlign w:val="center"/>
            <w:shd w:fill="1F4E79"/>
          </w:tcPr>
          <w:p>
            <w:r>
              <w:rPr>
                <w:b/>
                <w:color w:val="FFFFFF"/>
              </w:rPr>
            </w:r>
            <w:r>
              <w:rPr>
                <w:b/>
                <w:color w:val="FFFFFF"/>
                <w:sz w:val="16"/>
              </w:rPr>
              <w:t>Rationale</w:t>
            </w:r>
          </w:p>
        </w:tc>
      </w:tr>
      <w:tr>
        <w:tc>
          <w:tcPr>
            <w:tcW w:type="dxa" w:w="5184"/>
            <w:vAlign w:val="center"/>
          </w:tcPr>
          <w:p>
            <w:r/>
            <w:r>
              <w:rPr>
                <w:sz w:val="16"/>
              </w:rPr>
              <w:t>External business data is not persisted</w:t>
            </w:r>
          </w:p>
        </w:tc>
        <w:tc>
          <w:tcPr>
            <w:tcW w:type="dxa" w:w="5184"/>
            <w:vAlign w:val="center"/>
          </w:tcPr>
          <w:p>
            <w:r/>
            <w:r>
              <w:rPr>
                <w:sz w:val="16"/>
              </w:rPr>
              <w:t>Reduces privacy exposure and duplicate storage of sensitive information.</w:t>
            </w:r>
          </w:p>
        </w:tc>
      </w:tr>
      <w:tr>
        <w:tc>
          <w:tcPr>
            <w:tcW w:type="dxa" w:w="5184"/>
            <w:vAlign w:val="center"/>
            <w:shd w:fill="F2F6FA"/>
          </w:tcPr>
          <w:p>
            <w:r/>
            <w:r>
              <w:rPr>
                <w:sz w:val="16"/>
              </w:rPr>
              <w:t>Authentication delegated to IDAM</w:t>
            </w:r>
          </w:p>
        </w:tc>
        <w:tc>
          <w:tcPr>
            <w:tcW w:type="dxa" w:w="5184"/>
            <w:vAlign w:val="center"/>
            <w:shd w:fill="F2F6FA"/>
          </w:tcPr>
          <w:p>
            <w:r/>
            <w:r>
              <w:rPr>
                <w:sz w:val="16"/>
              </w:rPr>
              <w:t>Avoids local credential management.</w:t>
            </w:r>
          </w:p>
        </w:tc>
      </w:tr>
      <w:tr>
        <w:tc>
          <w:tcPr>
            <w:tcW w:type="dxa" w:w="5184"/>
            <w:vAlign w:val="center"/>
          </w:tcPr>
          <w:p>
            <w:r/>
            <w:r>
              <w:rPr>
                <w:sz w:val="16"/>
              </w:rPr>
              <w:t>Access controlled through RBAC and Mendix security</w:t>
            </w:r>
          </w:p>
        </w:tc>
        <w:tc>
          <w:tcPr>
            <w:tcW w:type="dxa" w:w="5184"/>
            <w:vAlign w:val="center"/>
          </w:tcPr>
          <w:p>
            <w:r/>
            <w:r>
              <w:rPr>
                <w:sz w:val="16"/>
              </w:rPr>
              <w:t>Supports least privilege and accountability.</w:t>
            </w:r>
          </w:p>
        </w:tc>
      </w:tr>
      <w:tr>
        <w:tc>
          <w:tcPr>
            <w:tcW w:type="dxa" w:w="5184"/>
            <w:vAlign w:val="center"/>
            <w:shd w:fill="F2F6FA"/>
          </w:tcPr>
          <w:p>
            <w:r/>
            <w:r>
              <w:rPr>
                <w:sz w:val="16"/>
              </w:rPr>
              <w:t>Audit logging enabled</w:t>
            </w:r>
          </w:p>
        </w:tc>
        <w:tc>
          <w:tcPr>
            <w:tcW w:type="dxa" w:w="5184"/>
            <w:vAlign w:val="center"/>
            <w:shd w:fill="F2F6FA"/>
          </w:tcPr>
          <w:p>
            <w:r/>
            <w:r>
              <w:rPr>
                <w:sz w:val="16"/>
              </w:rPr>
              <w:t>Supports investigation and governance.</w:t>
            </w:r>
          </w:p>
        </w:tc>
      </w:tr>
      <w:tr>
        <w:tc>
          <w:tcPr>
            <w:tcW w:type="dxa" w:w="5184"/>
            <w:vAlign w:val="center"/>
          </w:tcPr>
          <w:p>
            <w:r/>
            <w:r>
              <w:rPr>
                <w:sz w:val="16"/>
              </w:rPr>
              <w:t>Sensitive payloads excluded from logs</w:t>
            </w:r>
          </w:p>
        </w:tc>
        <w:tc>
          <w:tcPr>
            <w:tcW w:type="dxa" w:w="5184"/>
            <w:vAlign w:val="center"/>
          </w:tcPr>
          <w:p>
            <w:r/>
            <w:r>
              <w:rPr>
                <w:sz w:val="16"/>
              </w:rPr>
              <w:t>Reduces accidental disclosure risk.</w:t>
            </w:r>
          </w:p>
        </w:tc>
      </w:tr>
    </w:tbl>
    <w:p/>
    <w:p>
      <w:pPr>
        <w:pStyle w:val="Heading3"/>
      </w:pPr>
      <w:r>
        <w:t>2.3.6 Data Conversion &amp; Data Migration Approach</w:t>
      </w:r>
    </w:p>
    <w:p>
      <w:pPr>
        <w:pStyle w:val="TableCaption"/>
      </w:pPr>
      <w:r>
        <w:t>Table 26: Data Migration Scope</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1F4E79"/>
          </w:tcPr>
          <w:p>
            <w:r>
              <w:rPr>
                <w:b/>
                <w:color w:val="FFFFFF"/>
              </w:rPr>
            </w:r>
            <w:r>
              <w:rPr>
                <w:b/>
                <w:color w:val="FFFFFF"/>
                <w:sz w:val="16"/>
              </w:rPr>
              <w:t>Data Category</w:t>
            </w:r>
          </w:p>
        </w:tc>
        <w:tc>
          <w:tcPr>
            <w:tcW w:type="dxa" w:w="3456"/>
            <w:vAlign w:val="center"/>
            <w:shd w:fill="1F4E79"/>
          </w:tcPr>
          <w:p>
            <w:r>
              <w:rPr>
                <w:b/>
                <w:color w:val="FFFFFF"/>
              </w:rPr>
            </w:r>
            <w:r>
              <w:rPr>
                <w:b/>
                <w:color w:val="FFFFFF"/>
                <w:sz w:val="16"/>
              </w:rPr>
              <w:t>Migration Required</w:t>
            </w:r>
          </w:p>
        </w:tc>
        <w:tc>
          <w:tcPr>
            <w:tcW w:type="dxa" w:w="3456"/>
            <w:vAlign w:val="center"/>
            <w:shd w:fill="1F4E79"/>
          </w:tcPr>
          <w:p>
            <w:r>
              <w:rPr>
                <w:b/>
                <w:color w:val="FFFFFF"/>
              </w:rPr>
            </w:r>
            <w:r>
              <w:rPr>
                <w:b/>
                <w:color w:val="FFFFFF"/>
                <w:sz w:val="16"/>
              </w:rPr>
              <w:t>Remarks</w:t>
            </w:r>
          </w:p>
        </w:tc>
      </w:tr>
      <w:tr>
        <w:tc>
          <w:tcPr>
            <w:tcW w:type="dxa" w:w="3456"/>
            <w:vAlign w:val="center"/>
          </w:tcPr>
          <w:p>
            <w:r/>
            <w:r>
              <w:rPr>
                <w:sz w:val="16"/>
              </w:rPr>
              <w:t>Users</w:t>
            </w:r>
          </w:p>
        </w:tc>
        <w:tc>
          <w:tcPr>
            <w:tcW w:type="dxa" w:w="3456"/>
            <w:vAlign w:val="center"/>
          </w:tcPr>
          <w:p>
            <w:r/>
            <w:r>
              <w:rPr>
                <w:sz w:val="16"/>
              </w:rPr>
              <w:t>Yes, if applicable</w:t>
            </w:r>
          </w:p>
        </w:tc>
        <w:tc>
          <w:tcPr>
            <w:tcW w:type="dxa" w:w="3456"/>
            <w:vAlign w:val="center"/>
          </w:tcPr>
          <w:p>
            <w:r/>
            <w:r>
              <w:rPr>
                <w:sz w:val="16"/>
              </w:rPr>
              <w:t>Initial provisioning or controlled mapping with IDAM.</w:t>
            </w:r>
          </w:p>
        </w:tc>
      </w:tr>
      <w:tr>
        <w:tc>
          <w:tcPr>
            <w:tcW w:type="dxa" w:w="3456"/>
            <w:vAlign w:val="center"/>
            <w:shd w:fill="F2F6FA"/>
          </w:tcPr>
          <w:p>
            <w:r/>
            <w:r>
              <w:rPr>
                <w:sz w:val="16"/>
              </w:rPr>
              <w:t>Roles</w:t>
            </w:r>
          </w:p>
        </w:tc>
        <w:tc>
          <w:tcPr>
            <w:tcW w:type="dxa" w:w="3456"/>
            <w:vAlign w:val="center"/>
            <w:shd w:fill="F2F6FA"/>
          </w:tcPr>
          <w:p>
            <w:r/>
            <w:r>
              <w:rPr>
                <w:sz w:val="16"/>
              </w:rPr>
              <w:t>Yes</w:t>
            </w:r>
          </w:p>
        </w:tc>
        <w:tc>
          <w:tcPr>
            <w:tcW w:type="dxa" w:w="3456"/>
            <w:vAlign w:val="center"/>
            <w:shd w:fill="F2F6FA"/>
          </w:tcPr>
          <w:p>
            <w:r/>
            <w:r>
              <w:rPr>
                <w:sz w:val="16"/>
              </w:rPr>
              <w:t>Initial application setup.</w:t>
            </w:r>
          </w:p>
        </w:tc>
      </w:tr>
      <w:tr>
        <w:tc>
          <w:tcPr>
            <w:tcW w:type="dxa" w:w="3456"/>
            <w:vAlign w:val="center"/>
          </w:tcPr>
          <w:p>
            <w:r/>
            <w:r>
              <w:rPr>
                <w:sz w:val="16"/>
              </w:rPr>
              <w:t>Permissions</w:t>
            </w:r>
          </w:p>
        </w:tc>
        <w:tc>
          <w:tcPr>
            <w:tcW w:type="dxa" w:w="3456"/>
            <w:vAlign w:val="center"/>
          </w:tcPr>
          <w:p>
            <w:r/>
            <w:r>
              <w:rPr>
                <w:sz w:val="16"/>
              </w:rPr>
              <w:t>Yes</w:t>
            </w:r>
          </w:p>
        </w:tc>
        <w:tc>
          <w:tcPr>
            <w:tcW w:type="dxa" w:w="3456"/>
            <w:vAlign w:val="center"/>
          </w:tcPr>
          <w:p>
            <w:r/>
            <w:r>
              <w:rPr>
                <w:sz w:val="16"/>
              </w:rPr>
              <w:t>Initial application setup.</w:t>
            </w:r>
          </w:p>
        </w:tc>
      </w:tr>
      <w:tr>
        <w:tc>
          <w:tcPr>
            <w:tcW w:type="dxa" w:w="3456"/>
            <w:vAlign w:val="center"/>
            <w:shd w:fill="F2F6FA"/>
          </w:tcPr>
          <w:p>
            <w:r/>
            <w:r>
              <w:rPr>
                <w:sz w:val="16"/>
              </w:rPr>
              <w:t>Role Assignments</w:t>
            </w:r>
          </w:p>
        </w:tc>
        <w:tc>
          <w:tcPr>
            <w:tcW w:type="dxa" w:w="3456"/>
            <w:vAlign w:val="center"/>
            <w:shd w:fill="F2F6FA"/>
          </w:tcPr>
          <w:p>
            <w:r/>
            <w:r>
              <w:rPr>
                <w:sz w:val="16"/>
              </w:rPr>
              <w:t>Yes</w:t>
            </w:r>
          </w:p>
        </w:tc>
        <w:tc>
          <w:tcPr>
            <w:tcW w:type="dxa" w:w="3456"/>
            <w:vAlign w:val="center"/>
            <w:shd w:fill="F2F6FA"/>
          </w:tcPr>
          <w:p>
            <w:r/>
            <w:r>
              <w:rPr>
                <w:sz w:val="16"/>
              </w:rPr>
              <w:t>Initial configuration.</w:t>
            </w:r>
          </w:p>
        </w:tc>
      </w:tr>
      <w:tr>
        <w:tc>
          <w:tcPr>
            <w:tcW w:type="dxa" w:w="3456"/>
            <w:vAlign w:val="center"/>
          </w:tcPr>
          <w:p>
            <w:r/>
            <w:r>
              <w:rPr>
                <w:sz w:val="16"/>
              </w:rPr>
              <w:t>System Configuration</w:t>
            </w:r>
          </w:p>
        </w:tc>
        <w:tc>
          <w:tcPr>
            <w:tcW w:type="dxa" w:w="3456"/>
            <w:vAlign w:val="center"/>
          </w:tcPr>
          <w:p>
            <w:r/>
            <w:r>
              <w:rPr>
                <w:sz w:val="16"/>
              </w:rPr>
              <w:t>Yes</w:t>
            </w:r>
          </w:p>
        </w:tc>
        <w:tc>
          <w:tcPr>
            <w:tcW w:type="dxa" w:w="3456"/>
            <w:vAlign w:val="center"/>
          </w:tcPr>
          <w:p>
            <w:r/>
            <w:r>
              <w:rPr>
                <w:sz w:val="16"/>
              </w:rPr>
              <w:t>Application initialization.</w:t>
            </w:r>
          </w:p>
        </w:tc>
      </w:tr>
      <w:tr>
        <w:tc>
          <w:tcPr>
            <w:tcW w:type="dxa" w:w="3456"/>
            <w:vAlign w:val="center"/>
            <w:shd w:fill="F2F6FA"/>
          </w:tcPr>
          <w:p>
            <w:r/>
            <w:r>
              <w:rPr>
                <w:sz w:val="16"/>
              </w:rPr>
              <w:t>Audit Logs</w:t>
            </w:r>
          </w:p>
        </w:tc>
        <w:tc>
          <w:tcPr>
            <w:tcW w:type="dxa" w:w="3456"/>
            <w:vAlign w:val="center"/>
            <w:shd w:fill="F2F6FA"/>
          </w:tcPr>
          <w:p>
            <w:r/>
            <w:r>
              <w:rPr>
                <w:sz w:val="16"/>
              </w:rPr>
              <w:t>No</w:t>
            </w:r>
          </w:p>
        </w:tc>
        <w:tc>
          <w:tcPr>
            <w:tcW w:type="dxa" w:w="3456"/>
            <w:vAlign w:val="center"/>
            <w:shd w:fill="F2F6FA"/>
          </w:tcPr>
          <w:p>
            <w:r/>
            <w:r>
              <w:rPr>
                <w:sz w:val="16"/>
              </w:rPr>
              <w:t>Audit history starts at go-live unless otherwise required.</w:t>
            </w:r>
          </w:p>
        </w:tc>
      </w:tr>
      <w:tr>
        <w:tc>
          <w:tcPr>
            <w:tcW w:type="dxa" w:w="3456"/>
            <w:vAlign w:val="center"/>
          </w:tcPr>
          <w:p>
            <w:r/>
            <w:r>
              <w:rPr>
                <w:sz w:val="16"/>
              </w:rPr>
              <w:t>External Business Data</w:t>
            </w:r>
          </w:p>
        </w:tc>
        <w:tc>
          <w:tcPr>
            <w:tcW w:type="dxa" w:w="3456"/>
            <w:vAlign w:val="center"/>
          </w:tcPr>
          <w:p>
            <w:r/>
            <w:r>
              <w:rPr>
                <w:sz w:val="16"/>
              </w:rPr>
              <w:t>No</w:t>
            </w:r>
          </w:p>
        </w:tc>
        <w:tc>
          <w:tcPr>
            <w:tcW w:type="dxa" w:w="3456"/>
            <w:vAlign w:val="center"/>
          </w:tcPr>
          <w:p>
            <w:r/>
            <w:r>
              <w:rPr>
                <w:sz w:val="16"/>
              </w:rPr>
              <w:t>Retrieved in real time from source systems.</w:t>
            </w:r>
          </w:p>
        </w:tc>
      </w:tr>
    </w:tbl>
    <w:p/>
    <w:p>
      <w:r>
        <w:br w:type="page"/>
      </w:r>
    </w:p>
    <w:p>
      <w:pPr>
        <w:pStyle w:val="Heading1"/>
      </w:pPr>
      <w:r>
        <w:t>3. Application Architecture</w:t>
      </w:r>
    </w:p>
    <w:p>
      <w:r>
        <w:t>This chapter describes the logical application architecture of EMH, including application context, component design, interface design, API catalogue, event catalogue, and application environments. The application architecture is Mendix-native and aligned to the data ownership boundaries defined in Chapter 2.</w:t>
      </w:r>
    </w:p>
    <w:p>
      <w:pPr>
        <w:pStyle w:val="Heading2"/>
      </w:pPr>
      <w:r>
        <w:t>3.1 Application Interface View</w:t>
      </w:r>
    </w:p>
    <w:p/>
    <w:p>
      <w:pPr>
        <w:jc w:val="center"/>
      </w:pPr>
      <w:r>
        <w:drawing>
          <wp:inline xmlns:a="http://schemas.openxmlformats.org/drawingml/2006/main" xmlns:pic="http://schemas.openxmlformats.org/drawingml/2006/picture">
            <wp:extent cx="6035040" cy="4294937"/>
            <wp:docPr id="8" name="Picture 8"/>
            <wp:cNvGraphicFramePr>
              <a:graphicFrameLocks noChangeAspect="1"/>
            </wp:cNvGraphicFramePr>
            <a:graphic>
              <a:graphicData uri="http://schemas.openxmlformats.org/drawingml/2006/picture">
                <pic:pic>
                  <pic:nvPicPr>
                    <pic:cNvPr id="0" name="fig_3_1_application_context.svg.png"/>
                    <pic:cNvPicPr/>
                  </pic:nvPicPr>
                  <pic:blipFill>
                    <a:blip r:embed="rId18"/>
                    <a:stretch>
                      <a:fillRect/>
                    </a:stretch>
                  </pic:blipFill>
                  <pic:spPr>
                    <a:xfrm>
                      <a:off x="0" y="0"/>
                      <a:ext cx="6035040" cy="4294937"/>
                    </a:xfrm>
                    <a:prstGeom prst="rect"/>
                  </pic:spPr>
                </pic:pic>
              </a:graphicData>
            </a:graphic>
          </wp:inline>
        </w:drawing>
      </w:r>
    </w:p>
    <w:p>
      <w:pPr>
        <w:pStyle w:val="FigureCaption"/>
      </w:pPr>
      <w:r>
        <w:t>Figure 3-1 - Application Context</w:t>
      </w:r>
    </w:p>
    <w:p>
      <w:pPr>
        <w:pStyle w:val="FigureCaption"/>
      </w:pPr>
      <w:r>
        <w:t>Shows EMH within the application landscape and its interaction with support officers and enterprise systems through controlled REST-based interfaces.</w:t>
      </w:r>
    </w:p>
    <w:p/>
    <w:p>
      <w:r>
        <w:t>EMH is an internal enterprise web application that provides authorized support officers with a unified investigation interface. The application is read-only with respect to external business systems and retrieves data through approved REST APIs.</w:t>
      </w:r>
    </w:p>
    <w:p>
      <w:pPr>
        <w:pStyle w:val="TableCaption"/>
      </w:pPr>
      <w:r>
        <w:t>Table 27: Application Responsibilities</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1F4E79"/>
          </w:tcPr>
          <w:p>
            <w:r>
              <w:rPr>
                <w:b/>
                <w:color w:val="FFFFFF"/>
              </w:rPr>
            </w:r>
            <w:r>
              <w:rPr>
                <w:b/>
                <w:color w:val="FFFFFF"/>
                <w:sz w:val="16"/>
              </w:rPr>
              <w:t>Capability</w:t>
            </w:r>
          </w:p>
        </w:tc>
        <w:tc>
          <w:tcPr>
            <w:tcW w:type="dxa" w:w="5184"/>
            <w:vAlign w:val="center"/>
            <w:shd w:fill="1F4E79"/>
          </w:tcPr>
          <w:p>
            <w:r>
              <w:rPr>
                <w:b/>
                <w:color w:val="FFFFFF"/>
              </w:rPr>
            </w:r>
            <w:r>
              <w:rPr>
                <w:b/>
                <w:color w:val="FFFFFF"/>
                <w:sz w:val="16"/>
              </w:rPr>
              <w:t>Responsibility</w:t>
            </w:r>
          </w:p>
        </w:tc>
      </w:tr>
      <w:tr>
        <w:tc>
          <w:tcPr>
            <w:tcW w:type="dxa" w:w="5184"/>
            <w:vAlign w:val="center"/>
          </w:tcPr>
          <w:p>
            <w:r/>
            <w:r>
              <w:rPr>
                <w:sz w:val="16"/>
              </w:rPr>
              <w:t>Authentication</w:t>
            </w:r>
          </w:p>
        </w:tc>
        <w:tc>
          <w:tcPr>
            <w:tcW w:type="dxa" w:w="5184"/>
            <w:vAlign w:val="center"/>
          </w:tcPr>
          <w:p>
            <w:r/>
            <w:r>
              <w:rPr>
                <w:sz w:val="16"/>
              </w:rPr>
              <w:t>Delegate authentication to enterprise IDAM via SAML SSO.</w:t>
            </w:r>
          </w:p>
        </w:tc>
      </w:tr>
      <w:tr>
        <w:tc>
          <w:tcPr>
            <w:tcW w:type="dxa" w:w="5184"/>
            <w:vAlign w:val="center"/>
            <w:shd w:fill="F2F6FA"/>
          </w:tcPr>
          <w:p>
            <w:r/>
            <w:r>
              <w:rPr>
                <w:sz w:val="16"/>
              </w:rPr>
              <w:t>Authorization</w:t>
            </w:r>
          </w:p>
        </w:tc>
        <w:tc>
          <w:tcPr>
            <w:tcW w:type="dxa" w:w="5184"/>
            <w:vAlign w:val="center"/>
            <w:shd w:fill="F2F6FA"/>
          </w:tcPr>
          <w:p>
            <w:r/>
            <w:r>
              <w:rPr>
                <w:sz w:val="16"/>
              </w:rPr>
              <w:t>Enforce application, module, page, microflow, and entity-level access.</w:t>
            </w:r>
          </w:p>
        </w:tc>
      </w:tr>
      <w:tr>
        <w:tc>
          <w:tcPr>
            <w:tcW w:type="dxa" w:w="5184"/>
            <w:vAlign w:val="center"/>
          </w:tcPr>
          <w:p>
            <w:r/>
            <w:r>
              <w:rPr>
                <w:sz w:val="16"/>
              </w:rPr>
              <w:t>Search</w:t>
            </w:r>
          </w:p>
        </w:tc>
        <w:tc>
          <w:tcPr>
            <w:tcW w:type="dxa" w:w="5184"/>
            <w:vAlign w:val="center"/>
          </w:tcPr>
          <w:p>
            <w:r/>
            <w:r>
              <w:rPr>
                <w:sz w:val="16"/>
              </w:rPr>
              <w:t>Provide centralized search across supported domains.</w:t>
            </w:r>
          </w:p>
        </w:tc>
      </w:tr>
      <w:tr>
        <w:tc>
          <w:tcPr>
            <w:tcW w:type="dxa" w:w="5184"/>
            <w:vAlign w:val="center"/>
            <w:shd w:fill="F2F6FA"/>
          </w:tcPr>
          <w:p>
            <w:r/>
            <w:r>
              <w:rPr>
                <w:sz w:val="16"/>
              </w:rPr>
              <w:t>Information Retrieval</w:t>
            </w:r>
          </w:p>
        </w:tc>
        <w:tc>
          <w:tcPr>
            <w:tcW w:type="dxa" w:w="5184"/>
            <w:vAlign w:val="center"/>
            <w:shd w:fill="F2F6FA"/>
          </w:tcPr>
          <w:p>
            <w:r/>
            <w:r>
              <w:rPr>
                <w:sz w:val="16"/>
              </w:rPr>
              <w:t>Consume enterprise APIs and map responses into non-persistent entities.</w:t>
            </w:r>
          </w:p>
        </w:tc>
      </w:tr>
      <w:tr>
        <w:tc>
          <w:tcPr>
            <w:tcW w:type="dxa" w:w="5184"/>
            <w:vAlign w:val="center"/>
          </w:tcPr>
          <w:p>
            <w:r/>
            <w:r>
              <w:rPr>
                <w:sz w:val="16"/>
              </w:rPr>
              <w:t>Presentation</w:t>
            </w:r>
          </w:p>
        </w:tc>
        <w:tc>
          <w:tcPr>
            <w:tcW w:type="dxa" w:w="5184"/>
            <w:vAlign w:val="center"/>
          </w:tcPr>
          <w:p>
            <w:r/>
            <w:r>
              <w:rPr>
                <w:sz w:val="16"/>
              </w:rPr>
              <w:t>Display consolidated results to authorized support officers.</w:t>
            </w:r>
          </w:p>
        </w:tc>
      </w:tr>
      <w:tr>
        <w:tc>
          <w:tcPr>
            <w:tcW w:type="dxa" w:w="5184"/>
            <w:vAlign w:val="center"/>
            <w:shd w:fill="F2F6FA"/>
          </w:tcPr>
          <w:p>
            <w:r/>
            <w:r>
              <w:rPr>
                <w:sz w:val="16"/>
              </w:rPr>
              <w:t>Audit</w:t>
            </w:r>
          </w:p>
        </w:tc>
        <w:tc>
          <w:tcPr>
            <w:tcW w:type="dxa" w:w="5184"/>
            <w:vAlign w:val="center"/>
            <w:shd w:fill="F2F6FA"/>
          </w:tcPr>
          <w:p>
            <w:r/>
            <w:r>
              <w:rPr>
                <w:sz w:val="16"/>
              </w:rPr>
              <w:t>Record user activities and administrative changes.</w:t>
            </w:r>
          </w:p>
        </w:tc>
      </w:tr>
      <w:tr>
        <w:tc>
          <w:tcPr>
            <w:tcW w:type="dxa" w:w="5184"/>
            <w:vAlign w:val="center"/>
          </w:tcPr>
          <w:p>
            <w:r/>
            <w:r>
              <w:rPr>
                <w:sz w:val="16"/>
              </w:rPr>
              <w:t>Exception Logging</w:t>
            </w:r>
          </w:p>
        </w:tc>
        <w:tc>
          <w:tcPr>
            <w:tcW w:type="dxa" w:w="5184"/>
            <w:vAlign w:val="center"/>
          </w:tcPr>
          <w:p>
            <w:r/>
            <w:r>
              <w:rPr>
                <w:sz w:val="16"/>
              </w:rPr>
              <w:t>Record application and integration failures.</w:t>
            </w:r>
          </w:p>
        </w:tc>
      </w:tr>
    </w:tbl>
    <w:p/>
    <w:p>
      <w:pPr>
        <w:pStyle w:val="Heading2"/>
      </w:pPr>
      <w:r>
        <w:t>3.2 Component Description</w:t>
      </w:r>
    </w:p>
    <w:p>
      <w:pPr>
        <w:pStyle w:val="TableCaption"/>
      </w:pPr>
      <w:r>
        <w:t>Table 28: Application Component Catalogue</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1F4E79"/>
          </w:tcPr>
          <w:p>
            <w:r>
              <w:rPr>
                <w:b/>
                <w:color w:val="FFFFFF"/>
              </w:rPr>
            </w:r>
            <w:r>
              <w:rPr>
                <w:b/>
                <w:color w:val="FFFFFF"/>
                <w:sz w:val="16"/>
              </w:rPr>
              <w:t>Component</w:t>
            </w:r>
          </w:p>
        </w:tc>
        <w:tc>
          <w:tcPr>
            <w:tcW w:type="dxa" w:w="3456"/>
            <w:vAlign w:val="center"/>
            <w:shd w:fill="1F4E79"/>
          </w:tcPr>
          <w:p>
            <w:r>
              <w:rPr>
                <w:b/>
                <w:color w:val="FFFFFF"/>
              </w:rPr>
            </w:r>
            <w:r>
              <w:rPr>
                <w:b/>
                <w:color w:val="FFFFFF"/>
                <w:sz w:val="16"/>
              </w:rPr>
              <w:t>Description</w:t>
            </w:r>
          </w:p>
        </w:tc>
        <w:tc>
          <w:tcPr>
            <w:tcW w:type="dxa" w:w="3456"/>
            <w:vAlign w:val="center"/>
            <w:shd w:fill="1F4E79"/>
          </w:tcPr>
          <w:p>
            <w:r>
              <w:rPr>
                <w:b/>
                <w:color w:val="FFFFFF"/>
              </w:rPr>
            </w:r>
            <w:r>
              <w:rPr>
                <w:b/>
                <w:color w:val="FFFFFF"/>
                <w:sz w:val="16"/>
              </w:rPr>
              <w:t>Mendix Implementation</w:t>
            </w:r>
          </w:p>
        </w:tc>
      </w:tr>
      <w:tr>
        <w:tc>
          <w:tcPr>
            <w:tcW w:type="dxa" w:w="3456"/>
            <w:vAlign w:val="center"/>
          </w:tcPr>
          <w:p>
            <w:r/>
            <w:r>
              <w:rPr>
                <w:sz w:val="16"/>
              </w:rPr>
              <w:t>User Interface</w:t>
            </w:r>
          </w:p>
        </w:tc>
        <w:tc>
          <w:tcPr>
            <w:tcW w:type="dxa" w:w="3456"/>
            <w:vAlign w:val="center"/>
          </w:tcPr>
          <w:p>
            <w:r/>
            <w:r>
              <w:rPr>
                <w:sz w:val="16"/>
              </w:rPr>
              <w:t>Dashboards, search pages, result views, and admin pages.</w:t>
            </w:r>
          </w:p>
        </w:tc>
        <w:tc>
          <w:tcPr>
            <w:tcW w:type="dxa" w:w="3456"/>
            <w:vAlign w:val="center"/>
          </w:tcPr>
          <w:p>
            <w:r/>
            <w:r>
              <w:rPr>
                <w:sz w:val="16"/>
              </w:rPr>
              <w:t>Pages, Layouts, Snippets, Navigation Profiles, Atlas UI.</w:t>
            </w:r>
          </w:p>
        </w:tc>
      </w:tr>
      <w:tr>
        <w:tc>
          <w:tcPr>
            <w:tcW w:type="dxa" w:w="3456"/>
            <w:vAlign w:val="center"/>
            <w:shd w:fill="F2F6FA"/>
          </w:tcPr>
          <w:p>
            <w:r/>
            <w:r>
              <w:rPr>
                <w:sz w:val="16"/>
              </w:rPr>
              <w:t>Authentication</w:t>
            </w:r>
          </w:p>
        </w:tc>
        <w:tc>
          <w:tcPr>
            <w:tcW w:type="dxa" w:w="3456"/>
            <w:vAlign w:val="center"/>
            <w:shd w:fill="F2F6FA"/>
          </w:tcPr>
          <w:p>
            <w:r/>
            <w:r>
              <w:rPr>
                <w:sz w:val="16"/>
              </w:rPr>
              <w:t>Delegates authentication to IDAM.</w:t>
            </w:r>
          </w:p>
        </w:tc>
        <w:tc>
          <w:tcPr>
            <w:tcW w:type="dxa" w:w="3456"/>
            <w:vAlign w:val="center"/>
            <w:shd w:fill="F2F6FA"/>
          </w:tcPr>
          <w:p>
            <w:r/>
            <w:r>
              <w:rPr>
                <w:sz w:val="16"/>
              </w:rPr>
              <w:t>SAML SSO integration.</w:t>
            </w:r>
          </w:p>
        </w:tc>
      </w:tr>
      <w:tr>
        <w:tc>
          <w:tcPr>
            <w:tcW w:type="dxa" w:w="3456"/>
            <w:vAlign w:val="center"/>
          </w:tcPr>
          <w:p>
            <w:r/>
            <w:r>
              <w:rPr>
                <w:sz w:val="16"/>
              </w:rPr>
              <w:t>Authorization</w:t>
            </w:r>
          </w:p>
        </w:tc>
        <w:tc>
          <w:tcPr>
            <w:tcW w:type="dxa" w:w="3456"/>
            <w:vAlign w:val="center"/>
          </w:tcPr>
          <w:p>
            <w:r/>
            <w:r>
              <w:rPr>
                <w:sz w:val="16"/>
              </w:rPr>
              <w:t>Controls access to modules, pages, microflows, and entities.</w:t>
            </w:r>
          </w:p>
        </w:tc>
        <w:tc>
          <w:tcPr>
            <w:tcW w:type="dxa" w:w="3456"/>
            <w:vAlign w:val="center"/>
          </w:tcPr>
          <w:p>
            <w:r/>
            <w:r>
              <w:rPr>
                <w:sz w:val="16"/>
              </w:rPr>
              <w:t>App Security, User Roles, Module Roles, Entity Access, XPath constraints.</w:t>
            </w:r>
          </w:p>
        </w:tc>
      </w:tr>
      <w:tr>
        <w:tc>
          <w:tcPr>
            <w:tcW w:type="dxa" w:w="3456"/>
            <w:vAlign w:val="center"/>
            <w:shd w:fill="F2F6FA"/>
          </w:tcPr>
          <w:p>
            <w:r/>
            <w:r>
              <w:rPr>
                <w:sz w:val="16"/>
              </w:rPr>
              <w:t>Search &amp; Investigation</w:t>
            </w:r>
          </w:p>
        </w:tc>
        <w:tc>
          <w:tcPr>
            <w:tcW w:type="dxa" w:w="3456"/>
            <w:vAlign w:val="center"/>
            <w:shd w:fill="F2F6FA"/>
          </w:tcPr>
          <w:p>
            <w:r/>
            <w:r>
              <w:rPr>
                <w:sz w:val="16"/>
              </w:rPr>
              <w:t>Validates search criteria and coordinates API calls.</w:t>
            </w:r>
          </w:p>
        </w:tc>
        <w:tc>
          <w:tcPr>
            <w:tcW w:type="dxa" w:w="3456"/>
            <w:vAlign w:val="center"/>
            <w:shd w:fill="F2F6FA"/>
          </w:tcPr>
          <w:p>
            <w:r/>
            <w:r>
              <w:rPr>
                <w:sz w:val="16"/>
              </w:rPr>
              <w:t>Microflows, Non-Persistent Entities.</w:t>
            </w:r>
          </w:p>
        </w:tc>
      </w:tr>
      <w:tr>
        <w:tc>
          <w:tcPr>
            <w:tcW w:type="dxa" w:w="3456"/>
            <w:vAlign w:val="center"/>
          </w:tcPr>
          <w:p>
            <w:r/>
            <w:r>
              <w:rPr>
                <w:sz w:val="16"/>
              </w:rPr>
              <w:t>Integration Services</w:t>
            </w:r>
          </w:p>
        </w:tc>
        <w:tc>
          <w:tcPr>
            <w:tcW w:type="dxa" w:w="3456"/>
            <w:vAlign w:val="center"/>
          </w:tcPr>
          <w:p>
            <w:r/>
            <w:r>
              <w:rPr>
                <w:sz w:val="16"/>
              </w:rPr>
              <w:t>Communicates with external systems.</w:t>
            </w:r>
          </w:p>
        </w:tc>
        <w:tc>
          <w:tcPr>
            <w:tcW w:type="dxa" w:w="3456"/>
            <w:vAlign w:val="center"/>
          </w:tcPr>
          <w:p>
            <w:r/>
            <w:r>
              <w:rPr>
                <w:sz w:val="16"/>
              </w:rPr>
              <w:t>Consumed REST Services, Import Mappings.</w:t>
            </w:r>
          </w:p>
        </w:tc>
      </w:tr>
      <w:tr>
        <w:tc>
          <w:tcPr>
            <w:tcW w:type="dxa" w:w="3456"/>
            <w:vAlign w:val="center"/>
            <w:shd w:fill="F2F6FA"/>
          </w:tcPr>
          <w:p>
            <w:r/>
            <w:r>
              <w:rPr>
                <w:sz w:val="16"/>
              </w:rPr>
              <w:t>Audit Service</w:t>
            </w:r>
          </w:p>
        </w:tc>
        <w:tc>
          <w:tcPr>
            <w:tcW w:type="dxa" w:w="3456"/>
            <w:vAlign w:val="center"/>
            <w:shd w:fill="F2F6FA"/>
          </w:tcPr>
          <w:p>
            <w:r/>
            <w:r>
              <w:rPr>
                <w:sz w:val="16"/>
              </w:rPr>
              <w:t>Records user activities and administrative events.</w:t>
            </w:r>
          </w:p>
        </w:tc>
        <w:tc>
          <w:tcPr>
            <w:tcW w:type="dxa" w:w="3456"/>
            <w:vAlign w:val="center"/>
            <w:shd w:fill="F2F6FA"/>
          </w:tcPr>
          <w:p>
            <w:r/>
            <w:r>
              <w:rPr>
                <w:sz w:val="16"/>
              </w:rPr>
              <w:t>Audit Microflows and Persistent Audit Entities.</w:t>
            </w:r>
          </w:p>
        </w:tc>
      </w:tr>
      <w:tr>
        <w:tc>
          <w:tcPr>
            <w:tcW w:type="dxa" w:w="3456"/>
            <w:vAlign w:val="center"/>
          </w:tcPr>
          <w:p>
            <w:r/>
            <w:r>
              <w:rPr>
                <w:sz w:val="16"/>
              </w:rPr>
              <w:t>Exception Management</w:t>
            </w:r>
          </w:p>
        </w:tc>
        <w:tc>
          <w:tcPr>
            <w:tcW w:type="dxa" w:w="3456"/>
            <w:vAlign w:val="center"/>
          </w:tcPr>
          <w:p>
            <w:r/>
            <w:r>
              <w:rPr>
                <w:sz w:val="16"/>
              </w:rPr>
              <w:t>Captures application and integration exceptions.</w:t>
            </w:r>
          </w:p>
        </w:tc>
        <w:tc>
          <w:tcPr>
            <w:tcW w:type="dxa" w:w="3456"/>
            <w:vAlign w:val="center"/>
          </w:tcPr>
          <w:p>
            <w:r/>
            <w:r>
              <w:rPr>
                <w:sz w:val="16"/>
              </w:rPr>
              <w:t>Exception Logging Microflows and Runtime Log Nodes.</w:t>
            </w:r>
          </w:p>
        </w:tc>
      </w:tr>
      <w:tr>
        <w:tc>
          <w:tcPr>
            <w:tcW w:type="dxa" w:w="3456"/>
            <w:vAlign w:val="center"/>
            <w:shd w:fill="F2F6FA"/>
          </w:tcPr>
          <w:p>
            <w:r/>
            <w:r>
              <w:rPr>
                <w:sz w:val="16"/>
              </w:rPr>
              <w:t>Configuration Management</w:t>
            </w:r>
          </w:p>
        </w:tc>
        <w:tc>
          <w:tcPr>
            <w:tcW w:type="dxa" w:w="3456"/>
            <w:vAlign w:val="center"/>
            <w:shd w:fill="F2F6FA"/>
          </w:tcPr>
          <w:p>
            <w:r/>
            <w:r>
              <w:rPr>
                <w:sz w:val="16"/>
              </w:rPr>
              <w:t>Maintains runtime configuration.</w:t>
            </w:r>
          </w:p>
        </w:tc>
        <w:tc>
          <w:tcPr>
            <w:tcW w:type="dxa" w:w="3456"/>
            <w:vAlign w:val="center"/>
            <w:shd w:fill="F2F6FA"/>
          </w:tcPr>
          <w:p>
            <w:r/>
            <w:r>
              <w:rPr>
                <w:sz w:val="16"/>
              </w:rPr>
              <w:t>Constants, Configuration Entities, Admin Pages.</w:t>
            </w:r>
          </w:p>
        </w:tc>
      </w:tr>
    </w:tbl>
    <w:p/>
    <w:p>
      <w:pPr>
        <w:pStyle w:val="TableCaption"/>
      </w:pPr>
      <w:r>
        <w:t>Table 29: Mendix Module Structure</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1F4E79"/>
          </w:tcPr>
          <w:p>
            <w:r>
              <w:rPr>
                <w:b/>
                <w:color w:val="FFFFFF"/>
              </w:rPr>
            </w:r>
            <w:r>
              <w:rPr>
                <w:b/>
                <w:color w:val="FFFFFF"/>
                <w:sz w:val="16"/>
              </w:rPr>
              <w:t>Mendix Module</w:t>
            </w:r>
          </w:p>
        </w:tc>
        <w:tc>
          <w:tcPr>
            <w:tcW w:type="dxa" w:w="5184"/>
            <w:vAlign w:val="center"/>
            <w:shd w:fill="1F4E79"/>
          </w:tcPr>
          <w:p>
            <w:r>
              <w:rPr>
                <w:b/>
                <w:color w:val="FFFFFF"/>
              </w:rPr>
            </w:r>
            <w:r>
              <w:rPr>
                <w:b/>
                <w:color w:val="FFFFFF"/>
                <w:sz w:val="16"/>
              </w:rPr>
              <w:t>Responsibility</w:t>
            </w:r>
          </w:p>
        </w:tc>
      </w:tr>
      <w:tr>
        <w:tc>
          <w:tcPr>
            <w:tcW w:type="dxa" w:w="5184"/>
            <w:vAlign w:val="center"/>
          </w:tcPr>
          <w:p>
            <w:r/>
            <w:r>
              <w:rPr>
                <w:sz w:val="16"/>
              </w:rPr>
              <w:t>Security</w:t>
            </w:r>
          </w:p>
        </w:tc>
        <w:tc>
          <w:tcPr>
            <w:tcW w:type="dxa" w:w="5184"/>
            <w:vAlign w:val="center"/>
          </w:tcPr>
          <w:p>
            <w:r/>
            <w:r>
              <w:rPr>
                <w:sz w:val="16"/>
              </w:rPr>
              <w:t>Users, roles, permissions, authentication mapping, access checks.</w:t>
            </w:r>
          </w:p>
        </w:tc>
      </w:tr>
      <w:tr>
        <w:tc>
          <w:tcPr>
            <w:tcW w:type="dxa" w:w="5184"/>
            <w:vAlign w:val="center"/>
            <w:shd w:fill="F2F6FA"/>
          </w:tcPr>
          <w:p>
            <w:r/>
            <w:r>
              <w:rPr>
                <w:sz w:val="16"/>
              </w:rPr>
              <w:t>Administration</w:t>
            </w:r>
          </w:p>
        </w:tc>
        <w:tc>
          <w:tcPr>
            <w:tcW w:type="dxa" w:w="5184"/>
            <w:vAlign w:val="center"/>
            <w:shd w:fill="F2F6FA"/>
          </w:tcPr>
          <w:p>
            <w:r/>
            <w:r>
              <w:rPr>
                <w:sz w:val="16"/>
              </w:rPr>
              <w:t>Application configuration and administration pages.</w:t>
            </w:r>
          </w:p>
        </w:tc>
      </w:tr>
      <w:tr>
        <w:tc>
          <w:tcPr>
            <w:tcW w:type="dxa" w:w="5184"/>
            <w:vAlign w:val="center"/>
          </w:tcPr>
          <w:p>
            <w:r/>
            <w:r>
              <w:rPr>
                <w:sz w:val="16"/>
              </w:rPr>
              <w:t>Audit</w:t>
            </w:r>
          </w:p>
        </w:tc>
        <w:tc>
          <w:tcPr>
            <w:tcW w:type="dxa" w:w="5184"/>
            <w:vAlign w:val="center"/>
          </w:tcPr>
          <w:p>
            <w:r/>
            <w:r>
              <w:rPr>
                <w:sz w:val="16"/>
              </w:rPr>
              <w:t>Audit logging and activity history.</w:t>
            </w:r>
          </w:p>
        </w:tc>
      </w:tr>
      <w:tr>
        <w:tc>
          <w:tcPr>
            <w:tcW w:type="dxa" w:w="5184"/>
            <w:vAlign w:val="center"/>
            <w:shd w:fill="F2F6FA"/>
          </w:tcPr>
          <w:p>
            <w:r/>
            <w:r>
              <w:rPr>
                <w:sz w:val="16"/>
              </w:rPr>
              <w:t>Exception Management</w:t>
            </w:r>
          </w:p>
        </w:tc>
        <w:tc>
          <w:tcPr>
            <w:tcW w:type="dxa" w:w="5184"/>
            <w:vAlign w:val="center"/>
            <w:shd w:fill="F2F6FA"/>
          </w:tcPr>
          <w:p>
            <w:r/>
            <w:r>
              <w:rPr>
                <w:sz w:val="16"/>
              </w:rPr>
              <w:t>Application and integration exception handling.</w:t>
            </w:r>
          </w:p>
        </w:tc>
      </w:tr>
      <w:tr>
        <w:tc>
          <w:tcPr>
            <w:tcW w:type="dxa" w:w="5184"/>
            <w:vAlign w:val="center"/>
          </w:tcPr>
          <w:p>
            <w:r/>
            <w:r>
              <w:rPr>
                <w:sz w:val="16"/>
              </w:rPr>
              <w:t>Integration</w:t>
            </w:r>
          </w:p>
        </w:tc>
        <w:tc>
          <w:tcPr>
            <w:tcW w:type="dxa" w:w="5184"/>
            <w:vAlign w:val="center"/>
          </w:tcPr>
          <w:p>
            <w:r/>
            <w:r>
              <w:rPr>
                <w:sz w:val="16"/>
              </w:rPr>
              <w:t>Consumed REST services, import mappings, and API wrappers.</w:t>
            </w:r>
          </w:p>
        </w:tc>
      </w:tr>
      <w:tr>
        <w:tc>
          <w:tcPr>
            <w:tcW w:type="dxa" w:w="5184"/>
            <w:vAlign w:val="center"/>
            <w:shd w:fill="F2F6FA"/>
          </w:tcPr>
          <w:p>
            <w:r/>
            <w:r>
              <w:rPr>
                <w:sz w:val="16"/>
              </w:rPr>
              <w:t>User Management</w:t>
            </w:r>
          </w:p>
        </w:tc>
        <w:tc>
          <w:tcPr>
            <w:tcW w:type="dxa" w:w="5184"/>
            <w:vAlign w:val="center"/>
            <w:shd w:fill="F2F6FA"/>
          </w:tcPr>
          <w:p>
            <w:r/>
            <w:r>
              <w:rPr>
                <w:sz w:val="16"/>
              </w:rPr>
              <w:t>IDAM and user-related investigations.</w:t>
            </w:r>
          </w:p>
        </w:tc>
      </w:tr>
      <w:tr>
        <w:tc>
          <w:tcPr>
            <w:tcW w:type="dxa" w:w="5184"/>
            <w:vAlign w:val="center"/>
          </w:tcPr>
          <w:p>
            <w:r/>
            <w:r>
              <w:rPr>
                <w:sz w:val="16"/>
              </w:rPr>
              <w:t>Clinical Attachment</w:t>
            </w:r>
          </w:p>
        </w:tc>
        <w:tc>
          <w:tcPr>
            <w:tcW w:type="dxa" w:w="5184"/>
            <w:vAlign w:val="center"/>
          </w:tcPr>
          <w:p>
            <w:r/>
            <w:r>
              <w:rPr>
                <w:sz w:val="16"/>
              </w:rPr>
              <w:t>Clinical Attachment investigation capability.</w:t>
            </w:r>
          </w:p>
        </w:tc>
      </w:tr>
      <w:tr>
        <w:tc>
          <w:tcPr>
            <w:tcW w:type="dxa" w:w="5184"/>
            <w:vAlign w:val="center"/>
            <w:shd w:fill="F2F6FA"/>
          </w:tcPr>
          <w:p>
            <w:r/>
            <w:r>
              <w:rPr>
                <w:sz w:val="16"/>
              </w:rPr>
              <w:t>Premarital</w:t>
            </w:r>
          </w:p>
        </w:tc>
        <w:tc>
          <w:tcPr>
            <w:tcW w:type="dxa" w:w="5184"/>
            <w:vAlign w:val="center"/>
            <w:shd w:fill="F2F6FA"/>
          </w:tcPr>
          <w:p>
            <w:r/>
            <w:r>
              <w:rPr>
                <w:sz w:val="16"/>
              </w:rPr>
              <w:t>Premarital investigation capability.</w:t>
            </w:r>
          </w:p>
        </w:tc>
      </w:tr>
      <w:tr>
        <w:tc>
          <w:tcPr>
            <w:tcW w:type="dxa" w:w="5184"/>
            <w:vAlign w:val="center"/>
          </w:tcPr>
          <w:p>
            <w:r/>
            <w:r>
              <w:rPr>
                <w:sz w:val="16"/>
              </w:rPr>
              <w:t>Patient Services</w:t>
            </w:r>
          </w:p>
        </w:tc>
        <w:tc>
          <w:tcPr>
            <w:tcW w:type="dxa" w:w="5184"/>
            <w:vAlign w:val="center"/>
          </w:tcPr>
          <w:p>
            <w:r/>
            <w:r>
              <w:rPr>
                <w:sz w:val="16"/>
              </w:rPr>
              <w:t>Patient Services investigation capability.</w:t>
            </w:r>
          </w:p>
        </w:tc>
      </w:tr>
      <w:tr>
        <w:tc>
          <w:tcPr>
            <w:tcW w:type="dxa" w:w="5184"/>
            <w:vAlign w:val="center"/>
            <w:shd w:fill="F2F6FA"/>
          </w:tcPr>
          <w:p>
            <w:r/>
            <w:r>
              <w:rPr>
                <w:sz w:val="16"/>
              </w:rPr>
              <w:t>Common</w:t>
            </w:r>
          </w:p>
        </w:tc>
        <w:tc>
          <w:tcPr>
            <w:tcW w:type="dxa" w:w="5184"/>
            <w:vAlign w:val="center"/>
            <w:shd w:fill="F2F6FA"/>
          </w:tcPr>
          <w:p>
            <w:r/>
            <w:r>
              <w:rPr>
                <w:sz w:val="16"/>
              </w:rPr>
              <w:t>Shared constants, enumerations, helper microflows, reusable components.</w:t>
            </w:r>
          </w:p>
        </w:tc>
      </w:tr>
    </w:tbl>
    <w:p/>
    <w:p>
      <w:pPr>
        <w:pStyle w:val="Heading2"/>
      </w:pPr>
      <w:r>
        <w:t>3.3 Interface Description</w:t>
      </w:r>
    </w:p>
    <w:p>
      <w:r>
        <w:t>EMH exchanges information with enterprise applications using approved REST APIs. It does not directly read from or write to external databases. Interface interactions are synchronous request-response integrations unless explicitly approved otherwise.</w:t>
      </w:r>
    </w:p>
    <w:p>
      <w:pPr>
        <w:pStyle w:val="Heading3"/>
      </w:pPr>
      <w:r>
        <w:t>3.3.1 Interface Design</w:t>
      </w:r>
    </w:p>
    <w:p/>
    <w:p>
      <w:pPr>
        <w:jc w:val="center"/>
      </w:pPr>
      <w:r>
        <w:drawing>
          <wp:inline xmlns:a="http://schemas.openxmlformats.org/drawingml/2006/main" xmlns:pic="http://schemas.openxmlformats.org/drawingml/2006/picture">
            <wp:extent cx="6035040" cy="6567544"/>
            <wp:docPr id="9" name="Picture 9"/>
            <wp:cNvGraphicFramePr>
              <a:graphicFrameLocks noChangeAspect="1"/>
            </wp:cNvGraphicFramePr>
            <a:graphic>
              <a:graphicData uri="http://schemas.openxmlformats.org/drawingml/2006/picture">
                <pic:pic>
                  <pic:nvPicPr>
                    <pic:cNvPr id="0" name="fig_3_2_standard_integration_pattern_v3.svg.png"/>
                    <pic:cNvPicPr/>
                  </pic:nvPicPr>
                  <pic:blipFill>
                    <a:blip r:embed="rId19"/>
                    <a:stretch>
                      <a:fillRect/>
                    </a:stretch>
                  </pic:blipFill>
                  <pic:spPr>
                    <a:xfrm>
                      <a:off x="0" y="0"/>
                      <a:ext cx="6035040" cy="6567544"/>
                    </a:xfrm>
                    <a:prstGeom prst="rect"/>
                  </pic:spPr>
                </pic:pic>
              </a:graphicData>
            </a:graphic>
          </wp:inline>
        </w:drawing>
      </w:r>
    </w:p>
    <w:p>
      <w:pPr>
        <w:pStyle w:val="FigureCaption"/>
      </w:pPr>
      <w:r>
        <w:t>Figure 3-2 - Standard Integration Pattern</w:t>
      </w:r>
    </w:p>
    <w:p>
      <w:pPr>
        <w:pStyle w:val="FigureCaption"/>
      </w:pPr>
      <w:r>
        <w:t>Shows the Mendix-native integration pattern: page, microflow, permission check, consumed REST service, import mapping, non-persistent entity, result display, and audit persistence.</w:t>
      </w:r>
    </w:p>
    <w:p/>
    <w:p>
      <w:pPr>
        <w:pStyle w:val="TableCaption"/>
      </w:pPr>
      <w:r>
        <w:t>Table 30: Integration Design Principles</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1F4E79"/>
          </w:tcPr>
          <w:p>
            <w:r>
              <w:rPr>
                <w:b/>
                <w:color w:val="FFFFFF"/>
              </w:rPr>
            </w:r>
            <w:r>
              <w:rPr>
                <w:b/>
                <w:color w:val="FFFFFF"/>
                <w:sz w:val="16"/>
              </w:rPr>
              <w:t>Principle</w:t>
            </w:r>
          </w:p>
        </w:tc>
        <w:tc>
          <w:tcPr>
            <w:tcW w:type="dxa" w:w="5184"/>
            <w:vAlign w:val="center"/>
            <w:shd w:fill="1F4E79"/>
          </w:tcPr>
          <w:p>
            <w:r>
              <w:rPr>
                <w:b/>
                <w:color w:val="FFFFFF"/>
              </w:rPr>
            </w:r>
            <w:r>
              <w:rPr>
                <w:b/>
                <w:color w:val="FFFFFF"/>
                <w:sz w:val="16"/>
              </w:rPr>
              <w:t>Description</w:t>
            </w:r>
          </w:p>
        </w:tc>
      </w:tr>
      <w:tr>
        <w:tc>
          <w:tcPr>
            <w:tcW w:type="dxa" w:w="5184"/>
            <w:vAlign w:val="center"/>
          </w:tcPr>
          <w:p>
            <w:r/>
            <w:r>
              <w:rPr>
                <w:sz w:val="16"/>
              </w:rPr>
              <w:t>API First</w:t>
            </w:r>
          </w:p>
        </w:tc>
        <w:tc>
          <w:tcPr>
            <w:tcW w:type="dxa" w:w="5184"/>
            <w:vAlign w:val="center"/>
          </w:tcPr>
          <w:p>
            <w:r/>
            <w:r>
              <w:rPr>
                <w:sz w:val="16"/>
              </w:rPr>
              <w:t>All integrations shall use approved enterprise REST APIs.</w:t>
            </w:r>
          </w:p>
        </w:tc>
      </w:tr>
      <w:tr>
        <w:tc>
          <w:tcPr>
            <w:tcW w:type="dxa" w:w="5184"/>
            <w:vAlign w:val="center"/>
            <w:shd w:fill="F2F6FA"/>
          </w:tcPr>
          <w:p>
            <w:r/>
            <w:r>
              <w:rPr>
                <w:sz w:val="16"/>
              </w:rPr>
              <w:t>Loose Coupling</w:t>
            </w:r>
          </w:p>
        </w:tc>
        <w:tc>
          <w:tcPr>
            <w:tcW w:type="dxa" w:w="5184"/>
            <w:vAlign w:val="center"/>
            <w:shd w:fill="F2F6FA"/>
          </w:tcPr>
          <w:p>
            <w:r/>
            <w:r>
              <w:rPr>
                <w:sz w:val="16"/>
              </w:rPr>
              <w:t>EMH shall not depend on implementation details of source systems.</w:t>
            </w:r>
          </w:p>
        </w:tc>
      </w:tr>
      <w:tr>
        <w:tc>
          <w:tcPr>
            <w:tcW w:type="dxa" w:w="5184"/>
            <w:vAlign w:val="center"/>
          </w:tcPr>
          <w:p>
            <w:r/>
            <w:r>
              <w:rPr>
                <w:sz w:val="16"/>
              </w:rPr>
              <w:t>No Direct Database Access</w:t>
            </w:r>
          </w:p>
        </w:tc>
        <w:tc>
          <w:tcPr>
            <w:tcW w:type="dxa" w:w="5184"/>
            <w:vAlign w:val="center"/>
          </w:tcPr>
          <w:p>
            <w:r/>
            <w:r>
              <w:rPr>
                <w:sz w:val="16"/>
              </w:rPr>
              <w:t>External databases shall not be accessed directly.</w:t>
            </w:r>
          </w:p>
        </w:tc>
      </w:tr>
      <w:tr>
        <w:tc>
          <w:tcPr>
            <w:tcW w:type="dxa" w:w="5184"/>
            <w:vAlign w:val="center"/>
            <w:shd w:fill="F2F6FA"/>
          </w:tcPr>
          <w:p>
            <w:r/>
            <w:r>
              <w:rPr>
                <w:sz w:val="16"/>
              </w:rPr>
              <w:t>Read-Only Operations</w:t>
            </w:r>
          </w:p>
        </w:tc>
        <w:tc>
          <w:tcPr>
            <w:tcW w:type="dxa" w:w="5184"/>
            <w:vAlign w:val="center"/>
            <w:shd w:fill="F2F6FA"/>
          </w:tcPr>
          <w:p>
            <w:r/>
            <w:r>
              <w:rPr>
                <w:sz w:val="16"/>
              </w:rPr>
              <w:t>EMH retrieves and displays data without modifying source records.</w:t>
            </w:r>
          </w:p>
        </w:tc>
      </w:tr>
      <w:tr>
        <w:tc>
          <w:tcPr>
            <w:tcW w:type="dxa" w:w="5184"/>
            <w:vAlign w:val="center"/>
          </w:tcPr>
          <w:p>
            <w:r/>
            <w:r>
              <w:rPr>
                <w:sz w:val="16"/>
              </w:rPr>
              <w:t>Secure Communication</w:t>
            </w:r>
          </w:p>
        </w:tc>
        <w:tc>
          <w:tcPr>
            <w:tcW w:type="dxa" w:w="5184"/>
            <w:vAlign w:val="center"/>
          </w:tcPr>
          <w:p>
            <w:r/>
            <w:r>
              <w:rPr>
                <w:sz w:val="16"/>
              </w:rPr>
              <w:t>All interfaces shall use HTTPS/TLS.</w:t>
            </w:r>
          </w:p>
        </w:tc>
      </w:tr>
      <w:tr>
        <w:tc>
          <w:tcPr>
            <w:tcW w:type="dxa" w:w="5184"/>
            <w:vAlign w:val="center"/>
            <w:shd w:fill="F2F6FA"/>
          </w:tcPr>
          <w:p>
            <w:r/>
            <w:r>
              <w:rPr>
                <w:sz w:val="16"/>
              </w:rPr>
              <w:t>Traceability</w:t>
            </w:r>
          </w:p>
        </w:tc>
        <w:tc>
          <w:tcPr>
            <w:tcW w:type="dxa" w:w="5184"/>
            <w:vAlign w:val="center"/>
            <w:shd w:fill="F2F6FA"/>
          </w:tcPr>
          <w:p>
            <w:r/>
            <w:r>
              <w:rPr>
                <w:sz w:val="16"/>
              </w:rPr>
              <w:t>Interface requests shall support correlation identifiers where available.</w:t>
            </w:r>
          </w:p>
        </w:tc>
      </w:tr>
      <w:tr>
        <w:tc>
          <w:tcPr>
            <w:tcW w:type="dxa" w:w="5184"/>
            <w:vAlign w:val="center"/>
          </w:tcPr>
          <w:p>
            <w:r/>
            <w:r>
              <w:rPr>
                <w:sz w:val="16"/>
              </w:rPr>
              <w:t>Timeout Protection</w:t>
            </w:r>
          </w:p>
        </w:tc>
        <w:tc>
          <w:tcPr>
            <w:tcW w:type="dxa" w:w="5184"/>
            <w:vAlign w:val="center"/>
          </w:tcPr>
          <w:p>
            <w:r/>
            <w:r>
              <w:rPr>
                <w:sz w:val="16"/>
              </w:rPr>
              <w:t>Unavailable services shall fail gracefully.</w:t>
            </w:r>
          </w:p>
        </w:tc>
      </w:tr>
    </w:tbl>
    <w:p/>
    <w:p>
      <w:pPr>
        <w:pStyle w:val="Heading3"/>
      </w:pPr>
      <w:r>
        <w:t>3.3.2 API List</w:t>
      </w:r>
    </w:p>
    <w:p>
      <w:pPr>
        <w:pStyle w:val="TableCaption"/>
      </w:pPr>
      <w:r>
        <w:t>Table 31: API Catalogue</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2074"/>
            <w:vAlign w:val="center"/>
            <w:shd w:fill="1F4E79"/>
          </w:tcPr>
          <w:p>
            <w:r>
              <w:rPr>
                <w:b/>
                <w:color w:val="FFFFFF"/>
              </w:rPr>
            </w:r>
            <w:r>
              <w:rPr>
                <w:b/>
                <w:color w:val="FFFFFF"/>
                <w:sz w:val="16"/>
              </w:rPr>
              <w:t>API</w:t>
            </w:r>
          </w:p>
        </w:tc>
        <w:tc>
          <w:tcPr>
            <w:tcW w:type="dxa" w:w="2074"/>
            <w:vAlign w:val="center"/>
            <w:shd w:fill="1F4E79"/>
          </w:tcPr>
          <w:p>
            <w:r>
              <w:rPr>
                <w:b/>
                <w:color w:val="FFFFFF"/>
              </w:rPr>
            </w:r>
            <w:r>
              <w:rPr>
                <w:b/>
                <w:color w:val="FFFFFF"/>
                <w:sz w:val="16"/>
              </w:rPr>
              <w:t>Purpose</w:t>
            </w:r>
          </w:p>
        </w:tc>
        <w:tc>
          <w:tcPr>
            <w:tcW w:type="dxa" w:w="2074"/>
            <w:vAlign w:val="center"/>
            <w:shd w:fill="1F4E79"/>
          </w:tcPr>
          <w:p>
            <w:r>
              <w:rPr>
                <w:b/>
                <w:color w:val="FFFFFF"/>
              </w:rPr>
            </w:r>
            <w:r>
              <w:rPr>
                <w:b/>
                <w:color w:val="FFFFFF"/>
                <w:sz w:val="16"/>
              </w:rPr>
              <w:t>Consumer</w:t>
            </w:r>
          </w:p>
        </w:tc>
        <w:tc>
          <w:tcPr>
            <w:tcW w:type="dxa" w:w="2074"/>
            <w:vAlign w:val="center"/>
            <w:shd w:fill="1F4E79"/>
          </w:tcPr>
          <w:p>
            <w:r>
              <w:rPr>
                <w:b/>
                <w:color w:val="FFFFFF"/>
              </w:rPr>
            </w:r>
            <w:r>
              <w:rPr>
                <w:b/>
                <w:color w:val="FFFFFF"/>
                <w:sz w:val="16"/>
              </w:rPr>
              <w:t>Provider</w:t>
            </w:r>
          </w:p>
        </w:tc>
        <w:tc>
          <w:tcPr>
            <w:tcW w:type="dxa" w:w="2074"/>
            <w:vAlign w:val="center"/>
            <w:shd w:fill="1F4E79"/>
          </w:tcPr>
          <w:p>
            <w:r>
              <w:rPr>
                <w:b/>
                <w:color w:val="FFFFFF"/>
              </w:rPr>
            </w:r>
            <w:r>
              <w:rPr>
                <w:b/>
                <w:color w:val="FFFFFF"/>
                <w:sz w:val="16"/>
              </w:rPr>
              <w:t>Operation</w:t>
            </w:r>
          </w:p>
        </w:tc>
      </w:tr>
      <w:tr>
        <w:tc>
          <w:tcPr>
            <w:tcW w:type="dxa" w:w="2074"/>
            <w:vAlign w:val="center"/>
          </w:tcPr>
          <w:p>
            <w:r/>
            <w:r>
              <w:rPr>
                <w:sz w:val="16"/>
              </w:rPr>
              <w:t>IDAM User API</w:t>
            </w:r>
          </w:p>
        </w:tc>
        <w:tc>
          <w:tcPr>
            <w:tcW w:type="dxa" w:w="2074"/>
            <w:vAlign w:val="center"/>
          </w:tcPr>
          <w:p>
            <w:r/>
            <w:r>
              <w:rPr>
                <w:sz w:val="16"/>
              </w:rPr>
              <w:t>Retrieve user identity and account information.</w:t>
            </w:r>
          </w:p>
        </w:tc>
        <w:tc>
          <w:tcPr>
            <w:tcW w:type="dxa" w:w="2074"/>
            <w:vAlign w:val="center"/>
          </w:tcPr>
          <w:p>
            <w:r/>
            <w:r>
              <w:rPr>
                <w:sz w:val="16"/>
              </w:rPr>
              <w:t>EMH</w:t>
            </w:r>
          </w:p>
        </w:tc>
        <w:tc>
          <w:tcPr>
            <w:tcW w:type="dxa" w:w="2074"/>
            <w:vAlign w:val="center"/>
          </w:tcPr>
          <w:p>
            <w:r/>
            <w:r>
              <w:rPr>
                <w:sz w:val="16"/>
              </w:rPr>
              <w:t>IDAM</w:t>
            </w:r>
          </w:p>
        </w:tc>
        <w:tc>
          <w:tcPr>
            <w:tcW w:type="dxa" w:w="2074"/>
            <w:vAlign w:val="center"/>
          </w:tcPr>
          <w:p>
            <w:r/>
            <w:r>
              <w:rPr>
                <w:sz w:val="16"/>
              </w:rPr>
              <w:t>Read</w:t>
            </w:r>
          </w:p>
        </w:tc>
      </w:tr>
      <w:tr>
        <w:tc>
          <w:tcPr>
            <w:tcW w:type="dxa" w:w="2074"/>
            <w:vAlign w:val="center"/>
            <w:shd w:fill="F2F6FA"/>
          </w:tcPr>
          <w:p>
            <w:r/>
            <w:r>
              <w:rPr>
                <w:sz w:val="16"/>
              </w:rPr>
              <w:t>IDAM Role API</w:t>
            </w:r>
          </w:p>
        </w:tc>
        <w:tc>
          <w:tcPr>
            <w:tcW w:type="dxa" w:w="2074"/>
            <w:vAlign w:val="center"/>
            <w:shd w:fill="F2F6FA"/>
          </w:tcPr>
          <w:p>
            <w:r/>
            <w:r>
              <w:rPr>
                <w:sz w:val="16"/>
              </w:rPr>
              <w:t>Retrieve enterprise role information where applicable.</w:t>
            </w:r>
          </w:p>
        </w:tc>
        <w:tc>
          <w:tcPr>
            <w:tcW w:type="dxa" w:w="2074"/>
            <w:vAlign w:val="center"/>
            <w:shd w:fill="F2F6FA"/>
          </w:tcPr>
          <w:p>
            <w:r/>
            <w:r>
              <w:rPr>
                <w:sz w:val="16"/>
              </w:rPr>
              <w:t>EMH</w:t>
            </w:r>
          </w:p>
        </w:tc>
        <w:tc>
          <w:tcPr>
            <w:tcW w:type="dxa" w:w="2074"/>
            <w:vAlign w:val="center"/>
            <w:shd w:fill="F2F6FA"/>
          </w:tcPr>
          <w:p>
            <w:r/>
            <w:r>
              <w:rPr>
                <w:sz w:val="16"/>
              </w:rPr>
              <w:t>IDAM</w:t>
            </w:r>
          </w:p>
        </w:tc>
        <w:tc>
          <w:tcPr>
            <w:tcW w:type="dxa" w:w="2074"/>
            <w:vAlign w:val="center"/>
            <w:shd w:fill="F2F6FA"/>
          </w:tcPr>
          <w:p>
            <w:r/>
            <w:r>
              <w:rPr>
                <w:sz w:val="16"/>
              </w:rPr>
              <w:t>Read</w:t>
            </w:r>
          </w:p>
        </w:tc>
      </w:tr>
      <w:tr>
        <w:tc>
          <w:tcPr>
            <w:tcW w:type="dxa" w:w="2074"/>
            <w:vAlign w:val="center"/>
          </w:tcPr>
          <w:p>
            <w:r/>
            <w:r>
              <w:rPr>
                <w:sz w:val="16"/>
              </w:rPr>
              <w:t>UAE Pass Identity API</w:t>
            </w:r>
          </w:p>
        </w:tc>
        <w:tc>
          <w:tcPr>
            <w:tcW w:type="dxa" w:w="2074"/>
            <w:vAlign w:val="center"/>
          </w:tcPr>
          <w:p>
            <w:r/>
            <w:r>
              <w:rPr>
                <w:sz w:val="16"/>
              </w:rPr>
              <w:t>Retrieve identity verification information where applicable.</w:t>
            </w:r>
          </w:p>
        </w:tc>
        <w:tc>
          <w:tcPr>
            <w:tcW w:type="dxa" w:w="2074"/>
            <w:vAlign w:val="center"/>
          </w:tcPr>
          <w:p>
            <w:r/>
            <w:r>
              <w:rPr>
                <w:sz w:val="16"/>
              </w:rPr>
              <w:t>EMH</w:t>
            </w:r>
          </w:p>
        </w:tc>
        <w:tc>
          <w:tcPr>
            <w:tcW w:type="dxa" w:w="2074"/>
            <w:vAlign w:val="center"/>
          </w:tcPr>
          <w:p>
            <w:r/>
            <w:r>
              <w:rPr>
                <w:sz w:val="16"/>
              </w:rPr>
              <w:t>UAE Pass</w:t>
            </w:r>
          </w:p>
        </w:tc>
        <w:tc>
          <w:tcPr>
            <w:tcW w:type="dxa" w:w="2074"/>
            <w:vAlign w:val="center"/>
          </w:tcPr>
          <w:p>
            <w:r/>
            <w:r>
              <w:rPr>
                <w:sz w:val="16"/>
              </w:rPr>
              <w:t>Read</w:t>
            </w:r>
          </w:p>
        </w:tc>
      </w:tr>
      <w:tr>
        <w:tc>
          <w:tcPr>
            <w:tcW w:type="dxa" w:w="2074"/>
            <w:vAlign w:val="center"/>
            <w:shd w:fill="F2F6FA"/>
          </w:tcPr>
          <w:p>
            <w:r/>
            <w:r>
              <w:rPr>
                <w:sz w:val="16"/>
              </w:rPr>
              <w:t>ICP Information API</w:t>
            </w:r>
          </w:p>
        </w:tc>
        <w:tc>
          <w:tcPr>
            <w:tcW w:type="dxa" w:w="2074"/>
            <w:vAlign w:val="center"/>
            <w:shd w:fill="F2F6FA"/>
          </w:tcPr>
          <w:p>
            <w:r/>
            <w:r>
              <w:rPr>
                <w:sz w:val="16"/>
              </w:rPr>
              <w:t>Retrieve applicant identity information.</w:t>
            </w:r>
          </w:p>
        </w:tc>
        <w:tc>
          <w:tcPr>
            <w:tcW w:type="dxa" w:w="2074"/>
            <w:vAlign w:val="center"/>
            <w:shd w:fill="F2F6FA"/>
          </w:tcPr>
          <w:p>
            <w:r/>
            <w:r>
              <w:rPr>
                <w:sz w:val="16"/>
              </w:rPr>
              <w:t>EMH</w:t>
            </w:r>
          </w:p>
        </w:tc>
        <w:tc>
          <w:tcPr>
            <w:tcW w:type="dxa" w:w="2074"/>
            <w:vAlign w:val="center"/>
            <w:shd w:fill="F2F6FA"/>
          </w:tcPr>
          <w:p>
            <w:r/>
            <w:r>
              <w:rPr>
                <w:sz w:val="16"/>
              </w:rPr>
              <w:t>ICP</w:t>
            </w:r>
          </w:p>
        </w:tc>
        <w:tc>
          <w:tcPr>
            <w:tcW w:type="dxa" w:w="2074"/>
            <w:vAlign w:val="center"/>
            <w:shd w:fill="F2F6FA"/>
          </w:tcPr>
          <w:p>
            <w:r/>
            <w:r>
              <w:rPr>
                <w:sz w:val="16"/>
              </w:rPr>
              <w:t>Read</w:t>
            </w:r>
          </w:p>
        </w:tc>
      </w:tr>
      <w:tr>
        <w:tc>
          <w:tcPr>
            <w:tcW w:type="dxa" w:w="2074"/>
            <w:vAlign w:val="center"/>
          </w:tcPr>
          <w:p>
            <w:r/>
            <w:r>
              <w:rPr>
                <w:sz w:val="16"/>
              </w:rPr>
              <w:t>Clinical Attachment API</w:t>
            </w:r>
          </w:p>
        </w:tc>
        <w:tc>
          <w:tcPr>
            <w:tcW w:type="dxa" w:w="2074"/>
            <w:vAlign w:val="center"/>
          </w:tcPr>
          <w:p>
            <w:r/>
            <w:r>
              <w:rPr>
                <w:sz w:val="16"/>
              </w:rPr>
              <w:t>Retrieve clinical attachment application details.</w:t>
            </w:r>
          </w:p>
        </w:tc>
        <w:tc>
          <w:tcPr>
            <w:tcW w:type="dxa" w:w="2074"/>
            <w:vAlign w:val="center"/>
          </w:tcPr>
          <w:p>
            <w:r/>
            <w:r>
              <w:rPr>
                <w:sz w:val="16"/>
              </w:rPr>
              <w:t>EMH</w:t>
            </w:r>
          </w:p>
        </w:tc>
        <w:tc>
          <w:tcPr>
            <w:tcW w:type="dxa" w:w="2074"/>
            <w:vAlign w:val="center"/>
          </w:tcPr>
          <w:p>
            <w:r/>
            <w:r>
              <w:rPr>
                <w:sz w:val="16"/>
              </w:rPr>
              <w:t>Clinical Attachment</w:t>
            </w:r>
          </w:p>
        </w:tc>
        <w:tc>
          <w:tcPr>
            <w:tcW w:type="dxa" w:w="2074"/>
            <w:vAlign w:val="center"/>
          </w:tcPr>
          <w:p>
            <w:r/>
            <w:r>
              <w:rPr>
                <w:sz w:val="16"/>
              </w:rPr>
              <w:t>Read</w:t>
            </w:r>
          </w:p>
        </w:tc>
      </w:tr>
      <w:tr>
        <w:tc>
          <w:tcPr>
            <w:tcW w:type="dxa" w:w="2074"/>
            <w:vAlign w:val="center"/>
            <w:shd w:fill="F2F6FA"/>
          </w:tcPr>
          <w:p>
            <w:r/>
            <w:r>
              <w:rPr>
                <w:sz w:val="16"/>
              </w:rPr>
              <w:t>Clinical Attachment Payment API</w:t>
            </w:r>
          </w:p>
        </w:tc>
        <w:tc>
          <w:tcPr>
            <w:tcW w:type="dxa" w:w="2074"/>
            <w:vAlign w:val="center"/>
            <w:shd w:fill="F2F6FA"/>
          </w:tcPr>
          <w:p>
            <w:r/>
            <w:r>
              <w:rPr>
                <w:sz w:val="16"/>
              </w:rPr>
              <w:t>Retrieve payment status.</w:t>
            </w:r>
          </w:p>
        </w:tc>
        <w:tc>
          <w:tcPr>
            <w:tcW w:type="dxa" w:w="2074"/>
            <w:vAlign w:val="center"/>
            <w:shd w:fill="F2F6FA"/>
          </w:tcPr>
          <w:p>
            <w:r/>
            <w:r>
              <w:rPr>
                <w:sz w:val="16"/>
              </w:rPr>
              <w:t>EMH</w:t>
            </w:r>
          </w:p>
        </w:tc>
        <w:tc>
          <w:tcPr>
            <w:tcW w:type="dxa" w:w="2074"/>
            <w:vAlign w:val="center"/>
            <w:shd w:fill="F2F6FA"/>
          </w:tcPr>
          <w:p>
            <w:r/>
            <w:r>
              <w:rPr>
                <w:sz w:val="16"/>
              </w:rPr>
              <w:t>Clinical Attachment</w:t>
            </w:r>
          </w:p>
        </w:tc>
        <w:tc>
          <w:tcPr>
            <w:tcW w:type="dxa" w:w="2074"/>
            <w:vAlign w:val="center"/>
            <w:shd w:fill="F2F6FA"/>
          </w:tcPr>
          <w:p>
            <w:r/>
            <w:r>
              <w:rPr>
                <w:sz w:val="16"/>
              </w:rPr>
              <w:t>Read</w:t>
            </w:r>
          </w:p>
        </w:tc>
      </w:tr>
      <w:tr>
        <w:tc>
          <w:tcPr>
            <w:tcW w:type="dxa" w:w="2074"/>
            <w:vAlign w:val="center"/>
          </w:tcPr>
          <w:p>
            <w:r/>
            <w:r>
              <w:rPr>
                <w:sz w:val="16"/>
              </w:rPr>
              <w:t>Premarital API</w:t>
            </w:r>
          </w:p>
        </w:tc>
        <w:tc>
          <w:tcPr>
            <w:tcW w:type="dxa" w:w="2074"/>
            <w:vAlign w:val="center"/>
          </w:tcPr>
          <w:p>
            <w:r/>
            <w:r>
              <w:rPr>
                <w:sz w:val="16"/>
              </w:rPr>
              <w:t>Retrieve premarital application details.</w:t>
            </w:r>
          </w:p>
        </w:tc>
        <w:tc>
          <w:tcPr>
            <w:tcW w:type="dxa" w:w="2074"/>
            <w:vAlign w:val="center"/>
          </w:tcPr>
          <w:p>
            <w:r/>
            <w:r>
              <w:rPr>
                <w:sz w:val="16"/>
              </w:rPr>
              <w:t>EMH</w:t>
            </w:r>
          </w:p>
        </w:tc>
        <w:tc>
          <w:tcPr>
            <w:tcW w:type="dxa" w:w="2074"/>
            <w:vAlign w:val="center"/>
          </w:tcPr>
          <w:p>
            <w:r/>
            <w:r>
              <w:rPr>
                <w:sz w:val="16"/>
              </w:rPr>
              <w:t>Premarital</w:t>
            </w:r>
          </w:p>
        </w:tc>
        <w:tc>
          <w:tcPr>
            <w:tcW w:type="dxa" w:w="2074"/>
            <w:vAlign w:val="center"/>
          </w:tcPr>
          <w:p>
            <w:r/>
            <w:r>
              <w:rPr>
                <w:sz w:val="16"/>
              </w:rPr>
              <w:t>Read</w:t>
            </w:r>
          </w:p>
        </w:tc>
      </w:tr>
      <w:tr>
        <w:tc>
          <w:tcPr>
            <w:tcW w:type="dxa" w:w="2074"/>
            <w:vAlign w:val="center"/>
            <w:shd w:fill="F2F6FA"/>
          </w:tcPr>
          <w:p>
            <w:r/>
            <w:r>
              <w:rPr>
                <w:sz w:val="16"/>
              </w:rPr>
              <w:t>Premarital Payment API</w:t>
            </w:r>
          </w:p>
        </w:tc>
        <w:tc>
          <w:tcPr>
            <w:tcW w:type="dxa" w:w="2074"/>
            <w:vAlign w:val="center"/>
            <w:shd w:fill="F2F6FA"/>
          </w:tcPr>
          <w:p>
            <w:r/>
            <w:r>
              <w:rPr>
                <w:sz w:val="16"/>
              </w:rPr>
              <w:t>Retrieve payment status.</w:t>
            </w:r>
          </w:p>
        </w:tc>
        <w:tc>
          <w:tcPr>
            <w:tcW w:type="dxa" w:w="2074"/>
            <w:vAlign w:val="center"/>
            <w:shd w:fill="F2F6FA"/>
          </w:tcPr>
          <w:p>
            <w:r/>
            <w:r>
              <w:rPr>
                <w:sz w:val="16"/>
              </w:rPr>
              <w:t>EMH</w:t>
            </w:r>
          </w:p>
        </w:tc>
        <w:tc>
          <w:tcPr>
            <w:tcW w:type="dxa" w:w="2074"/>
            <w:vAlign w:val="center"/>
            <w:shd w:fill="F2F6FA"/>
          </w:tcPr>
          <w:p>
            <w:r/>
            <w:r>
              <w:rPr>
                <w:sz w:val="16"/>
              </w:rPr>
              <w:t>Premarital</w:t>
            </w:r>
          </w:p>
        </w:tc>
        <w:tc>
          <w:tcPr>
            <w:tcW w:type="dxa" w:w="2074"/>
            <w:vAlign w:val="center"/>
            <w:shd w:fill="F2F6FA"/>
          </w:tcPr>
          <w:p>
            <w:r/>
            <w:r>
              <w:rPr>
                <w:sz w:val="16"/>
              </w:rPr>
              <w:t>Read</w:t>
            </w:r>
          </w:p>
        </w:tc>
      </w:tr>
      <w:tr>
        <w:tc>
          <w:tcPr>
            <w:tcW w:type="dxa" w:w="2074"/>
            <w:vAlign w:val="center"/>
          </w:tcPr>
          <w:p>
            <w:r/>
            <w:r>
              <w:rPr>
                <w:sz w:val="16"/>
              </w:rPr>
              <w:t>Patient Profile API</w:t>
            </w:r>
          </w:p>
        </w:tc>
        <w:tc>
          <w:tcPr>
            <w:tcW w:type="dxa" w:w="2074"/>
            <w:vAlign w:val="center"/>
          </w:tcPr>
          <w:p>
            <w:r/>
            <w:r>
              <w:rPr>
                <w:sz w:val="16"/>
              </w:rPr>
              <w:t>Retrieve patient profile information.</w:t>
            </w:r>
          </w:p>
        </w:tc>
        <w:tc>
          <w:tcPr>
            <w:tcW w:type="dxa" w:w="2074"/>
            <w:vAlign w:val="center"/>
          </w:tcPr>
          <w:p>
            <w:r/>
            <w:r>
              <w:rPr>
                <w:sz w:val="16"/>
              </w:rPr>
              <w:t>EMH</w:t>
            </w:r>
          </w:p>
        </w:tc>
        <w:tc>
          <w:tcPr>
            <w:tcW w:type="dxa" w:w="2074"/>
            <w:vAlign w:val="center"/>
          </w:tcPr>
          <w:p>
            <w:r/>
            <w:r>
              <w:rPr>
                <w:sz w:val="16"/>
              </w:rPr>
              <w:t>Patient Services</w:t>
            </w:r>
          </w:p>
        </w:tc>
        <w:tc>
          <w:tcPr>
            <w:tcW w:type="dxa" w:w="2074"/>
            <w:vAlign w:val="center"/>
          </w:tcPr>
          <w:p>
            <w:r/>
            <w:r>
              <w:rPr>
                <w:sz w:val="16"/>
              </w:rPr>
              <w:t>Read</w:t>
            </w:r>
          </w:p>
        </w:tc>
      </w:tr>
      <w:tr>
        <w:tc>
          <w:tcPr>
            <w:tcW w:type="dxa" w:w="2074"/>
            <w:vAlign w:val="center"/>
            <w:shd w:fill="F2F6FA"/>
          </w:tcPr>
          <w:p>
            <w:r/>
            <w:r>
              <w:rPr>
                <w:sz w:val="16"/>
              </w:rPr>
              <w:t>Health Card API</w:t>
            </w:r>
          </w:p>
        </w:tc>
        <w:tc>
          <w:tcPr>
            <w:tcW w:type="dxa" w:w="2074"/>
            <w:vAlign w:val="center"/>
            <w:shd w:fill="F2F6FA"/>
          </w:tcPr>
          <w:p>
            <w:r/>
            <w:r>
              <w:rPr>
                <w:sz w:val="16"/>
              </w:rPr>
              <w:t>Retrieve health card information.</w:t>
            </w:r>
          </w:p>
        </w:tc>
        <w:tc>
          <w:tcPr>
            <w:tcW w:type="dxa" w:w="2074"/>
            <w:vAlign w:val="center"/>
            <w:shd w:fill="F2F6FA"/>
          </w:tcPr>
          <w:p>
            <w:r/>
            <w:r>
              <w:rPr>
                <w:sz w:val="16"/>
              </w:rPr>
              <w:t>EMH</w:t>
            </w:r>
          </w:p>
        </w:tc>
        <w:tc>
          <w:tcPr>
            <w:tcW w:type="dxa" w:w="2074"/>
            <w:vAlign w:val="center"/>
            <w:shd w:fill="F2F6FA"/>
          </w:tcPr>
          <w:p>
            <w:r/>
            <w:r>
              <w:rPr>
                <w:sz w:val="16"/>
              </w:rPr>
              <w:t>Patient Services</w:t>
            </w:r>
          </w:p>
        </w:tc>
        <w:tc>
          <w:tcPr>
            <w:tcW w:type="dxa" w:w="2074"/>
            <w:vAlign w:val="center"/>
            <w:shd w:fill="F2F6FA"/>
          </w:tcPr>
          <w:p>
            <w:r/>
            <w:r>
              <w:rPr>
                <w:sz w:val="16"/>
              </w:rPr>
              <w:t>Read</w:t>
            </w:r>
          </w:p>
        </w:tc>
      </w:tr>
      <w:tr>
        <w:tc>
          <w:tcPr>
            <w:tcW w:type="dxa" w:w="2074"/>
            <w:vAlign w:val="center"/>
          </w:tcPr>
          <w:p>
            <w:r/>
            <w:r>
              <w:rPr>
                <w:sz w:val="16"/>
              </w:rPr>
              <w:t>Sick Leave API</w:t>
            </w:r>
          </w:p>
        </w:tc>
        <w:tc>
          <w:tcPr>
            <w:tcW w:type="dxa" w:w="2074"/>
            <w:vAlign w:val="center"/>
          </w:tcPr>
          <w:p>
            <w:r/>
            <w:r>
              <w:rPr>
                <w:sz w:val="16"/>
              </w:rPr>
              <w:t>Retrieve sick leave certificate details.</w:t>
            </w:r>
          </w:p>
        </w:tc>
        <w:tc>
          <w:tcPr>
            <w:tcW w:type="dxa" w:w="2074"/>
            <w:vAlign w:val="center"/>
          </w:tcPr>
          <w:p>
            <w:r/>
            <w:r>
              <w:rPr>
                <w:sz w:val="16"/>
              </w:rPr>
              <w:t>EMH</w:t>
            </w:r>
          </w:p>
        </w:tc>
        <w:tc>
          <w:tcPr>
            <w:tcW w:type="dxa" w:w="2074"/>
            <w:vAlign w:val="center"/>
          </w:tcPr>
          <w:p>
            <w:r/>
            <w:r>
              <w:rPr>
                <w:sz w:val="16"/>
              </w:rPr>
              <w:t>Patient Services</w:t>
            </w:r>
          </w:p>
        </w:tc>
        <w:tc>
          <w:tcPr>
            <w:tcW w:type="dxa" w:w="2074"/>
            <w:vAlign w:val="center"/>
          </w:tcPr>
          <w:p>
            <w:r/>
            <w:r>
              <w:rPr>
                <w:sz w:val="16"/>
              </w:rPr>
              <w:t>Read</w:t>
            </w:r>
          </w:p>
        </w:tc>
      </w:tr>
      <w:tr>
        <w:tc>
          <w:tcPr>
            <w:tcW w:type="dxa" w:w="2074"/>
            <w:vAlign w:val="center"/>
            <w:shd w:fill="F2F6FA"/>
          </w:tcPr>
          <w:p>
            <w:r/>
            <w:r>
              <w:rPr>
                <w:sz w:val="16"/>
              </w:rPr>
              <w:t>Medical Report API</w:t>
            </w:r>
          </w:p>
        </w:tc>
        <w:tc>
          <w:tcPr>
            <w:tcW w:type="dxa" w:w="2074"/>
            <w:vAlign w:val="center"/>
            <w:shd w:fill="F2F6FA"/>
          </w:tcPr>
          <w:p>
            <w:r/>
            <w:r>
              <w:rPr>
                <w:sz w:val="16"/>
              </w:rPr>
              <w:t>Retrieve medical report request details.</w:t>
            </w:r>
          </w:p>
        </w:tc>
        <w:tc>
          <w:tcPr>
            <w:tcW w:type="dxa" w:w="2074"/>
            <w:vAlign w:val="center"/>
            <w:shd w:fill="F2F6FA"/>
          </w:tcPr>
          <w:p>
            <w:r/>
            <w:r>
              <w:rPr>
                <w:sz w:val="16"/>
              </w:rPr>
              <w:t>EMH</w:t>
            </w:r>
          </w:p>
        </w:tc>
        <w:tc>
          <w:tcPr>
            <w:tcW w:type="dxa" w:w="2074"/>
            <w:vAlign w:val="center"/>
            <w:shd w:fill="F2F6FA"/>
          </w:tcPr>
          <w:p>
            <w:r/>
            <w:r>
              <w:rPr>
                <w:sz w:val="16"/>
              </w:rPr>
              <w:t>Patient Services</w:t>
            </w:r>
          </w:p>
        </w:tc>
        <w:tc>
          <w:tcPr>
            <w:tcW w:type="dxa" w:w="2074"/>
            <w:vAlign w:val="center"/>
            <w:shd w:fill="F2F6FA"/>
          </w:tcPr>
          <w:p>
            <w:r/>
            <w:r>
              <w:rPr>
                <w:sz w:val="16"/>
              </w:rPr>
              <w:t>Read</w:t>
            </w:r>
          </w:p>
        </w:tc>
      </w:tr>
    </w:tbl>
    <w:p/>
    <w:p>
      <w:pPr>
        <w:pStyle w:val="Heading3"/>
      </w:pPr>
      <w:r>
        <w:t>3.3.3 Event List</w:t>
      </w:r>
    </w:p>
    <w:p>
      <w:pPr>
        <w:pStyle w:val="TableCaption"/>
      </w:pPr>
      <w:r>
        <w:t>Table 32: Application Event Catalogue</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shd w:fill="1F4E79"/>
          </w:tcPr>
          <w:p>
            <w:r>
              <w:rPr>
                <w:b/>
                <w:color w:val="FFFFFF"/>
              </w:rPr>
            </w:r>
            <w:r>
              <w:rPr>
                <w:b/>
                <w:color w:val="FFFFFF"/>
                <w:sz w:val="16"/>
              </w:rPr>
              <w:t>Event</w:t>
            </w:r>
          </w:p>
        </w:tc>
        <w:tc>
          <w:tcPr>
            <w:tcW w:type="dxa" w:w="2592"/>
            <w:vAlign w:val="center"/>
            <w:shd w:fill="1F4E79"/>
          </w:tcPr>
          <w:p>
            <w:r>
              <w:rPr>
                <w:b/>
                <w:color w:val="FFFFFF"/>
              </w:rPr>
            </w:r>
            <w:r>
              <w:rPr>
                <w:b/>
                <w:color w:val="FFFFFF"/>
                <w:sz w:val="16"/>
              </w:rPr>
              <w:t>Trigger</w:t>
            </w:r>
          </w:p>
        </w:tc>
        <w:tc>
          <w:tcPr>
            <w:tcW w:type="dxa" w:w="2592"/>
            <w:vAlign w:val="center"/>
            <w:shd w:fill="1F4E79"/>
          </w:tcPr>
          <w:p>
            <w:r>
              <w:rPr>
                <w:b/>
                <w:color w:val="FFFFFF"/>
              </w:rPr>
            </w:r>
            <w:r>
              <w:rPr>
                <w:b/>
                <w:color w:val="FFFFFF"/>
                <w:sz w:val="16"/>
              </w:rPr>
              <w:t>Description</w:t>
            </w:r>
          </w:p>
        </w:tc>
        <w:tc>
          <w:tcPr>
            <w:tcW w:type="dxa" w:w="2592"/>
            <w:vAlign w:val="center"/>
            <w:shd w:fill="1F4E79"/>
          </w:tcPr>
          <w:p>
            <w:r>
              <w:rPr>
                <w:b/>
                <w:color w:val="FFFFFF"/>
              </w:rPr>
            </w:r>
            <w:r>
              <w:rPr>
                <w:b/>
                <w:color w:val="FFFFFF"/>
                <w:sz w:val="16"/>
              </w:rPr>
              <w:t>Persisted</w:t>
            </w:r>
          </w:p>
        </w:tc>
      </w:tr>
      <w:tr>
        <w:tc>
          <w:tcPr>
            <w:tcW w:type="dxa" w:w="2592"/>
            <w:vAlign w:val="center"/>
          </w:tcPr>
          <w:p>
            <w:r/>
            <w:r>
              <w:rPr>
                <w:sz w:val="16"/>
              </w:rPr>
              <w:t>User Authenticated</w:t>
            </w:r>
          </w:p>
        </w:tc>
        <w:tc>
          <w:tcPr>
            <w:tcW w:type="dxa" w:w="2592"/>
            <w:vAlign w:val="center"/>
          </w:tcPr>
          <w:p>
            <w:r/>
            <w:r>
              <w:rPr>
                <w:sz w:val="16"/>
              </w:rPr>
              <w:t>Successful SAML login</w:t>
            </w:r>
          </w:p>
        </w:tc>
        <w:tc>
          <w:tcPr>
            <w:tcW w:type="dxa" w:w="2592"/>
            <w:vAlign w:val="center"/>
          </w:tcPr>
          <w:p>
            <w:r/>
            <w:r>
              <w:rPr>
                <w:sz w:val="16"/>
              </w:rPr>
              <w:t>Records successful authentication and session creation.</w:t>
            </w:r>
          </w:p>
        </w:tc>
        <w:tc>
          <w:tcPr>
            <w:tcW w:type="dxa" w:w="2592"/>
            <w:vAlign w:val="center"/>
          </w:tcPr>
          <w:p>
            <w:r/>
            <w:r>
              <w:rPr>
                <w:sz w:val="16"/>
              </w:rPr>
              <w:t>Yes</w:t>
            </w:r>
          </w:p>
        </w:tc>
      </w:tr>
      <w:tr>
        <w:tc>
          <w:tcPr>
            <w:tcW w:type="dxa" w:w="2592"/>
            <w:vAlign w:val="center"/>
            <w:shd w:fill="F2F6FA"/>
          </w:tcPr>
          <w:p>
            <w:r/>
            <w:r>
              <w:rPr>
                <w:sz w:val="16"/>
              </w:rPr>
              <w:t>User Logout</w:t>
            </w:r>
          </w:p>
        </w:tc>
        <w:tc>
          <w:tcPr>
            <w:tcW w:type="dxa" w:w="2592"/>
            <w:vAlign w:val="center"/>
            <w:shd w:fill="F2F6FA"/>
          </w:tcPr>
          <w:p>
            <w:r/>
            <w:r>
              <w:rPr>
                <w:sz w:val="16"/>
              </w:rPr>
              <w:t>Session termination</w:t>
            </w:r>
          </w:p>
        </w:tc>
        <w:tc>
          <w:tcPr>
            <w:tcW w:type="dxa" w:w="2592"/>
            <w:vAlign w:val="center"/>
            <w:shd w:fill="F2F6FA"/>
          </w:tcPr>
          <w:p>
            <w:r/>
            <w:r>
              <w:rPr>
                <w:sz w:val="16"/>
              </w:rPr>
              <w:t>Records logout or session termination.</w:t>
            </w:r>
          </w:p>
        </w:tc>
        <w:tc>
          <w:tcPr>
            <w:tcW w:type="dxa" w:w="2592"/>
            <w:vAlign w:val="center"/>
            <w:shd w:fill="F2F6FA"/>
          </w:tcPr>
          <w:p>
            <w:r/>
            <w:r>
              <w:rPr>
                <w:sz w:val="16"/>
              </w:rPr>
              <w:t>Yes</w:t>
            </w:r>
          </w:p>
        </w:tc>
      </w:tr>
      <w:tr>
        <w:tc>
          <w:tcPr>
            <w:tcW w:type="dxa" w:w="2592"/>
            <w:vAlign w:val="center"/>
          </w:tcPr>
          <w:p>
            <w:r/>
            <w:r>
              <w:rPr>
                <w:sz w:val="16"/>
              </w:rPr>
              <w:t>Search Executed</w:t>
            </w:r>
          </w:p>
        </w:tc>
        <w:tc>
          <w:tcPr>
            <w:tcW w:type="dxa" w:w="2592"/>
            <w:vAlign w:val="center"/>
          </w:tcPr>
          <w:p>
            <w:r/>
            <w:r>
              <w:rPr>
                <w:sz w:val="16"/>
              </w:rPr>
              <w:t>User initiates search</w:t>
            </w:r>
          </w:p>
        </w:tc>
        <w:tc>
          <w:tcPr>
            <w:tcW w:type="dxa" w:w="2592"/>
            <w:vAlign w:val="center"/>
          </w:tcPr>
          <w:p>
            <w:r/>
            <w:r>
              <w:rPr>
                <w:sz w:val="16"/>
              </w:rPr>
              <w:t>Records search metadata and execution result.</w:t>
            </w:r>
          </w:p>
        </w:tc>
        <w:tc>
          <w:tcPr>
            <w:tcW w:type="dxa" w:w="2592"/>
            <w:vAlign w:val="center"/>
          </w:tcPr>
          <w:p>
            <w:r/>
            <w:r>
              <w:rPr>
                <w:sz w:val="16"/>
              </w:rPr>
              <w:t>Yes</w:t>
            </w:r>
          </w:p>
        </w:tc>
      </w:tr>
      <w:tr>
        <w:tc>
          <w:tcPr>
            <w:tcW w:type="dxa" w:w="2592"/>
            <w:vAlign w:val="center"/>
            <w:shd w:fill="F2F6FA"/>
          </w:tcPr>
          <w:p>
            <w:r/>
            <w:r>
              <w:rPr>
                <w:sz w:val="16"/>
              </w:rPr>
              <w:t>External API Invoked</w:t>
            </w:r>
          </w:p>
        </w:tc>
        <w:tc>
          <w:tcPr>
            <w:tcW w:type="dxa" w:w="2592"/>
            <w:vAlign w:val="center"/>
            <w:shd w:fill="F2F6FA"/>
          </w:tcPr>
          <w:p>
            <w:r/>
            <w:r>
              <w:rPr>
                <w:sz w:val="16"/>
              </w:rPr>
              <w:t>Outbound request initiated</w:t>
            </w:r>
          </w:p>
        </w:tc>
        <w:tc>
          <w:tcPr>
            <w:tcW w:type="dxa" w:w="2592"/>
            <w:vAlign w:val="center"/>
            <w:shd w:fill="F2F6FA"/>
          </w:tcPr>
          <w:p>
            <w:r/>
            <w:r>
              <w:rPr>
                <w:sz w:val="16"/>
              </w:rPr>
              <w:t>Records API request metadata.</w:t>
            </w:r>
          </w:p>
        </w:tc>
        <w:tc>
          <w:tcPr>
            <w:tcW w:type="dxa" w:w="2592"/>
            <w:vAlign w:val="center"/>
            <w:shd w:fill="F2F6FA"/>
          </w:tcPr>
          <w:p>
            <w:r/>
            <w:r>
              <w:rPr>
                <w:sz w:val="16"/>
              </w:rPr>
              <w:t>Yes</w:t>
            </w:r>
          </w:p>
        </w:tc>
      </w:tr>
      <w:tr>
        <w:tc>
          <w:tcPr>
            <w:tcW w:type="dxa" w:w="2592"/>
            <w:vAlign w:val="center"/>
          </w:tcPr>
          <w:p>
            <w:r/>
            <w:r>
              <w:rPr>
                <w:sz w:val="16"/>
              </w:rPr>
              <w:t>Access Denied</w:t>
            </w:r>
          </w:p>
        </w:tc>
        <w:tc>
          <w:tcPr>
            <w:tcW w:type="dxa" w:w="2592"/>
            <w:vAlign w:val="center"/>
          </w:tcPr>
          <w:p>
            <w:r/>
            <w:r>
              <w:rPr>
                <w:sz w:val="16"/>
              </w:rPr>
              <w:t>Authorization failure</w:t>
            </w:r>
          </w:p>
        </w:tc>
        <w:tc>
          <w:tcPr>
            <w:tcW w:type="dxa" w:w="2592"/>
            <w:vAlign w:val="center"/>
          </w:tcPr>
          <w:p>
            <w:r/>
            <w:r>
              <w:rPr>
                <w:sz w:val="16"/>
              </w:rPr>
              <w:t>Records unauthorized access attempts.</w:t>
            </w:r>
          </w:p>
        </w:tc>
        <w:tc>
          <w:tcPr>
            <w:tcW w:type="dxa" w:w="2592"/>
            <w:vAlign w:val="center"/>
          </w:tcPr>
          <w:p>
            <w:r/>
            <w:r>
              <w:rPr>
                <w:sz w:val="16"/>
              </w:rPr>
              <w:t>Yes</w:t>
            </w:r>
          </w:p>
        </w:tc>
      </w:tr>
      <w:tr>
        <w:tc>
          <w:tcPr>
            <w:tcW w:type="dxa" w:w="2592"/>
            <w:vAlign w:val="center"/>
            <w:shd w:fill="F2F6FA"/>
          </w:tcPr>
          <w:p>
            <w:r/>
            <w:r>
              <w:rPr>
                <w:sz w:val="16"/>
              </w:rPr>
              <w:t>Configuration Updated</w:t>
            </w:r>
          </w:p>
        </w:tc>
        <w:tc>
          <w:tcPr>
            <w:tcW w:type="dxa" w:w="2592"/>
            <w:vAlign w:val="center"/>
            <w:shd w:fill="F2F6FA"/>
          </w:tcPr>
          <w:p>
            <w:r/>
            <w:r>
              <w:rPr>
                <w:sz w:val="16"/>
              </w:rPr>
              <w:t>Admin changes configuration</w:t>
            </w:r>
          </w:p>
        </w:tc>
        <w:tc>
          <w:tcPr>
            <w:tcW w:type="dxa" w:w="2592"/>
            <w:vAlign w:val="center"/>
            <w:shd w:fill="F2F6FA"/>
          </w:tcPr>
          <w:p>
            <w:r/>
            <w:r>
              <w:rPr>
                <w:sz w:val="16"/>
              </w:rPr>
              <w:t>Records administrative changes.</w:t>
            </w:r>
          </w:p>
        </w:tc>
        <w:tc>
          <w:tcPr>
            <w:tcW w:type="dxa" w:w="2592"/>
            <w:vAlign w:val="center"/>
            <w:shd w:fill="F2F6FA"/>
          </w:tcPr>
          <w:p>
            <w:r/>
            <w:r>
              <w:rPr>
                <w:sz w:val="16"/>
              </w:rPr>
              <w:t>Yes</w:t>
            </w:r>
          </w:p>
        </w:tc>
      </w:tr>
      <w:tr>
        <w:tc>
          <w:tcPr>
            <w:tcW w:type="dxa" w:w="2592"/>
            <w:vAlign w:val="center"/>
          </w:tcPr>
          <w:p>
            <w:r/>
            <w:r>
              <w:rPr>
                <w:sz w:val="16"/>
              </w:rPr>
              <w:t>Role Assignment Changed</w:t>
            </w:r>
          </w:p>
        </w:tc>
        <w:tc>
          <w:tcPr>
            <w:tcW w:type="dxa" w:w="2592"/>
            <w:vAlign w:val="center"/>
          </w:tcPr>
          <w:p>
            <w:r/>
            <w:r>
              <w:rPr>
                <w:sz w:val="16"/>
              </w:rPr>
              <w:t>Role assignment modification</w:t>
            </w:r>
          </w:p>
        </w:tc>
        <w:tc>
          <w:tcPr>
            <w:tcW w:type="dxa" w:w="2592"/>
            <w:vAlign w:val="center"/>
          </w:tcPr>
          <w:p>
            <w:r/>
            <w:r>
              <w:rPr>
                <w:sz w:val="16"/>
              </w:rPr>
              <w:t>Records access changes.</w:t>
            </w:r>
          </w:p>
        </w:tc>
        <w:tc>
          <w:tcPr>
            <w:tcW w:type="dxa" w:w="2592"/>
            <w:vAlign w:val="center"/>
          </w:tcPr>
          <w:p>
            <w:r/>
            <w:r>
              <w:rPr>
                <w:sz w:val="16"/>
              </w:rPr>
              <w:t>Yes</w:t>
            </w:r>
          </w:p>
        </w:tc>
      </w:tr>
      <w:tr>
        <w:tc>
          <w:tcPr>
            <w:tcW w:type="dxa" w:w="2592"/>
            <w:vAlign w:val="center"/>
            <w:shd w:fill="F2F6FA"/>
          </w:tcPr>
          <w:p>
            <w:r/>
            <w:r>
              <w:rPr>
                <w:sz w:val="16"/>
              </w:rPr>
              <w:t>Application Exception</w:t>
            </w:r>
          </w:p>
        </w:tc>
        <w:tc>
          <w:tcPr>
            <w:tcW w:type="dxa" w:w="2592"/>
            <w:vAlign w:val="center"/>
            <w:shd w:fill="F2F6FA"/>
          </w:tcPr>
          <w:p>
            <w:r/>
            <w:r>
              <w:rPr>
                <w:sz w:val="16"/>
              </w:rPr>
              <w:t>Runtime error</w:t>
            </w:r>
          </w:p>
        </w:tc>
        <w:tc>
          <w:tcPr>
            <w:tcW w:type="dxa" w:w="2592"/>
            <w:vAlign w:val="center"/>
            <w:shd w:fill="F2F6FA"/>
          </w:tcPr>
          <w:p>
            <w:r/>
            <w:r>
              <w:rPr>
                <w:sz w:val="16"/>
              </w:rPr>
              <w:t>Records sanitized application error details.</w:t>
            </w:r>
          </w:p>
        </w:tc>
        <w:tc>
          <w:tcPr>
            <w:tcW w:type="dxa" w:w="2592"/>
            <w:vAlign w:val="center"/>
            <w:shd w:fill="F2F6FA"/>
          </w:tcPr>
          <w:p>
            <w:r/>
            <w:r>
              <w:rPr>
                <w:sz w:val="16"/>
              </w:rPr>
              <w:t>Yes</w:t>
            </w:r>
          </w:p>
        </w:tc>
      </w:tr>
      <w:tr>
        <w:tc>
          <w:tcPr>
            <w:tcW w:type="dxa" w:w="2592"/>
            <w:vAlign w:val="center"/>
          </w:tcPr>
          <w:p>
            <w:r/>
            <w:r>
              <w:rPr>
                <w:sz w:val="16"/>
              </w:rPr>
              <w:t>Integration Failure</w:t>
            </w:r>
          </w:p>
        </w:tc>
        <w:tc>
          <w:tcPr>
            <w:tcW w:type="dxa" w:w="2592"/>
            <w:vAlign w:val="center"/>
          </w:tcPr>
          <w:p>
            <w:r/>
            <w:r>
              <w:rPr>
                <w:sz w:val="16"/>
              </w:rPr>
              <w:t>API timeout or failure</w:t>
            </w:r>
          </w:p>
        </w:tc>
        <w:tc>
          <w:tcPr>
            <w:tcW w:type="dxa" w:w="2592"/>
            <w:vAlign w:val="center"/>
          </w:tcPr>
          <w:p>
            <w:r/>
            <w:r>
              <w:rPr>
                <w:sz w:val="16"/>
              </w:rPr>
              <w:t>Records external integration failure metadata.</w:t>
            </w:r>
          </w:p>
        </w:tc>
        <w:tc>
          <w:tcPr>
            <w:tcW w:type="dxa" w:w="2592"/>
            <w:vAlign w:val="center"/>
          </w:tcPr>
          <w:p>
            <w:r/>
            <w:r>
              <w:rPr>
                <w:sz w:val="16"/>
              </w:rPr>
              <w:t>Yes</w:t>
            </w:r>
          </w:p>
        </w:tc>
      </w:tr>
    </w:tbl>
    <w:p/>
    <w:p>
      <w:pPr>
        <w:pStyle w:val="Heading2"/>
      </w:pPr>
      <w:r>
        <w:t>3.4 Application Environments</w:t>
      </w:r>
    </w:p>
    <w:p>
      <w:r>
        <w:t>EMH shall follow a controlled multi-environment application lifecycle supporting development, integration testing, user acceptance testing, production readiness, production operation, and support.</w:t>
      </w:r>
    </w:p>
    <w:p>
      <w:pPr>
        <w:pStyle w:val="Heading3"/>
      </w:pPr>
      <w:r>
        <w:t>3.4.1 Environment Mapping</w:t>
      </w:r>
    </w:p>
    <w:p/>
    <w:p>
      <w:pPr>
        <w:jc w:val="center"/>
      </w:pPr>
      <w:r>
        <w:drawing>
          <wp:inline xmlns:a="http://schemas.openxmlformats.org/drawingml/2006/main" xmlns:pic="http://schemas.openxmlformats.org/drawingml/2006/picture">
            <wp:extent cx="6035040" cy="1770278"/>
            <wp:docPr id="10" name="Picture 10"/>
            <wp:cNvGraphicFramePr>
              <a:graphicFrameLocks noChangeAspect="1"/>
            </wp:cNvGraphicFramePr>
            <a:graphic>
              <a:graphicData uri="http://schemas.openxmlformats.org/drawingml/2006/picture">
                <pic:pic>
                  <pic:nvPicPr>
                    <pic:cNvPr id="0" name="fig_3_3_environment_mapping.svg.png"/>
                    <pic:cNvPicPr/>
                  </pic:nvPicPr>
                  <pic:blipFill>
                    <a:blip r:embed="rId20"/>
                    <a:stretch>
                      <a:fillRect/>
                    </a:stretch>
                  </pic:blipFill>
                  <pic:spPr>
                    <a:xfrm>
                      <a:off x="0" y="0"/>
                      <a:ext cx="6035040" cy="1770278"/>
                    </a:xfrm>
                    <a:prstGeom prst="rect"/>
                  </pic:spPr>
                </pic:pic>
              </a:graphicData>
            </a:graphic>
          </wp:inline>
        </w:drawing>
      </w:r>
    </w:p>
    <w:p>
      <w:pPr>
        <w:pStyle w:val="FigureCaption"/>
      </w:pPr>
      <w:r>
        <w:t>Figure 3-3 - Application Environment Mapping</w:t>
      </w:r>
    </w:p>
    <w:p>
      <w:pPr>
        <w:pStyle w:val="FigureCaption"/>
      </w:pPr>
      <w:r>
        <w:t>Shows the application promotion lifecycle across Development, SIT, UAT, Pre-Production where applicable, Production, and DR/hypercare stages.</w:t>
      </w:r>
    </w:p>
    <w:p/>
    <w:p>
      <w:pPr>
        <w:pStyle w:val="TableCaption"/>
      </w:pPr>
      <w:r>
        <w:t>Table 33: Application Environment Mapping</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2074"/>
            <w:vAlign w:val="center"/>
            <w:shd w:fill="1F4E79"/>
          </w:tcPr>
          <w:p>
            <w:r>
              <w:rPr>
                <w:b/>
                <w:color w:val="FFFFFF"/>
              </w:rPr>
            </w:r>
            <w:r>
              <w:rPr>
                <w:b/>
                <w:color w:val="FFFFFF"/>
                <w:sz w:val="16"/>
              </w:rPr>
              <w:t>Environment</w:t>
            </w:r>
          </w:p>
        </w:tc>
        <w:tc>
          <w:tcPr>
            <w:tcW w:type="dxa" w:w="2074"/>
            <w:vAlign w:val="center"/>
            <w:shd w:fill="1F4E79"/>
          </w:tcPr>
          <w:p>
            <w:r>
              <w:rPr>
                <w:b/>
                <w:color w:val="FFFFFF"/>
              </w:rPr>
            </w:r>
            <w:r>
              <w:rPr>
                <w:b/>
                <w:color w:val="FFFFFF"/>
                <w:sz w:val="16"/>
              </w:rPr>
              <w:t>Purpose</w:t>
            </w:r>
          </w:p>
        </w:tc>
        <w:tc>
          <w:tcPr>
            <w:tcW w:type="dxa" w:w="2074"/>
            <w:vAlign w:val="center"/>
            <w:shd w:fill="1F4E79"/>
          </w:tcPr>
          <w:p>
            <w:r>
              <w:rPr>
                <w:b/>
                <w:color w:val="FFFFFF"/>
              </w:rPr>
            </w:r>
            <w:r>
              <w:rPr>
                <w:b/>
                <w:color w:val="FFFFFF"/>
                <w:sz w:val="16"/>
              </w:rPr>
              <w:t>Users</w:t>
            </w:r>
          </w:p>
        </w:tc>
        <w:tc>
          <w:tcPr>
            <w:tcW w:type="dxa" w:w="2074"/>
            <w:vAlign w:val="center"/>
            <w:shd w:fill="1F4E79"/>
          </w:tcPr>
          <w:p>
            <w:r>
              <w:rPr>
                <w:b/>
                <w:color w:val="FFFFFF"/>
              </w:rPr>
            </w:r>
            <w:r>
              <w:rPr>
                <w:b/>
                <w:color w:val="FFFFFF"/>
                <w:sz w:val="16"/>
              </w:rPr>
              <w:t>External Integrations</w:t>
            </w:r>
          </w:p>
        </w:tc>
        <w:tc>
          <w:tcPr>
            <w:tcW w:type="dxa" w:w="2074"/>
            <w:vAlign w:val="center"/>
            <w:shd w:fill="1F4E79"/>
          </w:tcPr>
          <w:p>
            <w:r>
              <w:rPr>
                <w:b/>
                <w:color w:val="FFFFFF"/>
              </w:rPr>
            </w:r>
            <w:r>
              <w:rPr>
                <w:b/>
                <w:color w:val="FFFFFF"/>
                <w:sz w:val="16"/>
              </w:rPr>
              <w:t>Data</w:t>
            </w:r>
          </w:p>
        </w:tc>
      </w:tr>
      <w:tr>
        <w:tc>
          <w:tcPr>
            <w:tcW w:type="dxa" w:w="2074"/>
            <w:vAlign w:val="center"/>
          </w:tcPr>
          <w:p>
            <w:r/>
            <w:r>
              <w:rPr>
                <w:sz w:val="16"/>
              </w:rPr>
              <w:t>Development</w:t>
            </w:r>
          </w:p>
        </w:tc>
        <w:tc>
          <w:tcPr>
            <w:tcW w:type="dxa" w:w="2074"/>
            <w:vAlign w:val="center"/>
          </w:tcPr>
          <w:p>
            <w:r/>
            <w:r>
              <w:rPr>
                <w:sz w:val="16"/>
              </w:rPr>
              <w:t>Application development and unit testing</w:t>
            </w:r>
          </w:p>
        </w:tc>
        <w:tc>
          <w:tcPr>
            <w:tcW w:type="dxa" w:w="2074"/>
            <w:vAlign w:val="center"/>
          </w:tcPr>
          <w:p>
            <w:r/>
            <w:r>
              <w:rPr>
                <w:sz w:val="16"/>
              </w:rPr>
              <w:t>Developers</w:t>
            </w:r>
          </w:p>
        </w:tc>
        <w:tc>
          <w:tcPr>
            <w:tcW w:type="dxa" w:w="2074"/>
            <w:vAlign w:val="center"/>
          </w:tcPr>
          <w:p>
            <w:r/>
            <w:r>
              <w:rPr>
                <w:sz w:val="16"/>
              </w:rPr>
              <w:t>Mock services or development APIs</w:t>
            </w:r>
          </w:p>
        </w:tc>
        <w:tc>
          <w:tcPr>
            <w:tcW w:type="dxa" w:w="2074"/>
            <w:vAlign w:val="center"/>
          </w:tcPr>
          <w:p>
            <w:r/>
            <w:r>
              <w:rPr>
                <w:sz w:val="16"/>
              </w:rPr>
              <w:t>Synthetic/Test</w:t>
            </w:r>
          </w:p>
        </w:tc>
      </w:tr>
      <w:tr>
        <w:tc>
          <w:tcPr>
            <w:tcW w:type="dxa" w:w="2074"/>
            <w:vAlign w:val="center"/>
            <w:shd w:fill="F2F6FA"/>
          </w:tcPr>
          <w:p>
            <w:r/>
            <w:r>
              <w:rPr>
                <w:sz w:val="16"/>
              </w:rPr>
              <w:t>SIT</w:t>
            </w:r>
          </w:p>
        </w:tc>
        <w:tc>
          <w:tcPr>
            <w:tcW w:type="dxa" w:w="2074"/>
            <w:vAlign w:val="center"/>
            <w:shd w:fill="F2F6FA"/>
          </w:tcPr>
          <w:p>
            <w:r/>
            <w:r>
              <w:rPr>
                <w:sz w:val="16"/>
              </w:rPr>
              <w:t>Integration testing with enterprise systems</w:t>
            </w:r>
          </w:p>
        </w:tc>
        <w:tc>
          <w:tcPr>
            <w:tcW w:type="dxa" w:w="2074"/>
            <w:vAlign w:val="center"/>
            <w:shd w:fill="F2F6FA"/>
          </w:tcPr>
          <w:p>
            <w:r/>
            <w:r>
              <w:rPr>
                <w:sz w:val="16"/>
              </w:rPr>
              <w:t>Development and QA</w:t>
            </w:r>
          </w:p>
        </w:tc>
        <w:tc>
          <w:tcPr>
            <w:tcW w:type="dxa" w:w="2074"/>
            <w:vAlign w:val="center"/>
            <w:shd w:fill="F2F6FA"/>
          </w:tcPr>
          <w:p>
            <w:r/>
            <w:r>
              <w:rPr>
                <w:sz w:val="16"/>
              </w:rPr>
              <w:t>Test APIs</w:t>
            </w:r>
          </w:p>
        </w:tc>
        <w:tc>
          <w:tcPr>
            <w:tcW w:type="dxa" w:w="2074"/>
            <w:vAlign w:val="center"/>
            <w:shd w:fill="F2F6FA"/>
          </w:tcPr>
          <w:p>
            <w:r/>
            <w:r>
              <w:rPr>
                <w:sz w:val="16"/>
              </w:rPr>
              <w:t>Test</w:t>
            </w:r>
          </w:p>
        </w:tc>
      </w:tr>
      <w:tr>
        <w:tc>
          <w:tcPr>
            <w:tcW w:type="dxa" w:w="2074"/>
            <w:vAlign w:val="center"/>
          </w:tcPr>
          <w:p>
            <w:r/>
            <w:r>
              <w:rPr>
                <w:sz w:val="16"/>
              </w:rPr>
              <w:t>UAT</w:t>
            </w:r>
          </w:p>
        </w:tc>
        <w:tc>
          <w:tcPr>
            <w:tcW w:type="dxa" w:w="2074"/>
            <w:vAlign w:val="center"/>
          </w:tcPr>
          <w:p>
            <w:r/>
            <w:r>
              <w:rPr>
                <w:sz w:val="16"/>
              </w:rPr>
              <w:t>Business validation and acceptance</w:t>
            </w:r>
          </w:p>
        </w:tc>
        <w:tc>
          <w:tcPr>
            <w:tcW w:type="dxa" w:w="2074"/>
            <w:vAlign w:val="center"/>
          </w:tcPr>
          <w:p>
            <w:r/>
            <w:r>
              <w:rPr>
                <w:sz w:val="16"/>
              </w:rPr>
              <w:t>Business users</w:t>
            </w:r>
          </w:p>
        </w:tc>
        <w:tc>
          <w:tcPr>
            <w:tcW w:type="dxa" w:w="2074"/>
            <w:vAlign w:val="center"/>
          </w:tcPr>
          <w:p>
            <w:r/>
            <w:r>
              <w:rPr>
                <w:sz w:val="16"/>
              </w:rPr>
              <w:t>UAT APIs</w:t>
            </w:r>
          </w:p>
        </w:tc>
        <w:tc>
          <w:tcPr>
            <w:tcW w:type="dxa" w:w="2074"/>
            <w:vAlign w:val="center"/>
          </w:tcPr>
          <w:p>
            <w:r/>
            <w:r>
              <w:rPr>
                <w:sz w:val="16"/>
              </w:rPr>
              <w:t>Masked/Test</w:t>
            </w:r>
          </w:p>
        </w:tc>
      </w:tr>
      <w:tr>
        <w:tc>
          <w:tcPr>
            <w:tcW w:type="dxa" w:w="2074"/>
            <w:vAlign w:val="center"/>
            <w:shd w:fill="F2F6FA"/>
          </w:tcPr>
          <w:p>
            <w:r/>
            <w:r>
              <w:rPr>
                <w:sz w:val="16"/>
              </w:rPr>
              <w:t>Pre-Production</w:t>
            </w:r>
          </w:p>
        </w:tc>
        <w:tc>
          <w:tcPr>
            <w:tcW w:type="dxa" w:w="2074"/>
            <w:vAlign w:val="center"/>
            <w:shd w:fill="F2F6FA"/>
          </w:tcPr>
          <w:p>
            <w:r/>
            <w:r>
              <w:rPr>
                <w:sz w:val="16"/>
              </w:rPr>
              <w:t>Final deployment rehearsal where applicable</w:t>
            </w:r>
          </w:p>
        </w:tc>
        <w:tc>
          <w:tcPr>
            <w:tcW w:type="dxa" w:w="2074"/>
            <w:vAlign w:val="center"/>
            <w:shd w:fill="F2F6FA"/>
          </w:tcPr>
          <w:p>
            <w:r/>
            <w:r>
              <w:rPr>
                <w:sz w:val="16"/>
              </w:rPr>
              <w:t>Operations and technical teams</w:t>
            </w:r>
          </w:p>
        </w:tc>
        <w:tc>
          <w:tcPr>
            <w:tcW w:type="dxa" w:w="2074"/>
            <w:vAlign w:val="center"/>
            <w:shd w:fill="F2F6FA"/>
          </w:tcPr>
          <w:p>
            <w:r/>
            <w:r>
              <w:rPr>
                <w:sz w:val="16"/>
              </w:rPr>
              <w:t>Production-like APIs</w:t>
            </w:r>
          </w:p>
        </w:tc>
        <w:tc>
          <w:tcPr>
            <w:tcW w:type="dxa" w:w="2074"/>
            <w:vAlign w:val="center"/>
            <w:shd w:fill="F2F6FA"/>
          </w:tcPr>
          <w:p>
            <w:r/>
            <w:r>
              <w:rPr>
                <w:sz w:val="16"/>
              </w:rPr>
              <w:t>Approved/Masked</w:t>
            </w:r>
          </w:p>
        </w:tc>
      </w:tr>
      <w:tr>
        <w:tc>
          <w:tcPr>
            <w:tcW w:type="dxa" w:w="2074"/>
            <w:vAlign w:val="center"/>
          </w:tcPr>
          <w:p>
            <w:r/>
            <w:r>
              <w:rPr>
                <w:sz w:val="16"/>
              </w:rPr>
              <w:t>Production</w:t>
            </w:r>
          </w:p>
        </w:tc>
        <w:tc>
          <w:tcPr>
            <w:tcW w:type="dxa" w:w="2074"/>
            <w:vAlign w:val="center"/>
          </w:tcPr>
          <w:p>
            <w:r/>
            <w:r>
              <w:rPr>
                <w:sz w:val="16"/>
              </w:rPr>
              <w:t>Live operational environment</w:t>
            </w:r>
          </w:p>
        </w:tc>
        <w:tc>
          <w:tcPr>
            <w:tcW w:type="dxa" w:w="2074"/>
            <w:vAlign w:val="center"/>
          </w:tcPr>
          <w:p>
            <w:r/>
            <w:r>
              <w:rPr>
                <w:sz w:val="16"/>
              </w:rPr>
              <w:t>Authorized support officers</w:t>
            </w:r>
          </w:p>
        </w:tc>
        <w:tc>
          <w:tcPr>
            <w:tcW w:type="dxa" w:w="2074"/>
            <w:vAlign w:val="center"/>
          </w:tcPr>
          <w:p>
            <w:r/>
            <w:r>
              <w:rPr>
                <w:sz w:val="16"/>
              </w:rPr>
              <w:t>Production APIs</w:t>
            </w:r>
          </w:p>
        </w:tc>
        <w:tc>
          <w:tcPr>
            <w:tcW w:type="dxa" w:w="2074"/>
            <w:vAlign w:val="center"/>
          </w:tcPr>
          <w:p>
            <w:r/>
            <w:r>
              <w:rPr>
                <w:sz w:val="16"/>
              </w:rPr>
              <w:t>Live source-system data displayed only</w:t>
            </w:r>
          </w:p>
        </w:tc>
      </w:tr>
    </w:tbl>
    <w:p/>
    <w:p>
      <w:r>
        <w:br w:type="page"/>
      </w:r>
    </w:p>
    <w:p>
      <w:pPr>
        <w:pStyle w:val="Heading1"/>
      </w:pPr>
      <w:r>
        <w:t>4. Technical Architecture</w:t>
      </w:r>
    </w:p>
    <w:p>
      <w:r>
        <w:t>This chapter describes the technical architecture of EMH, including deployment, technology landscape, technical services, implementation details, availability, backup, disaster recovery, logging, monitoring, DevSecOps, and performance efficiency.</w:t>
      </w:r>
    </w:p>
    <w:p>
      <w:pPr>
        <w:pStyle w:val="Heading2"/>
      </w:pPr>
      <w:r>
        <w:t>4.1 Implementation &amp; Deployment View</w:t>
      </w:r>
    </w:p>
    <w:p/>
    <w:p>
      <w:pPr>
        <w:jc w:val="center"/>
      </w:pPr>
      <w:r>
        <w:drawing>
          <wp:inline xmlns:a="http://schemas.openxmlformats.org/drawingml/2006/main" xmlns:pic="http://schemas.openxmlformats.org/drawingml/2006/picture">
            <wp:extent cx="6035040" cy="5680038"/>
            <wp:docPr id="11" name="Picture 11"/>
            <wp:cNvGraphicFramePr>
              <a:graphicFrameLocks noChangeAspect="1"/>
            </wp:cNvGraphicFramePr>
            <a:graphic>
              <a:graphicData uri="http://schemas.openxmlformats.org/drawingml/2006/picture">
                <pic:pic>
                  <pic:nvPicPr>
                    <pic:cNvPr id="0" name="fig_4_1_deployment_final.svg.png"/>
                    <pic:cNvPicPr/>
                  </pic:nvPicPr>
                  <pic:blipFill>
                    <a:blip r:embed="rId21"/>
                    <a:stretch>
                      <a:fillRect/>
                    </a:stretch>
                  </pic:blipFill>
                  <pic:spPr>
                    <a:xfrm>
                      <a:off x="0" y="0"/>
                      <a:ext cx="6035040" cy="5680038"/>
                    </a:xfrm>
                    <a:prstGeom prst="rect"/>
                  </pic:spPr>
                </pic:pic>
              </a:graphicData>
            </a:graphic>
          </wp:inline>
        </w:drawing>
      </w:r>
    </w:p>
    <w:p>
      <w:pPr>
        <w:pStyle w:val="FigureCaption"/>
      </w:pPr>
      <w:r>
        <w:t>Figure 4-1 - Implementation and Deployment View</w:t>
      </w:r>
    </w:p>
    <w:p>
      <w:pPr>
        <w:pStyle w:val="FigureCaption"/>
      </w:pPr>
      <w:r>
        <w:t>Shows the on-premises deployment architecture, including user, application, data, enterprise services, and monitoring zones.</w:t>
      </w:r>
    </w:p>
    <w:p/>
    <w:p>
      <w:r>
        <w:t>EMH shall be deployed as an on-premises enterprise Mendix application. The logical deployment separates user access, application runtime, persistence, enterprise services, and monitoring concerns.</w:t>
      </w:r>
    </w:p>
    <w:p>
      <w:pPr>
        <w:pStyle w:val="TableCaption"/>
      </w:pPr>
      <w:r>
        <w:t>Table 34: Deployment Characteristics</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1F4E79"/>
          </w:tcPr>
          <w:p>
            <w:r>
              <w:rPr>
                <w:b/>
                <w:color w:val="FFFFFF"/>
              </w:rPr>
            </w:r>
            <w:r>
              <w:rPr>
                <w:b/>
                <w:color w:val="FFFFFF"/>
                <w:sz w:val="16"/>
              </w:rPr>
              <w:t>Component</w:t>
            </w:r>
          </w:p>
        </w:tc>
        <w:tc>
          <w:tcPr>
            <w:tcW w:type="dxa" w:w="5184"/>
            <w:vAlign w:val="center"/>
            <w:shd w:fill="1F4E79"/>
          </w:tcPr>
          <w:p>
            <w:r>
              <w:rPr>
                <w:b/>
                <w:color w:val="FFFFFF"/>
              </w:rPr>
            </w:r>
            <w:r>
              <w:rPr>
                <w:b/>
                <w:color w:val="FFFFFF"/>
                <w:sz w:val="16"/>
              </w:rPr>
              <w:t>Description</w:t>
            </w:r>
          </w:p>
        </w:tc>
      </w:tr>
      <w:tr>
        <w:tc>
          <w:tcPr>
            <w:tcW w:type="dxa" w:w="5184"/>
            <w:vAlign w:val="center"/>
          </w:tcPr>
          <w:p>
            <w:r/>
            <w:r>
              <w:rPr>
                <w:sz w:val="16"/>
              </w:rPr>
              <w:t>Client Access</w:t>
            </w:r>
          </w:p>
        </w:tc>
        <w:tc>
          <w:tcPr>
            <w:tcW w:type="dxa" w:w="5184"/>
            <w:vAlign w:val="center"/>
          </w:tcPr>
          <w:p>
            <w:r/>
            <w:r>
              <w:rPr>
                <w:sz w:val="16"/>
              </w:rPr>
              <w:t>Internal web browser access over HTTPS/TLS.</w:t>
            </w:r>
          </w:p>
        </w:tc>
      </w:tr>
      <w:tr>
        <w:tc>
          <w:tcPr>
            <w:tcW w:type="dxa" w:w="5184"/>
            <w:vAlign w:val="center"/>
            <w:shd w:fill="F2F6FA"/>
          </w:tcPr>
          <w:p>
            <w:r/>
            <w:r>
              <w:rPr>
                <w:sz w:val="16"/>
              </w:rPr>
              <w:t>Application Runtime</w:t>
            </w:r>
          </w:p>
        </w:tc>
        <w:tc>
          <w:tcPr>
            <w:tcW w:type="dxa" w:w="5184"/>
            <w:vAlign w:val="center"/>
            <w:shd w:fill="F2F6FA"/>
          </w:tcPr>
          <w:p>
            <w:r/>
            <w:r>
              <w:rPr>
                <w:sz w:val="16"/>
              </w:rPr>
              <w:t>Mendix Runtime hosting EMH.</w:t>
            </w:r>
          </w:p>
        </w:tc>
      </w:tr>
      <w:tr>
        <w:tc>
          <w:tcPr>
            <w:tcW w:type="dxa" w:w="5184"/>
            <w:vAlign w:val="center"/>
          </w:tcPr>
          <w:p>
            <w:r/>
            <w:r>
              <w:rPr>
                <w:sz w:val="16"/>
              </w:rPr>
              <w:t>Database</w:t>
            </w:r>
          </w:p>
        </w:tc>
        <w:tc>
          <w:tcPr>
            <w:tcW w:type="dxa" w:w="5184"/>
            <w:vAlign w:val="center"/>
          </w:tcPr>
          <w:p>
            <w:r/>
            <w:r>
              <w:rPr>
                <w:sz w:val="16"/>
              </w:rPr>
              <w:t>Microsoft SQL Server for EMH-owned data.</w:t>
            </w:r>
          </w:p>
        </w:tc>
      </w:tr>
      <w:tr>
        <w:tc>
          <w:tcPr>
            <w:tcW w:type="dxa" w:w="5184"/>
            <w:vAlign w:val="center"/>
            <w:shd w:fill="F2F6FA"/>
          </w:tcPr>
          <w:p>
            <w:r/>
            <w:r>
              <w:rPr>
                <w:sz w:val="16"/>
              </w:rPr>
              <w:t>Authentication</w:t>
            </w:r>
          </w:p>
        </w:tc>
        <w:tc>
          <w:tcPr>
            <w:tcW w:type="dxa" w:w="5184"/>
            <w:vAlign w:val="center"/>
            <w:shd w:fill="F2F6FA"/>
          </w:tcPr>
          <w:p>
            <w:r/>
            <w:r>
              <w:rPr>
                <w:sz w:val="16"/>
              </w:rPr>
              <w:t>Enterprise IDAM with SAML SSO.</w:t>
            </w:r>
          </w:p>
        </w:tc>
      </w:tr>
      <w:tr>
        <w:tc>
          <w:tcPr>
            <w:tcW w:type="dxa" w:w="5184"/>
            <w:vAlign w:val="center"/>
          </w:tcPr>
          <w:p>
            <w:r/>
            <w:r>
              <w:rPr>
                <w:sz w:val="16"/>
              </w:rPr>
              <w:t>Monitoring</w:t>
            </w:r>
          </w:p>
        </w:tc>
        <w:tc>
          <w:tcPr>
            <w:tcW w:type="dxa" w:w="5184"/>
            <w:vAlign w:val="center"/>
          </w:tcPr>
          <w:p>
            <w:r/>
            <w:r>
              <w:rPr>
                <w:sz w:val="16"/>
              </w:rPr>
              <w:t>AppDynamics agent and monitoring platform.</w:t>
            </w:r>
          </w:p>
        </w:tc>
      </w:tr>
      <w:tr>
        <w:tc>
          <w:tcPr>
            <w:tcW w:type="dxa" w:w="5184"/>
            <w:vAlign w:val="center"/>
            <w:shd w:fill="F2F6FA"/>
          </w:tcPr>
          <w:p>
            <w:r/>
            <w:r>
              <w:rPr>
                <w:sz w:val="16"/>
              </w:rPr>
              <w:t>Integration</w:t>
            </w:r>
          </w:p>
        </w:tc>
        <w:tc>
          <w:tcPr>
            <w:tcW w:type="dxa" w:w="5184"/>
            <w:vAlign w:val="center"/>
            <w:shd w:fill="F2F6FA"/>
          </w:tcPr>
          <w:p>
            <w:r/>
            <w:r>
              <w:rPr>
                <w:sz w:val="16"/>
              </w:rPr>
              <w:t>REST APIs / JSON.</w:t>
            </w:r>
          </w:p>
        </w:tc>
      </w:tr>
    </w:tbl>
    <w:p/>
    <w:p>
      <w:pPr>
        <w:pStyle w:val="Heading3"/>
      </w:pPr>
      <w:r>
        <w:t>4.1.1 On-Premises Deployment View</w:t>
      </w:r>
    </w:p>
    <w:p/>
    <w:p>
      <w:pPr>
        <w:jc w:val="center"/>
      </w:pPr>
      <w:r>
        <w:drawing>
          <wp:inline xmlns:a="http://schemas.openxmlformats.org/drawingml/2006/main" xmlns:pic="http://schemas.openxmlformats.org/drawingml/2006/picture">
            <wp:extent cx="6035040" cy="5947576"/>
            <wp:docPr id="12" name="Picture 12"/>
            <wp:cNvGraphicFramePr>
              <a:graphicFrameLocks noChangeAspect="1"/>
            </wp:cNvGraphicFramePr>
            <a:graphic>
              <a:graphicData uri="http://schemas.openxmlformats.org/drawingml/2006/picture">
                <pic:pic>
                  <pic:nvPicPr>
                    <pic:cNvPr id="0" name="fig_4_2_on_premises_deployment_v3.svg.png"/>
                    <pic:cNvPicPr/>
                  </pic:nvPicPr>
                  <pic:blipFill>
                    <a:blip r:embed="rId22"/>
                    <a:stretch>
                      <a:fillRect/>
                    </a:stretch>
                  </pic:blipFill>
                  <pic:spPr>
                    <a:xfrm>
                      <a:off x="0" y="0"/>
                      <a:ext cx="6035040" cy="5947576"/>
                    </a:xfrm>
                    <a:prstGeom prst="rect"/>
                  </pic:spPr>
                </pic:pic>
              </a:graphicData>
            </a:graphic>
          </wp:inline>
        </w:drawing>
      </w:r>
    </w:p>
    <w:p>
      <w:pPr>
        <w:pStyle w:val="FigureCaption"/>
      </w:pPr>
      <w:r>
        <w:t>Figure 4-2 - On-Premises Deployment View</w:t>
      </w:r>
    </w:p>
    <w:p>
      <w:pPr>
        <w:pStyle w:val="FigureCaption"/>
      </w:pPr>
      <w:r>
        <w:t>Illustrates the on-premises data-centre architecture, including internal network boundaries, load balancing, Mendix runtime, SQL Server, AppDynamics, and enterprise integrations.</w:t>
      </w:r>
    </w:p>
    <w:p/>
    <w:p>
      <w:pPr>
        <w:pStyle w:val="TableCaption"/>
      </w:pPr>
      <w:r>
        <w:t>Table 35: Infrastructure Components</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1F4E79"/>
          </w:tcPr>
          <w:p>
            <w:r>
              <w:rPr>
                <w:b/>
                <w:color w:val="FFFFFF"/>
              </w:rPr>
            </w:r>
            <w:r>
              <w:rPr>
                <w:b/>
                <w:color w:val="FFFFFF"/>
                <w:sz w:val="16"/>
              </w:rPr>
              <w:t>Infrastructure Component</w:t>
            </w:r>
          </w:p>
        </w:tc>
        <w:tc>
          <w:tcPr>
            <w:tcW w:type="dxa" w:w="5184"/>
            <w:vAlign w:val="center"/>
            <w:shd w:fill="1F4E79"/>
          </w:tcPr>
          <w:p>
            <w:r>
              <w:rPr>
                <w:b/>
                <w:color w:val="FFFFFF"/>
              </w:rPr>
            </w:r>
            <w:r>
              <w:rPr>
                <w:b/>
                <w:color w:val="FFFFFF"/>
                <w:sz w:val="16"/>
              </w:rPr>
              <w:t>Responsibility</w:t>
            </w:r>
          </w:p>
        </w:tc>
      </w:tr>
      <w:tr>
        <w:tc>
          <w:tcPr>
            <w:tcW w:type="dxa" w:w="5184"/>
            <w:vAlign w:val="center"/>
          </w:tcPr>
          <w:p>
            <w:r/>
            <w:r>
              <w:rPr>
                <w:sz w:val="16"/>
              </w:rPr>
              <w:t>Load Balancer (if applicable)</w:t>
            </w:r>
          </w:p>
        </w:tc>
        <w:tc>
          <w:tcPr>
            <w:tcW w:type="dxa" w:w="5184"/>
            <w:vAlign w:val="center"/>
          </w:tcPr>
          <w:p>
            <w:r/>
            <w:r>
              <w:rPr>
                <w:sz w:val="16"/>
              </w:rPr>
              <w:t>Distribute user requests across runtime instances.</w:t>
            </w:r>
          </w:p>
        </w:tc>
      </w:tr>
      <w:tr>
        <w:tc>
          <w:tcPr>
            <w:tcW w:type="dxa" w:w="5184"/>
            <w:vAlign w:val="center"/>
            <w:shd w:fill="F2F6FA"/>
          </w:tcPr>
          <w:p>
            <w:r/>
            <w:r>
              <w:rPr>
                <w:sz w:val="16"/>
              </w:rPr>
              <w:t>Mendix Runtime Instance</w:t>
            </w:r>
          </w:p>
        </w:tc>
        <w:tc>
          <w:tcPr>
            <w:tcW w:type="dxa" w:w="5184"/>
            <w:vAlign w:val="center"/>
            <w:shd w:fill="F2F6FA"/>
          </w:tcPr>
          <w:p>
            <w:r/>
            <w:r>
              <w:rPr>
                <w:sz w:val="16"/>
              </w:rPr>
              <w:t>Execute EMH application logic.</w:t>
            </w:r>
          </w:p>
        </w:tc>
      </w:tr>
      <w:tr>
        <w:tc>
          <w:tcPr>
            <w:tcW w:type="dxa" w:w="5184"/>
            <w:vAlign w:val="center"/>
          </w:tcPr>
          <w:p>
            <w:r/>
            <w:r>
              <w:rPr>
                <w:sz w:val="16"/>
              </w:rPr>
              <w:t>Microsoft SQL Server</w:t>
            </w:r>
          </w:p>
        </w:tc>
        <w:tc>
          <w:tcPr>
            <w:tcW w:type="dxa" w:w="5184"/>
            <w:vAlign w:val="center"/>
          </w:tcPr>
          <w:p>
            <w:r/>
            <w:r>
              <w:rPr>
                <w:sz w:val="16"/>
              </w:rPr>
              <w:t>Persist EMH-owned data.</w:t>
            </w:r>
          </w:p>
        </w:tc>
      </w:tr>
      <w:tr>
        <w:tc>
          <w:tcPr>
            <w:tcW w:type="dxa" w:w="5184"/>
            <w:vAlign w:val="center"/>
            <w:shd w:fill="F2F6FA"/>
          </w:tcPr>
          <w:p>
            <w:r/>
            <w:r>
              <w:rPr>
                <w:sz w:val="16"/>
              </w:rPr>
              <w:t>AppDynamics Agent</w:t>
            </w:r>
          </w:p>
        </w:tc>
        <w:tc>
          <w:tcPr>
            <w:tcW w:type="dxa" w:w="5184"/>
            <w:vAlign w:val="center"/>
            <w:shd w:fill="F2F6FA"/>
          </w:tcPr>
          <w:p>
            <w:r/>
            <w:r>
              <w:rPr>
                <w:sz w:val="16"/>
              </w:rPr>
              <w:t>Collect runtime metrics and dependency telemetry.</w:t>
            </w:r>
          </w:p>
        </w:tc>
      </w:tr>
      <w:tr>
        <w:tc>
          <w:tcPr>
            <w:tcW w:type="dxa" w:w="5184"/>
            <w:vAlign w:val="center"/>
          </w:tcPr>
          <w:p>
            <w:r/>
            <w:r>
              <w:rPr>
                <w:sz w:val="16"/>
              </w:rPr>
              <w:t>Enterprise Backup Solution</w:t>
            </w:r>
          </w:p>
        </w:tc>
        <w:tc>
          <w:tcPr>
            <w:tcW w:type="dxa" w:w="5184"/>
            <w:vAlign w:val="center"/>
          </w:tcPr>
          <w:p>
            <w:r/>
            <w:r>
              <w:rPr>
                <w:sz w:val="16"/>
              </w:rPr>
              <w:t>Protect database, configuration, and deployment artifacts.</w:t>
            </w:r>
          </w:p>
        </w:tc>
      </w:tr>
      <w:tr>
        <w:tc>
          <w:tcPr>
            <w:tcW w:type="dxa" w:w="5184"/>
            <w:vAlign w:val="center"/>
            <w:shd w:fill="F2F6FA"/>
          </w:tcPr>
          <w:p>
            <w:r/>
            <w:r>
              <w:rPr>
                <w:sz w:val="16"/>
              </w:rPr>
              <w:t>Enterprise Network</w:t>
            </w:r>
          </w:p>
        </w:tc>
        <w:tc>
          <w:tcPr>
            <w:tcW w:type="dxa" w:w="5184"/>
            <w:vAlign w:val="center"/>
            <w:shd w:fill="F2F6FA"/>
          </w:tcPr>
          <w:p>
            <w:r/>
            <w:r>
              <w:rPr>
                <w:sz w:val="16"/>
              </w:rPr>
              <w:t>Secure connectivity between EMH and enterprise systems.</w:t>
            </w:r>
          </w:p>
        </w:tc>
      </w:tr>
    </w:tbl>
    <w:p/>
    <w:p>
      <w:pPr>
        <w:pStyle w:val="Heading2"/>
      </w:pPr>
      <w:r>
        <w:t>4.2 Technology Landscape</w:t>
      </w:r>
    </w:p>
    <w:p/>
    <w:p>
      <w:pPr>
        <w:jc w:val="center"/>
      </w:pPr>
      <w:r>
        <w:drawing>
          <wp:inline xmlns:a="http://schemas.openxmlformats.org/drawingml/2006/main" xmlns:pic="http://schemas.openxmlformats.org/drawingml/2006/picture">
            <wp:extent cx="6035040" cy="4083710"/>
            <wp:docPr id="13" name="Picture 13"/>
            <wp:cNvGraphicFramePr>
              <a:graphicFrameLocks noChangeAspect="1"/>
            </wp:cNvGraphicFramePr>
            <a:graphic>
              <a:graphicData uri="http://schemas.openxmlformats.org/drawingml/2006/picture">
                <pic:pic>
                  <pic:nvPicPr>
                    <pic:cNvPr id="0" name="fig_4_5_technology_landscape.svg.png"/>
                    <pic:cNvPicPr/>
                  </pic:nvPicPr>
                  <pic:blipFill>
                    <a:blip r:embed="rId23"/>
                    <a:stretch>
                      <a:fillRect/>
                    </a:stretch>
                  </pic:blipFill>
                  <pic:spPr>
                    <a:xfrm>
                      <a:off x="0" y="0"/>
                      <a:ext cx="6035040" cy="4083710"/>
                    </a:xfrm>
                    <a:prstGeom prst="rect"/>
                  </pic:spPr>
                </pic:pic>
              </a:graphicData>
            </a:graphic>
          </wp:inline>
        </w:drawing>
      </w:r>
    </w:p>
    <w:p>
      <w:pPr>
        <w:pStyle w:val="FigureCaption"/>
      </w:pPr>
      <w:r>
        <w:t>Figure 4-5 - Technology Landscape</w:t>
      </w:r>
    </w:p>
    <w:p>
      <w:pPr>
        <w:pStyle w:val="FigureCaption"/>
      </w:pPr>
      <w:r>
        <w:t>Shows the technology layers supporting EMH, including users, presentation, application, integration, data, infrastructure, and operations technologies.</w:t>
      </w:r>
    </w:p>
    <w:p/>
    <w:p>
      <w:pPr>
        <w:pStyle w:val="TableCaption"/>
      </w:pPr>
      <w:r>
        <w:t>Table 36: Technology Landscape</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1F4E79"/>
          </w:tcPr>
          <w:p>
            <w:r>
              <w:rPr>
                <w:b/>
                <w:color w:val="FFFFFF"/>
              </w:rPr>
            </w:r>
            <w:r>
              <w:rPr>
                <w:b/>
                <w:color w:val="FFFFFF"/>
                <w:sz w:val="16"/>
              </w:rPr>
              <w:t>Technology Domain</w:t>
            </w:r>
          </w:p>
        </w:tc>
        <w:tc>
          <w:tcPr>
            <w:tcW w:type="dxa" w:w="3456"/>
            <w:vAlign w:val="center"/>
            <w:shd w:fill="1F4E79"/>
          </w:tcPr>
          <w:p>
            <w:r>
              <w:rPr>
                <w:b/>
                <w:color w:val="FFFFFF"/>
              </w:rPr>
            </w:r>
            <w:r>
              <w:rPr>
                <w:b/>
                <w:color w:val="FFFFFF"/>
                <w:sz w:val="16"/>
              </w:rPr>
              <w:t>Selected Technology</w:t>
            </w:r>
          </w:p>
        </w:tc>
        <w:tc>
          <w:tcPr>
            <w:tcW w:type="dxa" w:w="3456"/>
            <w:vAlign w:val="center"/>
            <w:shd w:fill="1F4E79"/>
          </w:tcPr>
          <w:p>
            <w:r>
              <w:rPr>
                <w:b/>
                <w:color w:val="FFFFFF"/>
              </w:rPr>
            </w:r>
            <w:r>
              <w:rPr>
                <w:b/>
                <w:color w:val="FFFFFF"/>
                <w:sz w:val="16"/>
              </w:rPr>
              <w:t>Purpose</w:t>
            </w:r>
          </w:p>
        </w:tc>
      </w:tr>
      <w:tr>
        <w:tc>
          <w:tcPr>
            <w:tcW w:type="dxa" w:w="3456"/>
            <w:vAlign w:val="center"/>
          </w:tcPr>
          <w:p>
            <w:r/>
            <w:r>
              <w:rPr>
                <w:sz w:val="16"/>
              </w:rPr>
              <w:t>Application Platform</w:t>
            </w:r>
          </w:p>
        </w:tc>
        <w:tc>
          <w:tcPr>
            <w:tcW w:type="dxa" w:w="3456"/>
            <w:vAlign w:val="center"/>
          </w:tcPr>
          <w:p>
            <w:r/>
            <w:r>
              <w:rPr>
                <w:sz w:val="16"/>
              </w:rPr>
              <w:t>Mendix Low-Code Platform</w:t>
            </w:r>
          </w:p>
        </w:tc>
        <w:tc>
          <w:tcPr>
            <w:tcW w:type="dxa" w:w="3456"/>
            <w:vAlign w:val="center"/>
          </w:tcPr>
          <w:p>
            <w:r/>
            <w:r>
              <w:rPr>
                <w:sz w:val="16"/>
              </w:rPr>
              <w:t>Application development and runtime platform.</w:t>
            </w:r>
          </w:p>
        </w:tc>
      </w:tr>
      <w:tr>
        <w:tc>
          <w:tcPr>
            <w:tcW w:type="dxa" w:w="3456"/>
            <w:vAlign w:val="center"/>
            <w:shd w:fill="F2F6FA"/>
          </w:tcPr>
          <w:p>
            <w:r/>
            <w:r>
              <w:rPr>
                <w:sz w:val="16"/>
              </w:rPr>
              <w:t>Runtime Engine</w:t>
            </w:r>
          </w:p>
        </w:tc>
        <w:tc>
          <w:tcPr>
            <w:tcW w:type="dxa" w:w="3456"/>
            <w:vAlign w:val="center"/>
            <w:shd w:fill="F2F6FA"/>
          </w:tcPr>
          <w:p>
            <w:r/>
            <w:r>
              <w:rPr>
                <w:sz w:val="16"/>
              </w:rPr>
              <w:t>Mendix Runtime</w:t>
            </w:r>
          </w:p>
        </w:tc>
        <w:tc>
          <w:tcPr>
            <w:tcW w:type="dxa" w:w="3456"/>
            <w:vAlign w:val="center"/>
            <w:shd w:fill="F2F6FA"/>
          </w:tcPr>
          <w:p>
            <w:r/>
            <w:r>
              <w:rPr>
                <w:sz w:val="16"/>
              </w:rPr>
              <w:t>Executes application logic.</w:t>
            </w:r>
          </w:p>
        </w:tc>
      </w:tr>
      <w:tr>
        <w:tc>
          <w:tcPr>
            <w:tcW w:type="dxa" w:w="3456"/>
            <w:vAlign w:val="center"/>
          </w:tcPr>
          <w:p>
            <w:r/>
            <w:r>
              <w:rPr>
                <w:sz w:val="16"/>
              </w:rPr>
              <w:t>Database</w:t>
            </w:r>
          </w:p>
        </w:tc>
        <w:tc>
          <w:tcPr>
            <w:tcW w:type="dxa" w:w="3456"/>
            <w:vAlign w:val="center"/>
          </w:tcPr>
          <w:p>
            <w:r/>
            <w:r>
              <w:rPr>
                <w:sz w:val="16"/>
              </w:rPr>
              <w:t>Microsoft SQL Server</w:t>
            </w:r>
          </w:p>
        </w:tc>
        <w:tc>
          <w:tcPr>
            <w:tcW w:type="dxa" w:w="3456"/>
            <w:vAlign w:val="center"/>
          </w:tcPr>
          <w:p>
            <w:r/>
            <w:r>
              <w:rPr>
                <w:sz w:val="16"/>
              </w:rPr>
              <w:t>Persistent storage for EMH-owned data.</w:t>
            </w:r>
          </w:p>
        </w:tc>
      </w:tr>
      <w:tr>
        <w:tc>
          <w:tcPr>
            <w:tcW w:type="dxa" w:w="3456"/>
            <w:vAlign w:val="center"/>
            <w:shd w:fill="F2F6FA"/>
          </w:tcPr>
          <w:p>
            <w:r/>
            <w:r>
              <w:rPr>
                <w:sz w:val="16"/>
              </w:rPr>
              <w:t>Web Client</w:t>
            </w:r>
          </w:p>
        </w:tc>
        <w:tc>
          <w:tcPr>
            <w:tcW w:type="dxa" w:w="3456"/>
            <w:vAlign w:val="center"/>
            <w:shd w:fill="F2F6FA"/>
          </w:tcPr>
          <w:p>
            <w:r/>
            <w:r>
              <w:rPr>
                <w:sz w:val="16"/>
              </w:rPr>
              <w:t>HTML5/CSS/JavaScript generated by Mendix</w:t>
            </w:r>
          </w:p>
        </w:tc>
        <w:tc>
          <w:tcPr>
            <w:tcW w:type="dxa" w:w="3456"/>
            <w:vAlign w:val="center"/>
            <w:shd w:fill="F2F6FA"/>
          </w:tcPr>
          <w:p>
            <w:r/>
            <w:r>
              <w:rPr>
                <w:sz w:val="16"/>
              </w:rPr>
              <w:t>Browser-based user interface.</w:t>
            </w:r>
          </w:p>
        </w:tc>
      </w:tr>
      <w:tr>
        <w:tc>
          <w:tcPr>
            <w:tcW w:type="dxa" w:w="3456"/>
            <w:vAlign w:val="center"/>
          </w:tcPr>
          <w:p>
            <w:r/>
            <w:r>
              <w:rPr>
                <w:sz w:val="16"/>
              </w:rPr>
              <w:t>Authentication</w:t>
            </w:r>
          </w:p>
        </w:tc>
        <w:tc>
          <w:tcPr>
            <w:tcW w:type="dxa" w:w="3456"/>
            <w:vAlign w:val="center"/>
          </w:tcPr>
          <w:p>
            <w:r/>
            <w:r>
              <w:rPr>
                <w:sz w:val="16"/>
              </w:rPr>
              <w:t>Enterprise IDAM / SAML 2.0</w:t>
            </w:r>
          </w:p>
        </w:tc>
        <w:tc>
          <w:tcPr>
            <w:tcW w:type="dxa" w:w="3456"/>
            <w:vAlign w:val="center"/>
          </w:tcPr>
          <w:p>
            <w:r/>
            <w:r>
              <w:rPr>
                <w:sz w:val="16"/>
              </w:rPr>
              <w:t>Single Sign-On.</w:t>
            </w:r>
          </w:p>
        </w:tc>
      </w:tr>
      <w:tr>
        <w:tc>
          <w:tcPr>
            <w:tcW w:type="dxa" w:w="3456"/>
            <w:vAlign w:val="center"/>
            <w:shd w:fill="F2F6FA"/>
          </w:tcPr>
          <w:p>
            <w:r/>
            <w:r>
              <w:rPr>
                <w:sz w:val="16"/>
              </w:rPr>
              <w:t>Integration</w:t>
            </w:r>
          </w:p>
        </w:tc>
        <w:tc>
          <w:tcPr>
            <w:tcW w:type="dxa" w:w="3456"/>
            <w:vAlign w:val="center"/>
            <w:shd w:fill="F2F6FA"/>
          </w:tcPr>
          <w:p>
            <w:r/>
            <w:r>
              <w:rPr>
                <w:sz w:val="16"/>
              </w:rPr>
              <w:t>REST APIs / JSON</w:t>
            </w:r>
          </w:p>
        </w:tc>
        <w:tc>
          <w:tcPr>
            <w:tcW w:type="dxa" w:w="3456"/>
            <w:vAlign w:val="center"/>
            <w:shd w:fill="F2F6FA"/>
          </w:tcPr>
          <w:p>
            <w:r/>
            <w:r>
              <w:rPr>
                <w:sz w:val="16"/>
              </w:rPr>
              <w:t>Enterprise system integration.</w:t>
            </w:r>
          </w:p>
        </w:tc>
      </w:tr>
      <w:tr>
        <w:tc>
          <w:tcPr>
            <w:tcW w:type="dxa" w:w="3456"/>
            <w:vAlign w:val="center"/>
          </w:tcPr>
          <w:p>
            <w:r/>
            <w:r>
              <w:rPr>
                <w:sz w:val="16"/>
              </w:rPr>
              <w:t>Monitoring</w:t>
            </w:r>
          </w:p>
        </w:tc>
        <w:tc>
          <w:tcPr>
            <w:tcW w:type="dxa" w:w="3456"/>
            <w:vAlign w:val="center"/>
          </w:tcPr>
          <w:p>
            <w:r/>
            <w:r>
              <w:rPr>
                <w:sz w:val="16"/>
              </w:rPr>
              <w:t>AppDynamics</w:t>
            </w:r>
          </w:p>
        </w:tc>
        <w:tc>
          <w:tcPr>
            <w:tcW w:type="dxa" w:w="3456"/>
            <w:vAlign w:val="center"/>
          </w:tcPr>
          <w:p>
            <w:r/>
            <w:r>
              <w:rPr>
                <w:sz w:val="16"/>
              </w:rPr>
              <w:t>Application performance monitoring and observability.</w:t>
            </w:r>
          </w:p>
        </w:tc>
      </w:tr>
      <w:tr>
        <w:tc>
          <w:tcPr>
            <w:tcW w:type="dxa" w:w="3456"/>
            <w:vAlign w:val="center"/>
            <w:shd w:fill="F2F6FA"/>
          </w:tcPr>
          <w:p>
            <w:r/>
            <w:r>
              <w:rPr>
                <w:sz w:val="16"/>
              </w:rPr>
              <w:t>Logging</w:t>
            </w:r>
          </w:p>
        </w:tc>
        <w:tc>
          <w:tcPr>
            <w:tcW w:type="dxa" w:w="3456"/>
            <w:vAlign w:val="center"/>
            <w:shd w:fill="F2F6FA"/>
          </w:tcPr>
          <w:p>
            <w:r/>
            <w:r>
              <w:rPr>
                <w:sz w:val="16"/>
              </w:rPr>
              <w:t>Mendix Runtime Log Nodes, Audit Logs, Exception Logs</w:t>
            </w:r>
          </w:p>
        </w:tc>
        <w:tc>
          <w:tcPr>
            <w:tcW w:type="dxa" w:w="3456"/>
            <w:vAlign w:val="center"/>
            <w:shd w:fill="F2F6FA"/>
          </w:tcPr>
          <w:p>
            <w:r/>
            <w:r>
              <w:rPr>
                <w:sz w:val="16"/>
              </w:rPr>
              <w:t>Operational and governance logging.</w:t>
            </w:r>
          </w:p>
        </w:tc>
      </w:tr>
    </w:tbl>
    <w:p/>
    <w:p>
      <w:pPr>
        <w:pStyle w:val="Heading2"/>
      </w:pPr>
      <w:r>
        <w:t>4.3 Technical Services / Components</w:t>
      </w:r>
    </w:p>
    <w:p/>
    <w:p>
      <w:pPr>
        <w:jc w:val="center"/>
      </w:pPr>
      <w:r>
        <w:drawing>
          <wp:inline xmlns:a="http://schemas.openxmlformats.org/drawingml/2006/main" xmlns:pic="http://schemas.openxmlformats.org/drawingml/2006/picture">
            <wp:extent cx="6035040" cy="7100047"/>
            <wp:docPr id="14" name="Picture 14"/>
            <wp:cNvGraphicFramePr>
              <a:graphicFrameLocks noChangeAspect="1"/>
            </wp:cNvGraphicFramePr>
            <a:graphic>
              <a:graphicData uri="http://schemas.openxmlformats.org/drawingml/2006/picture">
                <pic:pic>
                  <pic:nvPicPr>
                    <pic:cNvPr id="0" name="fig_4_3_mendix_runtime_final.svg.png"/>
                    <pic:cNvPicPr/>
                  </pic:nvPicPr>
                  <pic:blipFill>
                    <a:blip r:embed="rId24"/>
                    <a:stretch>
                      <a:fillRect/>
                    </a:stretch>
                  </pic:blipFill>
                  <pic:spPr>
                    <a:xfrm>
                      <a:off x="0" y="0"/>
                      <a:ext cx="6035040" cy="7100047"/>
                    </a:xfrm>
                    <a:prstGeom prst="rect"/>
                  </pic:spPr>
                </pic:pic>
              </a:graphicData>
            </a:graphic>
          </wp:inline>
        </w:drawing>
      </w:r>
    </w:p>
    <w:p>
      <w:pPr>
        <w:pStyle w:val="FigureCaption"/>
      </w:pPr>
      <w:r>
        <w:t>Figure 4-3 - Mendix Runtime Architecture</w:t>
      </w:r>
    </w:p>
    <w:p>
      <w:pPr>
        <w:pStyle w:val="FigureCaption"/>
      </w:pPr>
      <w:r>
        <w:t>Illustrates the internal Mendix runtime architecture, including presentation components, microflows, nanoflows, domain model, security controls, import mappings, runtime log nodes, persistent and non-persistent entities.</w:t>
      </w:r>
    </w:p>
    <w:p/>
    <w:p/>
    <w:p>
      <w:pPr>
        <w:jc w:val="center"/>
      </w:pPr>
      <w:r>
        <w:drawing>
          <wp:inline xmlns:a="http://schemas.openxmlformats.org/drawingml/2006/main" xmlns:pic="http://schemas.openxmlformats.org/drawingml/2006/picture">
            <wp:extent cx="6035040" cy="3928970"/>
            <wp:docPr id="15" name="Picture 15"/>
            <wp:cNvGraphicFramePr>
              <a:graphicFrameLocks noChangeAspect="1"/>
            </wp:cNvGraphicFramePr>
            <a:graphic>
              <a:graphicData uri="http://schemas.openxmlformats.org/drawingml/2006/picture">
                <pic:pic>
                  <pic:nvPicPr>
                    <pic:cNvPr id="0" name="fig_4_6_component_interaction_final.svg.png"/>
                    <pic:cNvPicPr/>
                  </pic:nvPicPr>
                  <pic:blipFill>
                    <a:blip r:embed="rId25"/>
                    <a:stretch>
                      <a:fillRect/>
                    </a:stretch>
                  </pic:blipFill>
                  <pic:spPr>
                    <a:xfrm>
                      <a:off x="0" y="0"/>
                      <a:ext cx="6035040" cy="3928970"/>
                    </a:xfrm>
                    <a:prstGeom prst="rect"/>
                  </pic:spPr>
                </pic:pic>
              </a:graphicData>
            </a:graphic>
          </wp:inline>
        </w:drawing>
      </w:r>
    </w:p>
    <w:p>
      <w:pPr>
        <w:pStyle w:val="FigureCaption"/>
      </w:pPr>
      <w:r>
        <w:t>Figure 4-6 - Technical Component Interaction</w:t>
      </w:r>
    </w:p>
    <w:p>
      <w:pPr>
        <w:pStyle w:val="FigureCaption"/>
      </w:pPr>
      <w:r>
        <w:t>Shows the interaction between Mendix pages, microflows, integration components, non-persistent objects, audit persistence, and Microsoft SQL Server.</w:t>
      </w:r>
    </w:p>
    <w:p/>
    <w:p>
      <w:pPr>
        <w:pStyle w:val="TableCaption"/>
      </w:pPr>
      <w:r>
        <w:t>Table 37: Technical Service Catalogue</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1F4E79"/>
          </w:tcPr>
          <w:p>
            <w:r>
              <w:rPr>
                <w:b/>
                <w:color w:val="FFFFFF"/>
              </w:rPr>
            </w:r>
            <w:r>
              <w:rPr>
                <w:b/>
                <w:color w:val="FFFFFF"/>
                <w:sz w:val="16"/>
              </w:rPr>
              <w:t>Technical Service</w:t>
            </w:r>
          </w:p>
        </w:tc>
        <w:tc>
          <w:tcPr>
            <w:tcW w:type="dxa" w:w="3456"/>
            <w:vAlign w:val="center"/>
            <w:shd w:fill="1F4E79"/>
          </w:tcPr>
          <w:p>
            <w:r>
              <w:rPr>
                <w:b/>
                <w:color w:val="FFFFFF"/>
              </w:rPr>
            </w:r>
            <w:r>
              <w:rPr>
                <w:b/>
                <w:color w:val="FFFFFF"/>
                <w:sz w:val="16"/>
              </w:rPr>
              <w:t>Description</w:t>
            </w:r>
          </w:p>
        </w:tc>
        <w:tc>
          <w:tcPr>
            <w:tcW w:type="dxa" w:w="3456"/>
            <w:vAlign w:val="center"/>
            <w:shd w:fill="1F4E79"/>
          </w:tcPr>
          <w:p>
            <w:r>
              <w:rPr>
                <w:b/>
                <w:color w:val="FFFFFF"/>
              </w:rPr>
            </w:r>
            <w:r>
              <w:rPr>
                <w:b/>
                <w:color w:val="FFFFFF"/>
                <w:sz w:val="16"/>
              </w:rPr>
              <w:t>Technology</w:t>
            </w:r>
          </w:p>
        </w:tc>
      </w:tr>
      <w:tr>
        <w:tc>
          <w:tcPr>
            <w:tcW w:type="dxa" w:w="3456"/>
            <w:vAlign w:val="center"/>
          </w:tcPr>
          <w:p>
            <w:r/>
            <w:r>
              <w:rPr>
                <w:sz w:val="16"/>
              </w:rPr>
              <w:t>Authentication Service</w:t>
            </w:r>
          </w:p>
        </w:tc>
        <w:tc>
          <w:tcPr>
            <w:tcW w:type="dxa" w:w="3456"/>
            <w:vAlign w:val="center"/>
          </w:tcPr>
          <w:p>
            <w:r/>
            <w:r>
              <w:rPr>
                <w:sz w:val="16"/>
              </w:rPr>
              <w:t>Enterprise user authentication.</w:t>
            </w:r>
          </w:p>
        </w:tc>
        <w:tc>
          <w:tcPr>
            <w:tcW w:type="dxa" w:w="3456"/>
            <w:vAlign w:val="center"/>
          </w:tcPr>
          <w:p>
            <w:r/>
            <w:r>
              <w:rPr>
                <w:sz w:val="16"/>
              </w:rPr>
              <w:t>IDAM / SAML.</w:t>
            </w:r>
          </w:p>
        </w:tc>
      </w:tr>
      <w:tr>
        <w:tc>
          <w:tcPr>
            <w:tcW w:type="dxa" w:w="3456"/>
            <w:vAlign w:val="center"/>
            <w:shd w:fill="F2F6FA"/>
          </w:tcPr>
          <w:p>
            <w:r/>
            <w:r>
              <w:rPr>
                <w:sz w:val="16"/>
              </w:rPr>
              <w:t>Authorization Service</w:t>
            </w:r>
          </w:p>
        </w:tc>
        <w:tc>
          <w:tcPr>
            <w:tcW w:type="dxa" w:w="3456"/>
            <w:vAlign w:val="center"/>
            <w:shd w:fill="F2F6FA"/>
          </w:tcPr>
          <w:p>
            <w:r/>
            <w:r>
              <w:rPr>
                <w:sz w:val="16"/>
              </w:rPr>
              <w:t>Role and permission enforcement.</w:t>
            </w:r>
          </w:p>
        </w:tc>
        <w:tc>
          <w:tcPr>
            <w:tcW w:type="dxa" w:w="3456"/>
            <w:vAlign w:val="center"/>
            <w:shd w:fill="F2F6FA"/>
          </w:tcPr>
          <w:p>
            <w:r/>
            <w:r>
              <w:rPr>
                <w:sz w:val="16"/>
              </w:rPr>
              <w:t>Mendix Security.</w:t>
            </w:r>
          </w:p>
        </w:tc>
      </w:tr>
      <w:tr>
        <w:tc>
          <w:tcPr>
            <w:tcW w:type="dxa" w:w="3456"/>
            <w:vAlign w:val="center"/>
          </w:tcPr>
          <w:p>
            <w:r/>
            <w:r>
              <w:rPr>
                <w:sz w:val="16"/>
              </w:rPr>
              <w:t>Session Management</w:t>
            </w:r>
          </w:p>
        </w:tc>
        <w:tc>
          <w:tcPr>
            <w:tcW w:type="dxa" w:w="3456"/>
            <w:vAlign w:val="center"/>
          </w:tcPr>
          <w:p>
            <w:r/>
            <w:r>
              <w:rPr>
                <w:sz w:val="16"/>
              </w:rPr>
              <w:t>Authenticated session lifecycle.</w:t>
            </w:r>
          </w:p>
        </w:tc>
        <w:tc>
          <w:tcPr>
            <w:tcW w:type="dxa" w:w="3456"/>
            <w:vAlign w:val="center"/>
          </w:tcPr>
          <w:p>
            <w:r/>
            <w:r>
              <w:rPr>
                <w:sz w:val="16"/>
              </w:rPr>
              <w:t>Mendix Runtime.</w:t>
            </w:r>
          </w:p>
        </w:tc>
      </w:tr>
      <w:tr>
        <w:tc>
          <w:tcPr>
            <w:tcW w:type="dxa" w:w="3456"/>
            <w:vAlign w:val="center"/>
            <w:shd w:fill="F2F6FA"/>
          </w:tcPr>
          <w:p>
            <w:r/>
            <w:r>
              <w:rPr>
                <w:sz w:val="16"/>
              </w:rPr>
              <w:t>REST Integration Service</w:t>
            </w:r>
          </w:p>
        </w:tc>
        <w:tc>
          <w:tcPr>
            <w:tcW w:type="dxa" w:w="3456"/>
            <w:vAlign w:val="center"/>
            <w:shd w:fill="F2F6FA"/>
          </w:tcPr>
          <w:p>
            <w:r/>
            <w:r>
              <w:rPr>
                <w:sz w:val="16"/>
              </w:rPr>
              <w:t>Communication with enterprise APIs.</w:t>
            </w:r>
          </w:p>
        </w:tc>
        <w:tc>
          <w:tcPr>
            <w:tcW w:type="dxa" w:w="3456"/>
            <w:vAlign w:val="center"/>
            <w:shd w:fill="F2F6FA"/>
          </w:tcPr>
          <w:p>
            <w:r/>
            <w:r>
              <w:rPr>
                <w:sz w:val="16"/>
              </w:rPr>
              <w:t>Consumed REST Services.</w:t>
            </w:r>
          </w:p>
        </w:tc>
      </w:tr>
      <w:tr>
        <w:tc>
          <w:tcPr>
            <w:tcW w:type="dxa" w:w="3456"/>
            <w:vAlign w:val="center"/>
          </w:tcPr>
          <w:p>
            <w:r/>
            <w:r>
              <w:rPr>
                <w:sz w:val="16"/>
              </w:rPr>
              <w:t>JSON Mapping Service</w:t>
            </w:r>
          </w:p>
        </w:tc>
        <w:tc>
          <w:tcPr>
            <w:tcW w:type="dxa" w:w="3456"/>
            <w:vAlign w:val="center"/>
          </w:tcPr>
          <w:p>
            <w:r/>
            <w:r>
              <w:rPr>
                <w:sz w:val="16"/>
              </w:rPr>
              <w:t>Transform external payloads.</w:t>
            </w:r>
          </w:p>
        </w:tc>
        <w:tc>
          <w:tcPr>
            <w:tcW w:type="dxa" w:w="3456"/>
            <w:vAlign w:val="center"/>
          </w:tcPr>
          <w:p>
            <w:r/>
            <w:r>
              <w:rPr>
                <w:sz w:val="16"/>
              </w:rPr>
              <w:t>Import Mappings.</w:t>
            </w:r>
          </w:p>
        </w:tc>
      </w:tr>
      <w:tr>
        <w:tc>
          <w:tcPr>
            <w:tcW w:type="dxa" w:w="3456"/>
            <w:vAlign w:val="center"/>
            <w:shd w:fill="F2F6FA"/>
          </w:tcPr>
          <w:p>
            <w:r/>
            <w:r>
              <w:rPr>
                <w:sz w:val="16"/>
              </w:rPr>
              <w:t>Data Persistence Service</w:t>
            </w:r>
          </w:p>
        </w:tc>
        <w:tc>
          <w:tcPr>
            <w:tcW w:type="dxa" w:w="3456"/>
            <w:vAlign w:val="center"/>
            <w:shd w:fill="F2F6FA"/>
          </w:tcPr>
          <w:p>
            <w:r/>
            <w:r>
              <w:rPr>
                <w:sz w:val="16"/>
              </w:rPr>
              <w:t>Persist EMH-owned entities.</w:t>
            </w:r>
          </w:p>
        </w:tc>
        <w:tc>
          <w:tcPr>
            <w:tcW w:type="dxa" w:w="3456"/>
            <w:vAlign w:val="center"/>
            <w:shd w:fill="F2F6FA"/>
          </w:tcPr>
          <w:p>
            <w:r/>
            <w:r>
              <w:rPr>
                <w:sz w:val="16"/>
              </w:rPr>
              <w:t>SQL Server.</w:t>
            </w:r>
          </w:p>
        </w:tc>
      </w:tr>
      <w:tr>
        <w:tc>
          <w:tcPr>
            <w:tcW w:type="dxa" w:w="3456"/>
            <w:vAlign w:val="center"/>
          </w:tcPr>
          <w:p>
            <w:r/>
            <w:r>
              <w:rPr>
                <w:sz w:val="16"/>
              </w:rPr>
              <w:t>Audit Service</w:t>
            </w:r>
          </w:p>
        </w:tc>
        <w:tc>
          <w:tcPr>
            <w:tcW w:type="dxa" w:w="3456"/>
            <w:vAlign w:val="center"/>
          </w:tcPr>
          <w:p>
            <w:r/>
            <w:r>
              <w:rPr>
                <w:sz w:val="16"/>
              </w:rPr>
              <w:t>Record user activity.</w:t>
            </w:r>
          </w:p>
        </w:tc>
        <w:tc>
          <w:tcPr>
            <w:tcW w:type="dxa" w:w="3456"/>
            <w:vAlign w:val="center"/>
          </w:tcPr>
          <w:p>
            <w:r/>
            <w:r>
              <w:rPr>
                <w:sz w:val="16"/>
              </w:rPr>
              <w:t>Microflows + Audit Entities.</w:t>
            </w:r>
          </w:p>
        </w:tc>
      </w:tr>
      <w:tr>
        <w:tc>
          <w:tcPr>
            <w:tcW w:type="dxa" w:w="3456"/>
            <w:vAlign w:val="center"/>
            <w:shd w:fill="F2F6FA"/>
          </w:tcPr>
          <w:p>
            <w:r/>
            <w:r>
              <w:rPr>
                <w:sz w:val="16"/>
              </w:rPr>
              <w:t>Exception Logging Service</w:t>
            </w:r>
          </w:p>
        </w:tc>
        <w:tc>
          <w:tcPr>
            <w:tcW w:type="dxa" w:w="3456"/>
            <w:vAlign w:val="center"/>
            <w:shd w:fill="F2F6FA"/>
          </w:tcPr>
          <w:p>
            <w:r/>
            <w:r>
              <w:rPr>
                <w:sz w:val="16"/>
              </w:rPr>
              <w:t>Capture runtime and integration failures.</w:t>
            </w:r>
          </w:p>
        </w:tc>
        <w:tc>
          <w:tcPr>
            <w:tcW w:type="dxa" w:w="3456"/>
            <w:vAlign w:val="center"/>
            <w:shd w:fill="F2F6FA"/>
          </w:tcPr>
          <w:p>
            <w:r/>
            <w:r>
              <w:rPr>
                <w:sz w:val="16"/>
              </w:rPr>
              <w:t>Mendix Log Nodes + Exception Entities.</w:t>
            </w:r>
          </w:p>
        </w:tc>
      </w:tr>
      <w:tr>
        <w:tc>
          <w:tcPr>
            <w:tcW w:type="dxa" w:w="3456"/>
            <w:vAlign w:val="center"/>
          </w:tcPr>
          <w:p>
            <w:r/>
            <w:r>
              <w:rPr>
                <w:sz w:val="16"/>
              </w:rPr>
              <w:t>Monitoring Service</w:t>
            </w:r>
          </w:p>
        </w:tc>
        <w:tc>
          <w:tcPr>
            <w:tcW w:type="dxa" w:w="3456"/>
            <w:vAlign w:val="center"/>
          </w:tcPr>
          <w:p>
            <w:r/>
            <w:r>
              <w:rPr>
                <w:sz w:val="16"/>
              </w:rPr>
              <w:t>Application health and dependency monitoring.</w:t>
            </w:r>
          </w:p>
        </w:tc>
        <w:tc>
          <w:tcPr>
            <w:tcW w:type="dxa" w:w="3456"/>
            <w:vAlign w:val="center"/>
          </w:tcPr>
          <w:p>
            <w:r/>
            <w:r>
              <w:rPr>
                <w:sz w:val="16"/>
              </w:rPr>
              <w:t>AppDynamics.</w:t>
            </w:r>
          </w:p>
        </w:tc>
      </w:tr>
    </w:tbl>
    <w:p/>
    <w:p/>
    <w:p>
      <w:pPr>
        <w:jc w:val="center"/>
      </w:pPr>
      <w:r>
        <w:drawing>
          <wp:inline xmlns:a="http://schemas.openxmlformats.org/drawingml/2006/main" xmlns:pic="http://schemas.openxmlformats.org/drawingml/2006/picture">
            <wp:extent cx="6035040" cy="3017520"/>
            <wp:docPr id="16" name="Picture 16"/>
            <wp:cNvGraphicFramePr>
              <a:graphicFrameLocks noChangeAspect="1"/>
            </wp:cNvGraphicFramePr>
            <a:graphic>
              <a:graphicData uri="http://schemas.openxmlformats.org/drawingml/2006/picture">
                <pic:pic>
                  <pic:nvPicPr>
                    <pic:cNvPr id="0" name="fig_4_4_infrastructure_dependency.svg.png"/>
                    <pic:cNvPicPr/>
                  </pic:nvPicPr>
                  <pic:blipFill>
                    <a:blip r:embed="rId26"/>
                    <a:stretch>
                      <a:fillRect/>
                    </a:stretch>
                  </pic:blipFill>
                  <pic:spPr>
                    <a:xfrm>
                      <a:off x="0" y="0"/>
                      <a:ext cx="6035040" cy="3017520"/>
                    </a:xfrm>
                    <a:prstGeom prst="rect"/>
                  </pic:spPr>
                </pic:pic>
              </a:graphicData>
            </a:graphic>
          </wp:inline>
        </w:drawing>
      </w:r>
    </w:p>
    <w:p>
      <w:pPr>
        <w:pStyle w:val="FigureCaption"/>
      </w:pPr>
      <w:r>
        <w:t>Figure 4-4 - Infrastructure Dependency</w:t>
      </w:r>
    </w:p>
    <w:p>
      <w:pPr>
        <w:pStyle w:val="FigureCaption"/>
      </w:pPr>
      <w:r>
        <w:t>Summarizes the major infrastructure dependencies required to operate EMH, including database, identity, monitoring, network, and enterprise APIs.</w:t>
      </w:r>
    </w:p>
    <w:p/>
    <w:p>
      <w:pPr>
        <w:pStyle w:val="Heading2"/>
      </w:pPr>
      <w:r>
        <w:t>4.4 Implementation Details</w:t>
      </w:r>
    </w:p>
    <w:p>
      <w:r>
        <w:t>Implementation details focus on availability, backup, disaster recovery, logging, monitoring, and operational readiness. Low-level infrastructure specifications shall be finalized by the infrastructure and operations teams.</w:t>
      </w:r>
    </w:p>
    <w:p>
      <w:pPr>
        <w:pStyle w:val="Heading3"/>
      </w:pPr>
      <w:r>
        <w:t>4.4.1 High Availability</w:t>
      </w:r>
    </w:p>
    <w:p>
      <w:pPr>
        <w:pStyle w:val="TableCaption"/>
      </w:pPr>
      <w:r>
        <w:t>Table 38: High Availability Design Considerations</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1F4E79"/>
          </w:tcPr>
          <w:p>
            <w:r>
              <w:rPr>
                <w:b/>
                <w:color w:val="FFFFFF"/>
              </w:rPr>
            </w:r>
            <w:r>
              <w:rPr>
                <w:b/>
                <w:color w:val="FFFFFF"/>
                <w:sz w:val="16"/>
              </w:rPr>
              <w:t>Area</w:t>
            </w:r>
          </w:p>
        </w:tc>
        <w:tc>
          <w:tcPr>
            <w:tcW w:type="dxa" w:w="5184"/>
            <w:vAlign w:val="center"/>
            <w:shd w:fill="1F4E79"/>
          </w:tcPr>
          <w:p>
            <w:r>
              <w:rPr>
                <w:b/>
                <w:color w:val="FFFFFF"/>
              </w:rPr>
            </w:r>
            <w:r>
              <w:rPr>
                <w:b/>
                <w:color w:val="FFFFFF"/>
                <w:sz w:val="16"/>
              </w:rPr>
              <w:t>HA Consideration</w:t>
            </w:r>
          </w:p>
        </w:tc>
      </w:tr>
      <w:tr>
        <w:tc>
          <w:tcPr>
            <w:tcW w:type="dxa" w:w="5184"/>
            <w:vAlign w:val="center"/>
          </w:tcPr>
          <w:p>
            <w:r/>
            <w:r>
              <w:rPr>
                <w:sz w:val="16"/>
              </w:rPr>
              <w:t>Application Runtime</w:t>
            </w:r>
          </w:p>
        </w:tc>
        <w:tc>
          <w:tcPr>
            <w:tcW w:type="dxa" w:w="5184"/>
            <w:vAlign w:val="center"/>
          </w:tcPr>
          <w:p>
            <w:r/>
            <w:r>
              <w:rPr>
                <w:sz w:val="16"/>
              </w:rPr>
              <w:t>Mendix runtime shall be deployable in a redundant configuration where infrastructure supports it.</w:t>
            </w:r>
          </w:p>
        </w:tc>
      </w:tr>
      <w:tr>
        <w:tc>
          <w:tcPr>
            <w:tcW w:type="dxa" w:w="5184"/>
            <w:vAlign w:val="center"/>
            <w:shd w:fill="F2F6FA"/>
          </w:tcPr>
          <w:p>
            <w:r/>
            <w:r>
              <w:rPr>
                <w:sz w:val="16"/>
              </w:rPr>
              <w:t>Load Balancing</w:t>
            </w:r>
          </w:p>
        </w:tc>
        <w:tc>
          <w:tcPr>
            <w:tcW w:type="dxa" w:w="5184"/>
            <w:vAlign w:val="center"/>
            <w:shd w:fill="F2F6FA"/>
          </w:tcPr>
          <w:p>
            <w:r/>
            <w:r>
              <w:rPr>
                <w:sz w:val="16"/>
              </w:rPr>
              <w:t>A load balancer may distribute traffic across runtime instances.</w:t>
            </w:r>
          </w:p>
        </w:tc>
      </w:tr>
      <w:tr>
        <w:tc>
          <w:tcPr>
            <w:tcW w:type="dxa" w:w="5184"/>
            <w:vAlign w:val="center"/>
          </w:tcPr>
          <w:p>
            <w:r/>
            <w:r>
              <w:rPr>
                <w:sz w:val="16"/>
              </w:rPr>
              <w:t>Database</w:t>
            </w:r>
          </w:p>
        </w:tc>
        <w:tc>
          <w:tcPr>
            <w:tcW w:type="dxa" w:w="5184"/>
            <w:vAlign w:val="center"/>
          </w:tcPr>
          <w:p>
            <w:r/>
            <w:r>
              <w:rPr>
                <w:sz w:val="16"/>
              </w:rPr>
              <w:t>SQL Server availability shall follow enterprise database standards.</w:t>
            </w:r>
          </w:p>
        </w:tc>
      </w:tr>
      <w:tr>
        <w:tc>
          <w:tcPr>
            <w:tcW w:type="dxa" w:w="5184"/>
            <w:vAlign w:val="center"/>
            <w:shd w:fill="F2F6FA"/>
          </w:tcPr>
          <w:p>
            <w:r/>
            <w:r>
              <w:rPr>
                <w:sz w:val="16"/>
              </w:rPr>
              <w:t>Network</w:t>
            </w:r>
          </w:p>
        </w:tc>
        <w:tc>
          <w:tcPr>
            <w:tcW w:type="dxa" w:w="5184"/>
            <w:vAlign w:val="center"/>
            <w:shd w:fill="F2F6FA"/>
          </w:tcPr>
          <w:p>
            <w:r/>
            <w:r>
              <w:rPr>
                <w:sz w:val="16"/>
              </w:rPr>
              <w:t>Connectivity shall avoid single points of failure where practical.</w:t>
            </w:r>
          </w:p>
        </w:tc>
      </w:tr>
      <w:tr>
        <w:tc>
          <w:tcPr>
            <w:tcW w:type="dxa" w:w="5184"/>
            <w:vAlign w:val="center"/>
          </w:tcPr>
          <w:p>
            <w:r/>
            <w:r>
              <w:rPr>
                <w:sz w:val="16"/>
              </w:rPr>
              <w:t>Authentication</w:t>
            </w:r>
          </w:p>
        </w:tc>
        <w:tc>
          <w:tcPr>
            <w:tcW w:type="dxa" w:w="5184"/>
            <w:vAlign w:val="center"/>
          </w:tcPr>
          <w:p>
            <w:r/>
            <w:r>
              <w:rPr>
                <w:sz w:val="16"/>
              </w:rPr>
              <w:t>IDAM availability is critical for user access.</w:t>
            </w:r>
          </w:p>
        </w:tc>
      </w:tr>
      <w:tr>
        <w:tc>
          <w:tcPr>
            <w:tcW w:type="dxa" w:w="5184"/>
            <w:vAlign w:val="center"/>
            <w:shd w:fill="F2F6FA"/>
          </w:tcPr>
          <w:p>
            <w:r/>
            <w:r>
              <w:rPr>
                <w:sz w:val="16"/>
              </w:rPr>
              <w:t>External APIs</w:t>
            </w:r>
          </w:p>
        </w:tc>
        <w:tc>
          <w:tcPr>
            <w:tcW w:type="dxa" w:w="5184"/>
            <w:vAlign w:val="center"/>
            <w:shd w:fill="F2F6FA"/>
          </w:tcPr>
          <w:p>
            <w:r/>
            <w:r>
              <w:rPr>
                <w:sz w:val="16"/>
              </w:rPr>
              <w:t>External systems remain availability dependencies.</w:t>
            </w:r>
          </w:p>
        </w:tc>
      </w:tr>
      <w:tr>
        <w:tc>
          <w:tcPr>
            <w:tcW w:type="dxa" w:w="5184"/>
            <w:vAlign w:val="center"/>
          </w:tcPr>
          <w:p>
            <w:r/>
            <w:r>
              <w:rPr>
                <w:sz w:val="16"/>
              </w:rPr>
              <w:t>Monitoring</w:t>
            </w:r>
          </w:p>
        </w:tc>
        <w:tc>
          <w:tcPr>
            <w:tcW w:type="dxa" w:w="5184"/>
            <w:vAlign w:val="center"/>
          </w:tcPr>
          <w:p>
            <w:r/>
            <w:r>
              <w:rPr>
                <w:sz w:val="16"/>
              </w:rPr>
              <w:t>AppDynamics shall monitor runtime and dependency health.</w:t>
            </w:r>
          </w:p>
        </w:tc>
      </w:tr>
    </w:tbl>
    <w:p/>
    <w:p>
      <w:pPr>
        <w:pStyle w:val="Heading3"/>
      </w:pPr>
      <w:r>
        <w:t>4.4.2 Backup &amp; Recovery</w:t>
      </w:r>
    </w:p>
    <w:p>
      <w:pPr>
        <w:pStyle w:val="TableCaption"/>
      </w:pPr>
      <w:r>
        <w:t>Table 39: Backup Scope</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1F4E79"/>
          </w:tcPr>
          <w:p>
            <w:r>
              <w:rPr>
                <w:b/>
                <w:color w:val="FFFFFF"/>
              </w:rPr>
            </w:r>
            <w:r>
              <w:rPr>
                <w:b/>
                <w:color w:val="FFFFFF"/>
                <w:sz w:val="16"/>
              </w:rPr>
              <w:t>Data / Component</w:t>
            </w:r>
          </w:p>
        </w:tc>
        <w:tc>
          <w:tcPr>
            <w:tcW w:type="dxa" w:w="3456"/>
            <w:vAlign w:val="center"/>
            <w:shd w:fill="1F4E79"/>
          </w:tcPr>
          <w:p>
            <w:r>
              <w:rPr>
                <w:b/>
                <w:color w:val="FFFFFF"/>
              </w:rPr>
            </w:r>
            <w:r>
              <w:rPr>
                <w:b/>
                <w:color w:val="FFFFFF"/>
                <w:sz w:val="16"/>
              </w:rPr>
              <w:t>Backup Required</w:t>
            </w:r>
          </w:p>
        </w:tc>
        <w:tc>
          <w:tcPr>
            <w:tcW w:type="dxa" w:w="3456"/>
            <w:vAlign w:val="center"/>
            <w:shd w:fill="1F4E79"/>
          </w:tcPr>
          <w:p>
            <w:r>
              <w:rPr>
                <w:b/>
                <w:color w:val="FFFFFF"/>
              </w:rPr>
            </w:r>
            <w:r>
              <w:rPr>
                <w:b/>
                <w:color w:val="FFFFFF"/>
                <w:sz w:val="16"/>
              </w:rPr>
              <w:t>Notes</w:t>
            </w:r>
          </w:p>
        </w:tc>
      </w:tr>
      <w:tr>
        <w:tc>
          <w:tcPr>
            <w:tcW w:type="dxa" w:w="3456"/>
            <w:vAlign w:val="center"/>
          </w:tcPr>
          <w:p>
            <w:r/>
            <w:r>
              <w:rPr>
                <w:sz w:val="16"/>
              </w:rPr>
              <w:t>EMH Database</w:t>
            </w:r>
          </w:p>
        </w:tc>
        <w:tc>
          <w:tcPr>
            <w:tcW w:type="dxa" w:w="3456"/>
            <w:vAlign w:val="center"/>
          </w:tcPr>
          <w:p>
            <w:r/>
            <w:r>
              <w:rPr>
                <w:sz w:val="16"/>
              </w:rPr>
              <w:t>Yes</w:t>
            </w:r>
          </w:p>
        </w:tc>
        <w:tc>
          <w:tcPr>
            <w:tcW w:type="dxa" w:w="3456"/>
            <w:vAlign w:val="center"/>
          </w:tcPr>
          <w:p>
            <w:r/>
            <w:r>
              <w:rPr>
                <w:sz w:val="16"/>
              </w:rPr>
              <w:t>Users, roles, permissions, audit logs, exception logs, configuration.</w:t>
            </w:r>
          </w:p>
        </w:tc>
      </w:tr>
      <w:tr>
        <w:tc>
          <w:tcPr>
            <w:tcW w:type="dxa" w:w="3456"/>
            <w:vAlign w:val="center"/>
            <w:shd w:fill="F2F6FA"/>
          </w:tcPr>
          <w:p>
            <w:r/>
            <w:r>
              <w:rPr>
                <w:sz w:val="16"/>
              </w:rPr>
              <w:t>Mendix Application Package</w:t>
            </w:r>
          </w:p>
        </w:tc>
        <w:tc>
          <w:tcPr>
            <w:tcW w:type="dxa" w:w="3456"/>
            <w:vAlign w:val="center"/>
            <w:shd w:fill="F2F6FA"/>
          </w:tcPr>
          <w:p>
            <w:r/>
            <w:r>
              <w:rPr>
                <w:sz w:val="16"/>
              </w:rPr>
              <w:t>Yes</w:t>
            </w:r>
          </w:p>
        </w:tc>
        <w:tc>
          <w:tcPr>
            <w:tcW w:type="dxa" w:w="3456"/>
            <w:vAlign w:val="center"/>
            <w:shd w:fill="F2F6FA"/>
          </w:tcPr>
          <w:p>
            <w:r/>
            <w:r>
              <w:rPr>
                <w:sz w:val="16"/>
              </w:rPr>
              <w:t>Required for redeployment.</w:t>
            </w:r>
          </w:p>
        </w:tc>
      </w:tr>
      <w:tr>
        <w:tc>
          <w:tcPr>
            <w:tcW w:type="dxa" w:w="3456"/>
            <w:vAlign w:val="center"/>
          </w:tcPr>
          <w:p>
            <w:r/>
            <w:r>
              <w:rPr>
                <w:sz w:val="16"/>
              </w:rPr>
              <w:t>Application Configuration</w:t>
            </w:r>
          </w:p>
        </w:tc>
        <w:tc>
          <w:tcPr>
            <w:tcW w:type="dxa" w:w="3456"/>
            <w:vAlign w:val="center"/>
          </w:tcPr>
          <w:p>
            <w:r/>
            <w:r>
              <w:rPr>
                <w:sz w:val="16"/>
              </w:rPr>
              <w:t>Yes</w:t>
            </w:r>
          </w:p>
        </w:tc>
        <w:tc>
          <w:tcPr>
            <w:tcW w:type="dxa" w:w="3456"/>
            <w:vAlign w:val="center"/>
          </w:tcPr>
          <w:p>
            <w:r/>
            <w:r>
              <w:rPr>
                <w:sz w:val="16"/>
              </w:rPr>
              <w:t>Environment-specific settings must be recoverable.</w:t>
            </w:r>
          </w:p>
        </w:tc>
      </w:tr>
      <w:tr>
        <w:tc>
          <w:tcPr>
            <w:tcW w:type="dxa" w:w="3456"/>
            <w:vAlign w:val="center"/>
            <w:shd w:fill="F2F6FA"/>
          </w:tcPr>
          <w:p>
            <w:r/>
            <w:r>
              <w:rPr>
                <w:sz w:val="16"/>
              </w:rPr>
              <w:t>SAML Metadata / Certificates</w:t>
            </w:r>
          </w:p>
        </w:tc>
        <w:tc>
          <w:tcPr>
            <w:tcW w:type="dxa" w:w="3456"/>
            <w:vAlign w:val="center"/>
            <w:shd w:fill="F2F6FA"/>
          </w:tcPr>
          <w:p>
            <w:r/>
            <w:r>
              <w:rPr>
                <w:sz w:val="16"/>
              </w:rPr>
              <w:t>Yes</w:t>
            </w:r>
          </w:p>
        </w:tc>
        <w:tc>
          <w:tcPr>
            <w:tcW w:type="dxa" w:w="3456"/>
            <w:vAlign w:val="center"/>
            <w:shd w:fill="F2F6FA"/>
          </w:tcPr>
          <w:p>
            <w:r/>
            <w:r>
              <w:rPr>
                <w:sz w:val="16"/>
              </w:rPr>
              <w:t>Required for authentication recovery.</w:t>
            </w:r>
          </w:p>
        </w:tc>
      </w:tr>
      <w:tr>
        <w:tc>
          <w:tcPr>
            <w:tcW w:type="dxa" w:w="3456"/>
            <w:vAlign w:val="center"/>
          </w:tcPr>
          <w:p>
            <w:r/>
            <w:r>
              <w:rPr>
                <w:sz w:val="16"/>
              </w:rPr>
              <w:t>External Business Data</w:t>
            </w:r>
          </w:p>
        </w:tc>
        <w:tc>
          <w:tcPr>
            <w:tcW w:type="dxa" w:w="3456"/>
            <w:vAlign w:val="center"/>
          </w:tcPr>
          <w:p>
            <w:r/>
            <w:r>
              <w:rPr>
                <w:sz w:val="16"/>
              </w:rPr>
              <w:t>No</w:t>
            </w:r>
          </w:p>
        </w:tc>
        <w:tc>
          <w:tcPr>
            <w:tcW w:type="dxa" w:w="3456"/>
            <w:vAlign w:val="center"/>
          </w:tcPr>
          <w:p>
            <w:r/>
            <w:r>
              <w:rPr>
                <w:sz w:val="16"/>
              </w:rPr>
              <w:t>Remains in source systems.</w:t>
            </w:r>
          </w:p>
        </w:tc>
      </w:tr>
    </w:tbl>
    <w:p/>
    <w:p>
      <w:pPr>
        <w:pStyle w:val="Heading3"/>
      </w:pPr>
      <w:r>
        <w:t>4.4.3 Disaster Recovery</w:t>
      </w:r>
    </w:p>
    <w:p>
      <w:pPr>
        <w:pStyle w:val="TableCaption"/>
      </w:pPr>
      <w:r>
        <w:t>Table 40: Disaster Recovery Considerations</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1F4E79"/>
          </w:tcPr>
          <w:p>
            <w:r>
              <w:rPr>
                <w:b/>
                <w:color w:val="FFFFFF"/>
              </w:rPr>
            </w:r>
            <w:r>
              <w:rPr>
                <w:b/>
                <w:color w:val="FFFFFF"/>
                <w:sz w:val="16"/>
              </w:rPr>
              <w:t>Area</w:t>
            </w:r>
          </w:p>
        </w:tc>
        <w:tc>
          <w:tcPr>
            <w:tcW w:type="dxa" w:w="5184"/>
            <w:vAlign w:val="center"/>
            <w:shd w:fill="1F4E79"/>
          </w:tcPr>
          <w:p>
            <w:r>
              <w:rPr>
                <w:b/>
                <w:color w:val="FFFFFF"/>
              </w:rPr>
            </w:r>
            <w:r>
              <w:rPr>
                <w:b/>
                <w:color w:val="FFFFFF"/>
                <w:sz w:val="16"/>
              </w:rPr>
              <w:t>Consideration</w:t>
            </w:r>
          </w:p>
        </w:tc>
      </w:tr>
      <w:tr>
        <w:tc>
          <w:tcPr>
            <w:tcW w:type="dxa" w:w="5184"/>
            <w:vAlign w:val="center"/>
          </w:tcPr>
          <w:p>
            <w:r/>
            <w:r>
              <w:rPr>
                <w:sz w:val="16"/>
              </w:rPr>
              <w:t>Application Package</w:t>
            </w:r>
          </w:p>
        </w:tc>
        <w:tc>
          <w:tcPr>
            <w:tcW w:type="dxa" w:w="5184"/>
            <w:vAlign w:val="center"/>
          </w:tcPr>
          <w:p>
            <w:r/>
            <w:r>
              <w:rPr>
                <w:sz w:val="16"/>
              </w:rPr>
              <w:t>Latest approved deployment package must be available.</w:t>
            </w:r>
          </w:p>
        </w:tc>
      </w:tr>
      <w:tr>
        <w:tc>
          <w:tcPr>
            <w:tcW w:type="dxa" w:w="5184"/>
            <w:vAlign w:val="center"/>
            <w:shd w:fill="F2F6FA"/>
          </w:tcPr>
          <w:p>
            <w:r/>
            <w:r>
              <w:rPr>
                <w:sz w:val="16"/>
              </w:rPr>
              <w:t>Database Restore</w:t>
            </w:r>
          </w:p>
        </w:tc>
        <w:tc>
          <w:tcPr>
            <w:tcW w:type="dxa" w:w="5184"/>
            <w:vAlign w:val="center"/>
            <w:shd w:fill="F2F6FA"/>
          </w:tcPr>
          <w:p>
            <w:r/>
            <w:r>
              <w:rPr>
                <w:sz w:val="16"/>
              </w:rPr>
              <w:t>Backup must support target RPO.</w:t>
            </w:r>
          </w:p>
        </w:tc>
      </w:tr>
      <w:tr>
        <w:tc>
          <w:tcPr>
            <w:tcW w:type="dxa" w:w="5184"/>
            <w:vAlign w:val="center"/>
          </w:tcPr>
          <w:p>
            <w:r/>
            <w:r>
              <w:rPr>
                <w:sz w:val="16"/>
              </w:rPr>
              <w:t>Configuration</w:t>
            </w:r>
          </w:p>
        </w:tc>
        <w:tc>
          <w:tcPr>
            <w:tcW w:type="dxa" w:w="5184"/>
            <w:vAlign w:val="center"/>
          </w:tcPr>
          <w:p>
            <w:r/>
            <w:r>
              <w:rPr>
                <w:sz w:val="16"/>
              </w:rPr>
              <w:t>Runtime configuration and secrets must be recoverable.</w:t>
            </w:r>
          </w:p>
        </w:tc>
      </w:tr>
      <w:tr>
        <w:tc>
          <w:tcPr>
            <w:tcW w:type="dxa" w:w="5184"/>
            <w:vAlign w:val="center"/>
            <w:shd w:fill="F2F6FA"/>
          </w:tcPr>
          <w:p>
            <w:r/>
            <w:r>
              <w:rPr>
                <w:sz w:val="16"/>
              </w:rPr>
              <w:t>SAML</w:t>
            </w:r>
          </w:p>
        </w:tc>
        <w:tc>
          <w:tcPr>
            <w:tcW w:type="dxa" w:w="5184"/>
            <w:vAlign w:val="center"/>
            <w:shd w:fill="F2F6FA"/>
          </w:tcPr>
          <w:p>
            <w:r/>
            <w:r>
              <w:rPr>
                <w:sz w:val="16"/>
              </w:rPr>
              <w:t>Metadata, certificates, and trust configuration must be restored.</w:t>
            </w:r>
          </w:p>
        </w:tc>
      </w:tr>
      <w:tr>
        <w:tc>
          <w:tcPr>
            <w:tcW w:type="dxa" w:w="5184"/>
            <w:vAlign w:val="center"/>
          </w:tcPr>
          <w:p>
            <w:r/>
            <w:r>
              <w:rPr>
                <w:sz w:val="16"/>
              </w:rPr>
              <w:t>Network</w:t>
            </w:r>
          </w:p>
        </w:tc>
        <w:tc>
          <w:tcPr>
            <w:tcW w:type="dxa" w:w="5184"/>
            <w:vAlign w:val="center"/>
          </w:tcPr>
          <w:p>
            <w:r/>
            <w:r>
              <w:rPr>
                <w:sz w:val="16"/>
              </w:rPr>
              <w:t>Routes and firewall rules must be available.</w:t>
            </w:r>
          </w:p>
        </w:tc>
      </w:tr>
      <w:tr>
        <w:tc>
          <w:tcPr>
            <w:tcW w:type="dxa" w:w="5184"/>
            <w:vAlign w:val="center"/>
            <w:shd w:fill="F2F6FA"/>
          </w:tcPr>
          <w:p>
            <w:r/>
            <w:r>
              <w:rPr>
                <w:sz w:val="16"/>
              </w:rPr>
              <w:t>Monitoring</w:t>
            </w:r>
          </w:p>
        </w:tc>
        <w:tc>
          <w:tcPr>
            <w:tcW w:type="dxa" w:w="5184"/>
            <w:vAlign w:val="center"/>
            <w:shd w:fill="F2F6FA"/>
          </w:tcPr>
          <w:p>
            <w:r/>
            <w:r>
              <w:rPr>
                <w:sz w:val="16"/>
              </w:rPr>
              <w:t>AppDynamics instrumentation must be restored.</w:t>
            </w:r>
          </w:p>
        </w:tc>
      </w:tr>
    </w:tbl>
    <w:p/>
    <w:p>
      <w:r>
        <w:t>Current target recovery objectives are RTO 1 hour and RPO 5 minutes, subject to validation through infrastructure design and recovery testing.</w:t>
      </w:r>
    </w:p>
    <w:p>
      <w:pPr>
        <w:pStyle w:val="Heading3"/>
      </w:pPr>
      <w:r>
        <w:t>4.4.4 Logging &amp; Monitoring</w:t>
      </w:r>
    </w:p>
    <w:p>
      <w:pPr>
        <w:pStyle w:val="TableCaption"/>
      </w:pPr>
      <w:r>
        <w:t>Table 41: Monitoring Scope</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1F4E79"/>
          </w:tcPr>
          <w:p>
            <w:r>
              <w:rPr>
                <w:b/>
                <w:color w:val="FFFFFF"/>
              </w:rPr>
            </w:r>
            <w:r>
              <w:rPr>
                <w:b/>
                <w:color w:val="FFFFFF"/>
                <w:sz w:val="16"/>
              </w:rPr>
              <w:t>Monitoring Area</w:t>
            </w:r>
          </w:p>
        </w:tc>
        <w:tc>
          <w:tcPr>
            <w:tcW w:type="dxa" w:w="3456"/>
            <w:vAlign w:val="center"/>
            <w:shd w:fill="1F4E79"/>
          </w:tcPr>
          <w:p>
            <w:r>
              <w:rPr>
                <w:b/>
                <w:color w:val="FFFFFF"/>
              </w:rPr>
            </w:r>
            <w:r>
              <w:rPr>
                <w:b/>
                <w:color w:val="FFFFFF"/>
                <w:sz w:val="16"/>
              </w:rPr>
              <w:t>Tool</w:t>
            </w:r>
          </w:p>
        </w:tc>
        <w:tc>
          <w:tcPr>
            <w:tcW w:type="dxa" w:w="3456"/>
            <w:vAlign w:val="center"/>
            <w:shd w:fill="1F4E79"/>
          </w:tcPr>
          <w:p>
            <w:r>
              <w:rPr>
                <w:b/>
                <w:color w:val="FFFFFF"/>
              </w:rPr>
            </w:r>
            <w:r>
              <w:rPr>
                <w:b/>
                <w:color w:val="FFFFFF"/>
                <w:sz w:val="16"/>
              </w:rPr>
              <w:t>Purpose</w:t>
            </w:r>
          </w:p>
        </w:tc>
      </w:tr>
      <w:tr>
        <w:tc>
          <w:tcPr>
            <w:tcW w:type="dxa" w:w="3456"/>
            <w:vAlign w:val="center"/>
          </w:tcPr>
          <w:p>
            <w:r/>
            <w:r>
              <w:rPr>
                <w:sz w:val="16"/>
              </w:rPr>
              <w:t>Application Availability</w:t>
            </w:r>
          </w:p>
        </w:tc>
        <w:tc>
          <w:tcPr>
            <w:tcW w:type="dxa" w:w="3456"/>
            <w:vAlign w:val="center"/>
          </w:tcPr>
          <w:p>
            <w:r/>
            <w:r>
              <w:rPr>
                <w:sz w:val="16"/>
              </w:rPr>
              <w:t>AppDynamics</w:t>
            </w:r>
          </w:p>
        </w:tc>
        <w:tc>
          <w:tcPr>
            <w:tcW w:type="dxa" w:w="3456"/>
            <w:vAlign w:val="center"/>
          </w:tcPr>
          <w:p>
            <w:r/>
            <w:r>
              <w:rPr>
                <w:sz w:val="16"/>
              </w:rPr>
              <w:t>Detect application downtime.</w:t>
            </w:r>
          </w:p>
        </w:tc>
      </w:tr>
      <w:tr>
        <w:tc>
          <w:tcPr>
            <w:tcW w:type="dxa" w:w="3456"/>
            <w:vAlign w:val="center"/>
            <w:shd w:fill="F2F6FA"/>
          </w:tcPr>
          <w:p>
            <w:r/>
            <w:r>
              <w:rPr>
                <w:sz w:val="16"/>
              </w:rPr>
              <w:t>Response Time</w:t>
            </w:r>
          </w:p>
        </w:tc>
        <w:tc>
          <w:tcPr>
            <w:tcW w:type="dxa" w:w="3456"/>
            <w:vAlign w:val="center"/>
            <w:shd w:fill="F2F6FA"/>
          </w:tcPr>
          <w:p>
            <w:r/>
            <w:r>
              <w:rPr>
                <w:sz w:val="16"/>
              </w:rPr>
              <w:t>AppDynamics</w:t>
            </w:r>
          </w:p>
        </w:tc>
        <w:tc>
          <w:tcPr>
            <w:tcW w:type="dxa" w:w="3456"/>
            <w:vAlign w:val="center"/>
            <w:shd w:fill="F2F6FA"/>
          </w:tcPr>
          <w:p>
            <w:r/>
            <w:r>
              <w:rPr>
                <w:sz w:val="16"/>
              </w:rPr>
              <w:t>Monitor performance degradation.</w:t>
            </w:r>
          </w:p>
        </w:tc>
      </w:tr>
      <w:tr>
        <w:tc>
          <w:tcPr>
            <w:tcW w:type="dxa" w:w="3456"/>
            <w:vAlign w:val="center"/>
          </w:tcPr>
          <w:p>
            <w:r/>
            <w:r>
              <w:rPr>
                <w:sz w:val="16"/>
              </w:rPr>
              <w:t>API Dependencies</w:t>
            </w:r>
          </w:p>
        </w:tc>
        <w:tc>
          <w:tcPr>
            <w:tcW w:type="dxa" w:w="3456"/>
            <w:vAlign w:val="center"/>
          </w:tcPr>
          <w:p>
            <w:r/>
            <w:r>
              <w:rPr>
                <w:sz w:val="16"/>
              </w:rPr>
              <w:t>AppDynamics</w:t>
            </w:r>
          </w:p>
        </w:tc>
        <w:tc>
          <w:tcPr>
            <w:tcW w:type="dxa" w:w="3456"/>
            <w:vAlign w:val="center"/>
          </w:tcPr>
          <w:p>
            <w:r/>
            <w:r>
              <w:rPr>
                <w:sz w:val="16"/>
              </w:rPr>
              <w:t>Detect external API failures or latency.</w:t>
            </w:r>
          </w:p>
        </w:tc>
      </w:tr>
      <w:tr>
        <w:tc>
          <w:tcPr>
            <w:tcW w:type="dxa" w:w="3456"/>
            <w:vAlign w:val="center"/>
            <w:shd w:fill="F2F6FA"/>
          </w:tcPr>
          <w:p>
            <w:r/>
            <w:r>
              <w:rPr>
                <w:sz w:val="16"/>
              </w:rPr>
              <w:t>Runtime Errors</w:t>
            </w:r>
          </w:p>
        </w:tc>
        <w:tc>
          <w:tcPr>
            <w:tcW w:type="dxa" w:w="3456"/>
            <w:vAlign w:val="center"/>
            <w:shd w:fill="F2F6FA"/>
          </w:tcPr>
          <w:p>
            <w:r/>
            <w:r>
              <w:rPr>
                <w:sz w:val="16"/>
              </w:rPr>
              <w:t>AppDynamics / Mendix Log Nodes</w:t>
            </w:r>
          </w:p>
        </w:tc>
        <w:tc>
          <w:tcPr>
            <w:tcW w:type="dxa" w:w="3456"/>
            <w:vAlign w:val="center"/>
            <w:shd w:fill="F2F6FA"/>
          </w:tcPr>
          <w:p>
            <w:r/>
            <w:r>
              <w:rPr>
                <w:sz w:val="16"/>
              </w:rPr>
              <w:t>Identify application failures.</w:t>
            </w:r>
          </w:p>
        </w:tc>
      </w:tr>
      <w:tr>
        <w:tc>
          <w:tcPr>
            <w:tcW w:type="dxa" w:w="3456"/>
            <w:vAlign w:val="center"/>
          </w:tcPr>
          <w:p>
            <w:r/>
            <w:r>
              <w:rPr>
                <w:sz w:val="16"/>
              </w:rPr>
              <w:t>Database Connectivity</w:t>
            </w:r>
          </w:p>
        </w:tc>
        <w:tc>
          <w:tcPr>
            <w:tcW w:type="dxa" w:w="3456"/>
            <w:vAlign w:val="center"/>
          </w:tcPr>
          <w:p>
            <w:r/>
            <w:r>
              <w:rPr>
                <w:sz w:val="16"/>
              </w:rPr>
              <w:t>AppDynamics / Infrastructure Monitoring</w:t>
            </w:r>
          </w:p>
        </w:tc>
        <w:tc>
          <w:tcPr>
            <w:tcW w:type="dxa" w:w="3456"/>
            <w:vAlign w:val="center"/>
          </w:tcPr>
          <w:p>
            <w:r/>
            <w:r>
              <w:rPr>
                <w:sz w:val="16"/>
              </w:rPr>
              <w:t>Detect database connectivity issues.</w:t>
            </w:r>
          </w:p>
        </w:tc>
      </w:tr>
      <w:tr>
        <w:tc>
          <w:tcPr>
            <w:tcW w:type="dxa" w:w="3456"/>
            <w:vAlign w:val="center"/>
            <w:shd w:fill="F2F6FA"/>
          </w:tcPr>
          <w:p>
            <w:r/>
            <w:r>
              <w:rPr>
                <w:sz w:val="16"/>
              </w:rPr>
              <w:t>Audit Activity</w:t>
            </w:r>
          </w:p>
        </w:tc>
        <w:tc>
          <w:tcPr>
            <w:tcW w:type="dxa" w:w="3456"/>
            <w:vAlign w:val="center"/>
            <w:shd w:fill="F2F6FA"/>
          </w:tcPr>
          <w:p>
            <w:r/>
            <w:r>
              <w:rPr>
                <w:sz w:val="16"/>
              </w:rPr>
              <w:t>EMH Audit Logs</w:t>
            </w:r>
          </w:p>
        </w:tc>
        <w:tc>
          <w:tcPr>
            <w:tcW w:type="dxa" w:w="3456"/>
            <w:vAlign w:val="center"/>
            <w:shd w:fill="F2F6FA"/>
          </w:tcPr>
          <w:p>
            <w:r/>
            <w:r>
              <w:rPr>
                <w:sz w:val="16"/>
              </w:rPr>
              <w:t>Support governance and compliance review.</w:t>
            </w:r>
          </w:p>
        </w:tc>
      </w:tr>
    </w:tbl>
    <w:p/>
    <w:p>
      <w:pPr>
        <w:pStyle w:val="TableCaption"/>
      </w:pPr>
      <w:r>
        <w:t>Table 42: Logging Restrictions</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1F4E79"/>
          </w:tcPr>
          <w:p>
            <w:r>
              <w:rPr>
                <w:b/>
                <w:color w:val="FFFFFF"/>
              </w:rPr>
            </w:r>
            <w:r>
              <w:rPr>
                <w:b/>
                <w:color w:val="FFFFFF"/>
                <w:sz w:val="16"/>
              </w:rPr>
              <w:t>Restricted Data</w:t>
            </w:r>
          </w:p>
        </w:tc>
        <w:tc>
          <w:tcPr>
            <w:tcW w:type="dxa" w:w="5184"/>
            <w:vAlign w:val="center"/>
            <w:shd w:fill="1F4E79"/>
          </w:tcPr>
          <w:p>
            <w:r>
              <w:rPr>
                <w:b/>
                <w:color w:val="FFFFFF"/>
              </w:rPr>
            </w:r>
            <w:r>
              <w:rPr>
                <w:b/>
                <w:color w:val="FFFFFF"/>
                <w:sz w:val="16"/>
              </w:rPr>
              <w:t>Requirement</w:t>
            </w:r>
          </w:p>
        </w:tc>
      </w:tr>
      <w:tr>
        <w:tc>
          <w:tcPr>
            <w:tcW w:type="dxa" w:w="5184"/>
            <w:vAlign w:val="center"/>
          </w:tcPr>
          <w:p>
            <w:r/>
            <w:r>
              <w:rPr>
                <w:sz w:val="16"/>
              </w:rPr>
              <w:t>Passwords / Credentials</w:t>
            </w:r>
          </w:p>
        </w:tc>
        <w:tc>
          <w:tcPr>
            <w:tcW w:type="dxa" w:w="5184"/>
            <w:vAlign w:val="center"/>
          </w:tcPr>
          <w:p>
            <w:r/>
            <w:r>
              <w:rPr>
                <w:sz w:val="16"/>
              </w:rPr>
              <w:t>Must not be logged.</w:t>
            </w:r>
          </w:p>
        </w:tc>
      </w:tr>
      <w:tr>
        <w:tc>
          <w:tcPr>
            <w:tcW w:type="dxa" w:w="5184"/>
            <w:vAlign w:val="center"/>
            <w:shd w:fill="F2F6FA"/>
          </w:tcPr>
          <w:p>
            <w:r/>
            <w:r>
              <w:rPr>
                <w:sz w:val="16"/>
              </w:rPr>
              <w:t>SAML Assertions / Tokens</w:t>
            </w:r>
          </w:p>
        </w:tc>
        <w:tc>
          <w:tcPr>
            <w:tcW w:type="dxa" w:w="5184"/>
            <w:vAlign w:val="center"/>
            <w:shd w:fill="F2F6FA"/>
          </w:tcPr>
          <w:p>
            <w:r/>
            <w:r>
              <w:rPr>
                <w:sz w:val="16"/>
              </w:rPr>
              <w:t>Must not be logged.</w:t>
            </w:r>
          </w:p>
        </w:tc>
      </w:tr>
      <w:tr>
        <w:tc>
          <w:tcPr>
            <w:tcW w:type="dxa" w:w="5184"/>
            <w:vAlign w:val="center"/>
          </w:tcPr>
          <w:p>
            <w:r/>
            <w:r>
              <w:rPr>
                <w:sz w:val="16"/>
              </w:rPr>
              <w:t>Full Emirates ID / MRN / Patient Records</w:t>
            </w:r>
          </w:p>
        </w:tc>
        <w:tc>
          <w:tcPr>
            <w:tcW w:type="dxa" w:w="5184"/>
            <w:vAlign w:val="center"/>
          </w:tcPr>
          <w:p>
            <w:r/>
            <w:r>
              <w:rPr>
                <w:sz w:val="16"/>
              </w:rPr>
              <w:t>Must not be logged in application or exception logs.</w:t>
            </w:r>
          </w:p>
        </w:tc>
      </w:tr>
      <w:tr>
        <w:tc>
          <w:tcPr>
            <w:tcW w:type="dxa" w:w="5184"/>
            <w:vAlign w:val="center"/>
            <w:shd w:fill="F2F6FA"/>
          </w:tcPr>
          <w:p>
            <w:r/>
            <w:r>
              <w:rPr>
                <w:sz w:val="16"/>
              </w:rPr>
              <w:t>Payment Details</w:t>
            </w:r>
          </w:p>
        </w:tc>
        <w:tc>
          <w:tcPr>
            <w:tcW w:type="dxa" w:w="5184"/>
            <w:vAlign w:val="center"/>
            <w:shd w:fill="F2F6FA"/>
          </w:tcPr>
          <w:p>
            <w:r/>
            <w:r>
              <w:rPr>
                <w:sz w:val="16"/>
              </w:rPr>
              <w:t>Must not be logged.</w:t>
            </w:r>
          </w:p>
        </w:tc>
      </w:tr>
      <w:tr>
        <w:tc>
          <w:tcPr>
            <w:tcW w:type="dxa" w:w="5184"/>
            <w:vAlign w:val="center"/>
          </w:tcPr>
          <w:p>
            <w:r/>
            <w:r>
              <w:rPr>
                <w:sz w:val="16"/>
              </w:rPr>
              <w:t>Full API Payloads</w:t>
            </w:r>
          </w:p>
        </w:tc>
        <w:tc>
          <w:tcPr>
            <w:tcW w:type="dxa" w:w="5184"/>
            <w:vAlign w:val="center"/>
          </w:tcPr>
          <w:p>
            <w:r/>
            <w:r>
              <w:rPr>
                <w:sz w:val="16"/>
              </w:rPr>
              <w:t>Must not be logged unless formally approved and protected.</w:t>
            </w:r>
          </w:p>
        </w:tc>
      </w:tr>
    </w:tbl>
    <w:p/>
    <w:p>
      <w:pPr>
        <w:pStyle w:val="Heading2"/>
      </w:pPr>
      <w:r>
        <w:t>4.5 DevSecOps</w:t>
      </w:r>
    </w:p>
    <w:p>
      <w:pPr>
        <w:pStyle w:val="TableCaption"/>
      </w:pPr>
      <w:r>
        <w:t>Table 43: DevSecOps Lifecycle</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1F4E79"/>
          </w:tcPr>
          <w:p>
            <w:r>
              <w:rPr>
                <w:b/>
                <w:color w:val="FFFFFF"/>
              </w:rPr>
            </w:r>
            <w:r>
              <w:rPr>
                <w:b/>
                <w:color w:val="FFFFFF"/>
                <w:sz w:val="16"/>
              </w:rPr>
              <w:t>Stage</w:t>
            </w:r>
          </w:p>
        </w:tc>
        <w:tc>
          <w:tcPr>
            <w:tcW w:type="dxa" w:w="5184"/>
            <w:vAlign w:val="center"/>
            <w:shd w:fill="1F4E79"/>
          </w:tcPr>
          <w:p>
            <w:r>
              <w:rPr>
                <w:b/>
                <w:color w:val="FFFFFF"/>
              </w:rPr>
            </w:r>
            <w:r>
              <w:rPr>
                <w:b/>
                <w:color w:val="FFFFFF"/>
                <w:sz w:val="16"/>
              </w:rPr>
              <w:t>Activity</w:t>
            </w:r>
          </w:p>
        </w:tc>
      </w:tr>
      <w:tr>
        <w:tc>
          <w:tcPr>
            <w:tcW w:type="dxa" w:w="5184"/>
            <w:vAlign w:val="center"/>
          </w:tcPr>
          <w:p>
            <w:r/>
            <w:r>
              <w:rPr>
                <w:sz w:val="16"/>
              </w:rPr>
              <w:t>Plan</w:t>
            </w:r>
          </w:p>
        </w:tc>
        <w:tc>
          <w:tcPr>
            <w:tcW w:type="dxa" w:w="5184"/>
            <w:vAlign w:val="center"/>
          </w:tcPr>
          <w:p>
            <w:r/>
            <w:r>
              <w:rPr>
                <w:sz w:val="16"/>
              </w:rPr>
              <w:t>Requirements, architecture decisions, backlog refinement.</w:t>
            </w:r>
          </w:p>
        </w:tc>
      </w:tr>
      <w:tr>
        <w:tc>
          <w:tcPr>
            <w:tcW w:type="dxa" w:w="5184"/>
            <w:vAlign w:val="center"/>
            <w:shd w:fill="F2F6FA"/>
          </w:tcPr>
          <w:p>
            <w:r/>
            <w:r>
              <w:rPr>
                <w:sz w:val="16"/>
              </w:rPr>
              <w:t>Design</w:t>
            </w:r>
          </w:p>
        </w:tc>
        <w:tc>
          <w:tcPr>
            <w:tcW w:type="dxa" w:w="5184"/>
            <w:vAlign w:val="center"/>
            <w:shd w:fill="F2F6FA"/>
          </w:tcPr>
          <w:p>
            <w:r/>
            <w:r>
              <w:rPr>
                <w:sz w:val="16"/>
              </w:rPr>
              <w:t>Mendix domain model, microflows, UI, integrations, and security model.</w:t>
            </w:r>
          </w:p>
        </w:tc>
      </w:tr>
      <w:tr>
        <w:tc>
          <w:tcPr>
            <w:tcW w:type="dxa" w:w="5184"/>
            <w:vAlign w:val="center"/>
          </w:tcPr>
          <w:p>
            <w:r/>
            <w:r>
              <w:rPr>
                <w:sz w:val="16"/>
              </w:rPr>
              <w:t>Build</w:t>
            </w:r>
          </w:p>
        </w:tc>
        <w:tc>
          <w:tcPr>
            <w:tcW w:type="dxa" w:w="5184"/>
            <w:vAlign w:val="center"/>
          </w:tcPr>
          <w:p>
            <w:r/>
            <w:r>
              <w:rPr>
                <w:sz w:val="16"/>
              </w:rPr>
              <w:t>Mendix development and configuration.</w:t>
            </w:r>
          </w:p>
        </w:tc>
      </w:tr>
      <w:tr>
        <w:tc>
          <w:tcPr>
            <w:tcW w:type="dxa" w:w="5184"/>
            <w:vAlign w:val="center"/>
            <w:shd w:fill="F2F6FA"/>
          </w:tcPr>
          <w:p>
            <w:r/>
            <w:r>
              <w:rPr>
                <w:sz w:val="16"/>
              </w:rPr>
              <w:t>Test</w:t>
            </w:r>
          </w:p>
        </w:tc>
        <w:tc>
          <w:tcPr>
            <w:tcW w:type="dxa" w:w="5184"/>
            <w:vAlign w:val="center"/>
            <w:shd w:fill="F2F6FA"/>
          </w:tcPr>
          <w:p>
            <w:r/>
            <w:r>
              <w:rPr>
                <w:sz w:val="16"/>
              </w:rPr>
              <w:t>Unit, integration, security, UAT, and regression testing.</w:t>
            </w:r>
          </w:p>
        </w:tc>
      </w:tr>
      <w:tr>
        <w:tc>
          <w:tcPr>
            <w:tcW w:type="dxa" w:w="5184"/>
            <w:vAlign w:val="center"/>
          </w:tcPr>
          <w:p>
            <w:r/>
            <w:r>
              <w:rPr>
                <w:sz w:val="16"/>
              </w:rPr>
              <w:t>Secure</w:t>
            </w:r>
          </w:p>
        </w:tc>
        <w:tc>
          <w:tcPr>
            <w:tcW w:type="dxa" w:w="5184"/>
            <w:vAlign w:val="center"/>
          </w:tcPr>
          <w:p>
            <w:r/>
            <w:r>
              <w:rPr>
                <w:sz w:val="16"/>
              </w:rPr>
              <w:t>SAST, SCA, vulnerability review, and access-control validation.</w:t>
            </w:r>
          </w:p>
        </w:tc>
      </w:tr>
      <w:tr>
        <w:tc>
          <w:tcPr>
            <w:tcW w:type="dxa" w:w="5184"/>
            <w:vAlign w:val="center"/>
            <w:shd w:fill="F2F6FA"/>
          </w:tcPr>
          <w:p>
            <w:r/>
            <w:r>
              <w:rPr>
                <w:sz w:val="16"/>
              </w:rPr>
              <w:t>Package</w:t>
            </w:r>
          </w:p>
        </w:tc>
        <w:tc>
          <w:tcPr>
            <w:tcW w:type="dxa" w:w="5184"/>
            <w:vAlign w:val="center"/>
            <w:shd w:fill="F2F6FA"/>
          </w:tcPr>
          <w:p>
            <w:r/>
            <w:r>
              <w:rPr>
                <w:sz w:val="16"/>
              </w:rPr>
              <w:t>Generate approved Mendix deployment package.</w:t>
            </w:r>
          </w:p>
        </w:tc>
      </w:tr>
      <w:tr>
        <w:tc>
          <w:tcPr>
            <w:tcW w:type="dxa" w:w="5184"/>
            <w:vAlign w:val="center"/>
          </w:tcPr>
          <w:p>
            <w:r/>
            <w:r>
              <w:rPr>
                <w:sz w:val="16"/>
              </w:rPr>
              <w:t>Deploy</w:t>
            </w:r>
          </w:p>
        </w:tc>
        <w:tc>
          <w:tcPr>
            <w:tcW w:type="dxa" w:w="5184"/>
            <w:vAlign w:val="center"/>
          </w:tcPr>
          <w:p>
            <w:r/>
            <w:r>
              <w:rPr>
                <w:sz w:val="16"/>
              </w:rPr>
              <w:t>Promote through approved environments.</w:t>
            </w:r>
          </w:p>
        </w:tc>
      </w:tr>
      <w:tr>
        <w:tc>
          <w:tcPr>
            <w:tcW w:type="dxa" w:w="5184"/>
            <w:vAlign w:val="center"/>
            <w:shd w:fill="F2F6FA"/>
          </w:tcPr>
          <w:p>
            <w:r/>
            <w:r>
              <w:rPr>
                <w:sz w:val="16"/>
              </w:rPr>
              <w:t>Monitor</w:t>
            </w:r>
          </w:p>
        </w:tc>
        <w:tc>
          <w:tcPr>
            <w:tcW w:type="dxa" w:w="5184"/>
            <w:vAlign w:val="center"/>
            <w:shd w:fill="F2F6FA"/>
          </w:tcPr>
          <w:p>
            <w:r/>
            <w:r>
              <w:rPr>
                <w:sz w:val="16"/>
              </w:rPr>
              <w:t>Observe production through AppDynamics and logs.</w:t>
            </w:r>
          </w:p>
        </w:tc>
      </w:tr>
    </w:tbl>
    <w:p/>
    <w:p>
      <w:pPr>
        <w:pStyle w:val="Heading2"/>
      </w:pPr>
      <w:r>
        <w:t>4.6 Performance Efficiency</w:t>
      </w:r>
    </w:p>
    <w:p>
      <w:pPr>
        <w:pStyle w:val="TableCaption"/>
      </w:pPr>
      <w:r>
        <w:t>Table 44: Performance Design Considerations</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1F4E79"/>
          </w:tcPr>
          <w:p>
            <w:r>
              <w:rPr>
                <w:b/>
                <w:color w:val="FFFFFF"/>
              </w:rPr>
            </w:r>
            <w:r>
              <w:rPr>
                <w:b/>
                <w:color w:val="FFFFFF"/>
                <w:sz w:val="16"/>
              </w:rPr>
              <w:t>Area</w:t>
            </w:r>
          </w:p>
        </w:tc>
        <w:tc>
          <w:tcPr>
            <w:tcW w:type="dxa" w:w="5184"/>
            <w:vAlign w:val="center"/>
            <w:shd w:fill="1F4E79"/>
          </w:tcPr>
          <w:p>
            <w:r>
              <w:rPr>
                <w:b/>
                <w:color w:val="FFFFFF"/>
              </w:rPr>
            </w:r>
            <w:r>
              <w:rPr>
                <w:b/>
                <w:color w:val="FFFFFF"/>
                <w:sz w:val="16"/>
              </w:rPr>
              <w:t>Performance Consideration</w:t>
            </w:r>
          </w:p>
        </w:tc>
      </w:tr>
      <w:tr>
        <w:tc>
          <w:tcPr>
            <w:tcW w:type="dxa" w:w="5184"/>
            <w:vAlign w:val="center"/>
          </w:tcPr>
          <w:p>
            <w:r/>
            <w:r>
              <w:rPr>
                <w:sz w:val="16"/>
              </w:rPr>
              <w:t>Search Execution</w:t>
            </w:r>
          </w:p>
        </w:tc>
        <w:tc>
          <w:tcPr>
            <w:tcW w:type="dxa" w:w="5184"/>
            <w:vAlign w:val="center"/>
          </w:tcPr>
          <w:p>
            <w:r/>
            <w:r>
              <w:rPr>
                <w:sz w:val="16"/>
              </w:rPr>
              <w:t>Validate inputs before calling external APIs.</w:t>
            </w:r>
          </w:p>
        </w:tc>
      </w:tr>
      <w:tr>
        <w:tc>
          <w:tcPr>
            <w:tcW w:type="dxa" w:w="5184"/>
            <w:vAlign w:val="center"/>
            <w:shd w:fill="F2F6FA"/>
          </w:tcPr>
          <w:p>
            <w:r/>
            <w:r>
              <w:rPr>
                <w:sz w:val="16"/>
              </w:rPr>
              <w:t>API Calls</w:t>
            </w:r>
          </w:p>
        </w:tc>
        <w:tc>
          <w:tcPr>
            <w:tcW w:type="dxa" w:w="5184"/>
            <w:vAlign w:val="center"/>
            <w:shd w:fill="F2F6FA"/>
          </w:tcPr>
          <w:p>
            <w:r/>
            <w:r>
              <w:rPr>
                <w:sz w:val="16"/>
              </w:rPr>
              <w:t>Avoid unnecessary calls and apply timeouts.</w:t>
            </w:r>
          </w:p>
        </w:tc>
      </w:tr>
      <w:tr>
        <w:tc>
          <w:tcPr>
            <w:tcW w:type="dxa" w:w="5184"/>
            <w:vAlign w:val="center"/>
          </w:tcPr>
          <w:p>
            <w:r/>
            <w:r>
              <w:rPr>
                <w:sz w:val="16"/>
              </w:rPr>
              <w:t>Import Mappings</w:t>
            </w:r>
          </w:p>
        </w:tc>
        <w:tc>
          <w:tcPr>
            <w:tcW w:type="dxa" w:w="5184"/>
            <w:vAlign w:val="center"/>
          </w:tcPr>
          <w:p>
            <w:r/>
            <w:r>
              <w:rPr>
                <w:sz w:val="16"/>
              </w:rPr>
              <w:t>Use efficient Mendix import mappings.</w:t>
            </w:r>
          </w:p>
        </w:tc>
      </w:tr>
      <w:tr>
        <w:tc>
          <w:tcPr>
            <w:tcW w:type="dxa" w:w="5184"/>
            <w:vAlign w:val="center"/>
            <w:shd w:fill="F2F6FA"/>
          </w:tcPr>
          <w:p>
            <w:r/>
            <w:r>
              <w:rPr>
                <w:sz w:val="16"/>
              </w:rPr>
              <w:t>UI Rendering</w:t>
            </w:r>
          </w:p>
        </w:tc>
        <w:tc>
          <w:tcPr>
            <w:tcW w:type="dxa" w:w="5184"/>
            <w:vAlign w:val="center"/>
            <w:shd w:fill="F2F6FA"/>
          </w:tcPr>
          <w:p>
            <w:r/>
            <w:r>
              <w:rPr>
                <w:sz w:val="16"/>
              </w:rPr>
              <w:t>Display only required fields.</w:t>
            </w:r>
          </w:p>
        </w:tc>
      </w:tr>
      <w:tr>
        <w:tc>
          <w:tcPr>
            <w:tcW w:type="dxa" w:w="5184"/>
            <w:vAlign w:val="center"/>
          </w:tcPr>
          <w:p>
            <w:r/>
            <w:r>
              <w:rPr>
                <w:sz w:val="16"/>
              </w:rPr>
              <w:t>Pagination</w:t>
            </w:r>
          </w:p>
        </w:tc>
        <w:tc>
          <w:tcPr>
            <w:tcW w:type="dxa" w:w="5184"/>
            <w:vAlign w:val="center"/>
          </w:tcPr>
          <w:p>
            <w:r/>
            <w:r>
              <w:rPr>
                <w:sz w:val="16"/>
              </w:rPr>
              <w:t>Apply pagination where results are large.</w:t>
            </w:r>
          </w:p>
        </w:tc>
      </w:tr>
      <w:tr>
        <w:tc>
          <w:tcPr>
            <w:tcW w:type="dxa" w:w="5184"/>
            <w:vAlign w:val="center"/>
            <w:shd w:fill="F2F6FA"/>
          </w:tcPr>
          <w:p>
            <w:r/>
            <w:r>
              <w:rPr>
                <w:sz w:val="16"/>
              </w:rPr>
              <w:t>Caching</w:t>
            </w:r>
          </w:p>
        </w:tc>
        <w:tc>
          <w:tcPr>
            <w:tcW w:type="dxa" w:w="5184"/>
            <w:vAlign w:val="center"/>
            <w:shd w:fill="F2F6FA"/>
          </w:tcPr>
          <w:p>
            <w:r/>
            <w:r>
              <w:rPr>
                <w:sz w:val="16"/>
              </w:rPr>
              <w:t>Cache only approved non-sensitive reference data.</w:t>
            </w:r>
          </w:p>
        </w:tc>
      </w:tr>
      <w:tr>
        <w:tc>
          <w:tcPr>
            <w:tcW w:type="dxa" w:w="5184"/>
            <w:vAlign w:val="center"/>
          </w:tcPr>
          <w:p>
            <w:r/>
            <w:r>
              <w:rPr>
                <w:sz w:val="16"/>
              </w:rPr>
              <w:t>Database Queries</w:t>
            </w:r>
          </w:p>
        </w:tc>
        <w:tc>
          <w:tcPr>
            <w:tcW w:type="dxa" w:w="5184"/>
            <w:vAlign w:val="center"/>
          </w:tcPr>
          <w:p>
            <w:r/>
            <w:r>
              <w:rPr>
                <w:sz w:val="16"/>
              </w:rPr>
              <w:t>Index EMH-owned tables used for authorization and audit queries.</w:t>
            </w:r>
          </w:p>
        </w:tc>
      </w:tr>
      <w:tr>
        <w:tc>
          <w:tcPr>
            <w:tcW w:type="dxa" w:w="5184"/>
            <w:vAlign w:val="center"/>
            <w:shd w:fill="F2F6FA"/>
          </w:tcPr>
          <w:p>
            <w:r/>
            <w:r>
              <w:rPr>
                <w:sz w:val="16"/>
              </w:rPr>
              <w:t>Audit Logging</w:t>
            </w:r>
          </w:p>
        </w:tc>
        <w:tc>
          <w:tcPr>
            <w:tcW w:type="dxa" w:w="5184"/>
            <w:vAlign w:val="center"/>
            <w:shd w:fill="F2F6FA"/>
          </w:tcPr>
          <w:p>
            <w:r/>
            <w:r>
              <w:rPr>
                <w:sz w:val="16"/>
              </w:rPr>
              <w:t>Design audit writes to avoid degrading user transactions.</w:t>
            </w:r>
          </w:p>
        </w:tc>
      </w:tr>
    </w:tbl>
    <w:p/>
    <w:p>
      <w:r>
        <w:br w:type="page"/>
      </w:r>
    </w:p>
    <w:p>
      <w:pPr>
        <w:pStyle w:val="Heading1"/>
      </w:pPr>
      <w:r>
        <w:t>5. Information Security Architecture</w:t>
      </w:r>
    </w:p>
    <w:p>
      <w:r>
        <w:t>This chapter defines the information security architecture for EMH. It addresses information resource management, assurance, segregation, identity and access management, vulnerability management, encryption, secure connectivity, business continuity, logging, incident management, threat modeling, and privacy by design.</w:t>
      </w:r>
    </w:p>
    <w:p>
      <w:pPr>
        <w:pStyle w:val="Heading2"/>
      </w:pPr>
      <w:r>
        <w:t>5.1 Information Resource Management Assessment</w:t>
      </w:r>
    </w:p>
    <w:p>
      <w:pPr>
        <w:pStyle w:val="TableCaption"/>
      </w:pPr>
      <w:r>
        <w:t>Table 45: Information Asset Assessment</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shd w:fill="1F4E79"/>
          </w:tcPr>
          <w:p>
            <w:r>
              <w:rPr>
                <w:b/>
                <w:color w:val="FFFFFF"/>
              </w:rPr>
            </w:r>
            <w:r>
              <w:rPr>
                <w:b/>
                <w:color w:val="FFFFFF"/>
                <w:sz w:val="16"/>
              </w:rPr>
              <w:t>Information Asset</w:t>
            </w:r>
          </w:p>
        </w:tc>
        <w:tc>
          <w:tcPr>
            <w:tcW w:type="dxa" w:w="2592"/>
            <w:vAlign w:val="center"/>
            <w:shd w:fill="1F4E79"/>
          </w:tcPr>
          <w:p>
            <w:r>
              <w:rPr>
                <w:b/>
                <w:color w:val="FFFFFF"/>
              </w:rPr>
            </w:r>
            <w:r>
              <w:rPr>
                <w:b/>
                <w:color w:val="FFFFFF"/>
                <w:sz w:val="16"/>
              </w:rPr>
              <w:t>Classification</w:t>
            </w:r>
          </w:p>
        </w:tc>
        <w:tc>
          <w:tcPr>
            <w:tcW w:type="dxa" w:w="2592"/>
            <w:vAlign w:val="center"/>
            <w:shd w:fill="1F4E79"/>
          </w:tcPr>
          <w:p>
            <w:r>
              <w:rPr>
                <w:b/>
                <w:color w:val="FFFFFF"/>
              </w:rPr>
            </w:r>
            <w:r>
              <w:rPr>
                <w:b/>
                <w:color w:val="FFFFFF"/>
                <w:sz w:val="16"/>
              </w:rPr>
              <w:t>Stored in EMH</w:t>
            </w:r>
          </w:p>
        </w:tc>
        <w:tc>
          <w:tcPr>
            <w:tcW w:type="dxa" w:w="2592"/>
            <w:vAlign w:val="center"/>
            <w:shd w:fill="1F4E79"/>
          </w:tcPr>
          <w:p>
            <w:r>
              <w:rPr>
                <w:b/>
                <w:color w:val="FFFFFF"/>
              </w:rPr>
            </w:r>
            <w:r>
              <w:rPr>
                <w:b/>
                <w:color w:val="FFFFFF"/>
                <w:sz w:val="16"/>
              </w:rPr>
              <w:t>Security Treatment</w:t>
            </w:r>
          </w:p>
        </w:tc>
      </w:tr>
      <w:tr>
        <w:tc>
          <w:tcPr>
            <w:tcW w:type="dxa" w:w="2592"/>
            <w:vAlign w:val="center"/>
          </w:tcPr>
          <w:p>
            <w:r/>
            <w:r>
              <w:rPr>
                <w:sz w:val="16"/>
              </w:rPr>
              <w:t>EMH User Records</w:t>
            </w:r>
          </w:p>
        </w:tc>
        <w:tc>
          <w:tcPr>
            <w:tcW w:type="dxa" w:w="2592"/>
            <w:vAlign w:val="center"/>
          </w:tcPr>
          <w:p>
            <w:r/>
            <w:r>
              <w:rPr>
                <w:sz w:val="16"/>
              </w:rPr>
              <w:t>Confidential</w:t>
            </w:r>
          </w:p>
        </w:tc>
        <w:tc>
          <w:tcPr>
            <w:tcW w:type="dxa" w:w="2592"/>
            <w:vAlign w:val="center"/>
          </w:tcPr>
          <w:p>
            <w:r/>
            <w:r>
              <w:rPr>
                <w:sz w:val="16"/>
              </w:rPr>
              <w:t>Yes</w:t>
            </w:r>
          </w:p>
        </w:tc>
        <w:tc>
          <w:tcPr>
            <w:tcW w:type="dxa" w:w="2592"/>
            <w:vAlign w:val="center"/>
          </w:tcPr>
          <w:p>
            <w:r/>
            <w:r>
              <w:rPr>
                <w:sz w:val="16"/>
              </w:rPr>
              <w:t>Restricted administrator access.</w:t>
            </w:r>
          </w:p>
        </w:tc>
      </w:tr>
      <w:tr>
        <w:tc>
          <w:tcPr>
            <w:tcW w:type="dxa" w:w="2592"/>
            <w:vAlign w:val="center"/>
            <w:shd w:fill="F2F6FA"/>
          </w:tcPr>
          <w:p>
            <w:r/>
            <w:r>
              <w:rPr>
                <w:sz w:val="16"/>
              </w:rPr>
              <w:t>Roles and Permissions</w:t>
            </w:r>
          </w:p>
        </w:tc>
        <w:tc>
          <w:tcPr>
            <w:tcW w:type="dxa" w:w="2592"/>
            <w:vAlign w:val="center"/>
            <w:shd w:fill="F2F6FA"/>
          </w:tcPr>
          <w:p>
            <w:r/>
            <w:r>
              <w:rPr>
                <w:sz w:val="16"/>
              </w:rPr>
              <w:t>Confidential</w:t>
            </w:r>
          </w:p>
        </w:tc>
        <w:tc>
          <w:tcPr>
            <w:tcW w:type="dxa" w:w="2592"/>
            <w:vAlign w:val="center"/>
            <w:shd w:fill="F2F6FA"/>
          </w:tcPr>
          <w:p>
            <w:r/>
            <w:r>
              <w:rPr>
                <w:sz w:val="16"/>
              </w:rPr>
              <w:t>Yes</w:t>
            </w:r>
          </w:p>
        </w:tc>
        <w:tc>
          <w:tcPr>
            <w:tcW w:type="dxa" w:w="2592"/>
            <w:vAlign w:val="center"/>
            <w:shd w:fill="F2F6FA"/>
          </w:tcPr>
          <w:p>
            <w:r/>
            <w:r>
              <w:rPr>
                <w:sz w:val="16"/>
              </w:rPr>
              <w:t>Controlled access and audited changes.</w:t>
            </w:r>
          </w:p>
        </w:tc>
      </w:tr>
      <w:tr>
        <w:tc>
          <w:tcPr>
            <w:tcW w:type="dxa" w:w="2592"/>
            <w:vAlign w:val="center"/>
          </w:tcPr>
          <w:p>
            <w:r/>
            <w:r>
              <w:rPr>
                <w:sz w:val="16"/>
              </w:rPr>
              <w:t>Audit Logs</w:t>
            </w:r>
          </w:p>
        </w:tc>
        <w:tc>
          <w:tcPr>
            <w:tcW w:type="dxa" w:w="2592"/>
            <w:vAlign w:val="center"/>
          </w:tcPr>
          <w:p>
            <w:r/>
            <w:r>
              <w:rPr>
                <w:sz w:val="16"/>
              </w:rPr>
              <w:t>Confidential</w:t>
            </w:r>
          </w:p>
        </w:tc>
        <w:tc>
          <w:tcPr>
            <w:tcW w:type="dxa" w:w="2592"/>
            <w:vAlign w:val="center"/>
          </w:tcPr>
          <w:p>
            <w:r/>
            <w:r>
              <w:rPr>
                <w:sz w:val="16"/>
              </w:rPr>
              <w:t>Yes</w:t>
            </w:r>
          </w:p>
        </w:tc>
        <w:tc>
          <w:tcPr>
            <w:tcW w:type="dxa" w:w="2592"/>
            <w:vAlign w:val="center"/>
          </w:tcPr>
          <w:p>
            <w:r/>
            <w:r>
              <w:rPr>
                <w:sz w:val="16"/>
              </w:rPr>
              <w:t>Restricted access and retention control.</w:t>
            </w:r>
          </w:p>
        </w:tc>
      </w:tr>
      <w:tr>
        <w:tc>
          <w:tcPr>
            <w:tcW w:type="dxa" w:w="2592"/>
            <w:vAlign w:val="center"/>
            <w:shd w:fill="F2F6FA"/>
          </w:tcPr>
          <w:p>
            <w:r/>
            <w:r>
              <w:rPr>
                <w:sz w:val="16"/>
              </w:rPr>
              <w:t>Exception Logs</w:t>
            </w:r>
          </w:p>
        </w:tc>
        <w:tc>
          <w:tcPr>
            <w:tcW w:type="dxa" w:w="2592"/>
            <w:vAlign w:val="center"/>
            <w:shd w:fill="F2F6FA"/>
          </w:tcPr>
          <w:p>
            <w:r/>
            <w:r>
              <w:rPr>
                <w:sz w:val="16"/>
              </w:rPr>
              <w:t>Confidential</w:t>
            </w:r>
          </w:p>
        </w:tc>
        <w:tc>
          <w:tcPr>
            <w:tcW w:type="dxa" w:w="2592"/>
            <w:vAlign w:val="center"/>
            <w:shd w:fill="F2F6FA"/>
          </w:tcPr>
          <w:p>
            <w:r/>
            <w:r>
              <w:rPr>
                <w:sz w:val="16"/>
              </w:rPr>
              <w:t>Yes</w:t>
            </w:r>
          </w:p>
        </w:tc>
        <w:tc>
          <w:tcPr>
            <w:tcW w:type="dxa" w:w="2592"/>
            <w:vAlign w:val="center"/>
            <w:shd w:fill="F2F6FA"/>
          </w:tcPr>
          <w:p>
            <w:r/>
            <w:r>
              <w:rPr>
                <w:sz w:val="16"/>
              </w:rPr>
              <w:t>Sanitized logging only.</w:t>
            </w:r>
          </w:p>
        </w:tc>
      </w:tr>
      <w:tr>
        <w:tc>
          <w:tcPr>
            <w:tcW w:type="dxa" w:w="2592"/>
            <w:vAlign w:val="center"/>
          </w:tcPr>
          <w:p>
            <w:r/>
            <w:r>
              <w:rPr>
                <w:sz w:val="16"/>
              </w:rPr>
              <w:t>IDAM Identity Information</w:t>
            </w:r>
          </w:p>
        </w:tc>
        <w:tc>
          <w:tcPr>
            <w:tcW w:type="dxa" w:w="2592"/>
            <w:vAlign w:val="center"/>
          </w:tcPr>
          <w:p>
            <w:r/>
            <w:r>
              <w:rPr>
                <w:sz w:val="16"/>
              </w:rPr>
              <w:t>Highly Confidential</w:t>
            </w:r>
          </w:p>
        </w:tc>
        <w:tc>
          <w:tcPr>
            <w:tcW w:type="dxa" w:w="2592"/>
            <w:vAlign w:val="center"/>
          </w:tcPr>
          <w:p>
            <w:r/>
            <w:r>
              <w:rPr>
                <w:sz w:val="16"/>
              </w:rPr>
              <w:t>No</w:t>
            </w:r>
          </w:p>
        </w:tc>
        <w:tc>
          <w:tcPr>
            <w:tcW w:type="dxa" w:w="2592"/>
            <w:vAlign w:val="center"/>
          </w:tcPr>
          <w:p>
            <w:r/>
            <w:r>
              <w:rPr>
                <w:sz w:val="16"/>
              </w:rPr>
              <w:t>Display-only and role restricted.</w:t>
            </w:r>
          </w:p>
        </w:tc>
      </w:tr>
      <w:tr>
        <w:tc>
          <w:tcPr>
            <w:tcW w:type="dxa" w:w="2592"/>
            <w:vAlign w:val="center"/>
            <w:shd w:fill="F2F6FA"/>
          </w:tcPr>
          <w:p>
            <w:r/>
            <w:r>
              <w:rPr>
                <w:sz w:val="16"/>
              </w:rPr>
              <w:t>UAE Pass Identity Information</w:t>
            </w:r>
          </w:p>
        </w:tc>
        <w:tc>
          <w:tcPr>
            <w:tcW w:type="dxa" w:w="2592"/>
            <w:vAlign w:val="center"/>
            <w:shd w:fill="F2F6FA"/>
          </w:tcPr>
          <w:p>
            <w:r/>
            <w:r>
              <w:rPr>
                <w:sz w:val="16"/>
              </w:rPr>
              <w:t>Highly Confidential</w:t>
            </w:r>
          </w:p>
        </w:tc>
        <w:tc>
          <w:tcPr>
            <w:tcW w:type="dxa" w:w="2592"/>
            <w:vAlign w:val="center"/>
            <w:shd w:fill="F2F6FA"/>
          </w:tcPr>
          <w:p>
            <w:r/>
            <w:r>
              <w:rPr>
                <w:sz w:val="16"/>
              </w:rPr>
              <w:t>No</w:t>
            </w:r>
          </w:p>
        </w:tc>
        <w:tc>
          <w:tcPr>
            <w:tcW w:type="dxa" w:w="2592"/>
            <w:vAlign w:val="center"/>
            <w:shd w:fill="F2F6FA"/>
          </w:tcPr>
          <w:p>
            <w:r/>
            <w:r>
              <w:rPr>
                <w:sz w:val="16"/>
              </w:rPr>
              <w:t>Display-only and role restricted.</w:t>
            </w:r>
          </w:p>
        </w:tc>
      </w:tr>
      <w:tr>
        <w:tc>
          <w:tcPr>
            <w:tcW w:type="dxa" w:w="2592"/>
            <w:vAlign w:val="center"/>
          </w:tcPr>
          <w:p>
            <w:r/>
            <w:r>
              <w:rPr>
                <w:sz w:val="16"/>
              </w:rPr>
              <w:t>ICP Information</w:t>
            </w:r>
          </w:p>
        </w:tc>
        <w:tc>
          <w:tcPr>
            <w:tcW w:type="dxa" w:w="2592"/>
            <w:vAlign w:val="center"/>
          </w:tcPr>
          <w:p>
            <w:r/>
            <w:r>
              <w:rPr>
                <w:sz w:val="16"/>
              </w:rPr>
              <w:t>Highly Confidential</w:t>
            </w:r>
          </w:p>
        </w:tc>
        <w:tc>
          <w:tcPr>
            <w:tcW w:type="dxa" w:w="2592"/>
            <w:vAlign w:val="center"/>
          </w:tcPr>
          <w:p>
            <w:r/>
            <w:r>
              <w:rPr>
                <w:sz w:val="16"/>
              </w:rPr>
              <w:t>No</w:t>
            </w:r>
          </w:p>
        </w:tc>
        <w:tc>
          <w:tcPr>
            <w:tcW w:type="dxa" w:w="2592"/>
            <w:vAlign w:val="center"/>
          </w:tcPr>
          <w:p>
            <w:r/>
            <w:r>
              <w:rPr>
                <w:sz w:val="16"/>
              </w:rPr>
              <w:t>Display-only and role restricted.</w:t>
            </w:r>
          </w:p>
        </w:tc>
      </w:tr>
      <w:tr>
        <w:tc>
          <w:tcPr>
            <w:tcW w:type="dxa" w:w="2592"/>
            <w:vAlign w:val="center"/>
            <w:shd w:fill="F2F6FA"/>
          </w:tcPr>
          <w:p>
            <w:r/>
            <w:r>
              <w:rPr>
                <w:sz w:val="16"/>
              </w:rPr>
              <w:t>Clinical Attachment Data</w:t>
            </w:r>
          </w:p>
        </w:tc>
        <w:tc>
          <w:tcPr>
            <w:tcW w:type="dxa" w:w="2592"/>
            <w:vAlign w:val="center"/>
            <w:shd w:fill="F2F6FA"/>
          </w:tcPr>
          <w:p>
            <w:r/>
            <w:r>
              <w:rPr>
                <w:sz w:val="16"/>
              </w:rPr>
              <w:t>Highly Confidential</w:t>
            </w:r>
          </w:p>
        </w:tc>
        <w:tc>
          <w:tcPr>
            <w:tcW w:type="dxa" w:w="2592"/>
            <w:vAlign w:val="center"/>
            <w:shd w:fill="F2F6FA"/>
          </w:tcPr>
          <w:p>
            <w:r/>
            <w:r>
              <w:rPr>
                <w:sz w:val="16"/>
              </w:rPr>
              <w:t>No</w:t>
            </w:r>
          </w:p>
        </w:tc>
        <w:tc>
          <w:tcPr>
            <w:tcW w:type="dxa" w:w="2592"/>
            <w:vAlign w:val="center"/>
            <w:shd w:fill="F2F6FA"/>
          </w:tcPr>
          <w:p>
            <w:r/>
            <w:r>
              <w:rPr>
                <w:sz w:val="16"/>
              </w:rPr>
              <w:t>Display-only and role restricted.</w:t>
            </w:r>
          </w:p>
        </w:tc>
      </w:tr>
      <w:tr>
        <w:tc>
          <w:tcPr>
            <w:tcW w:type="dxa" w:w="2592"/>
            <w:vAlign w:val="center"/>
          </w:tcPr>
          <w:p>
            <w:r/>
            <w:r>
              <w:rPr>
                <w:sz w:val="16"/>
              </w:rPr>
              <w:t>Premarital Data</w:t>
            </w:r>
          </w:p>
        </w:tc>
        <w:tc>
          <w:tcPr>
            <w:tcW w:type="dxa" w:w="2592"/>
            <w:vAlign w:val="center"/>
          </w:tcPr>
          <w:p>
            <w:r/>
            <w:r>
              <w:rPr>
                <w:sz w:val="16"/>
              </w:rPr>
              <w:t>Highly Confidential</w:t>
            </w:r>
          </w:p>
        </w:tc>
        <w:tc>
          <w:tcPr>
            <w:tcW w:type="dxa" w:w="2592"/>
            <w:vAlign w:val="center"/>
          </w:tcPr>
          <w:p>
            <w:r/>
            <w:r>
              <w:rPr>
                <w:sz w:val="16"/>
              </w:rPr>
              <w:t>No</w:t>
            </w:r>
          </w:p>
        </w:tc>
        <w:tc>
          <w:tcPr>
            <w:tcW w:type="dxa" w:w="2592"/>
            <w:vAlign w:val="center"/>
          </w:tcPr>
          <w:p>
            <w:r/>
            <w:r>
              <w:rPr>
                <w:sz w:val="16"/>
              </w:rPr>
              <w:t>Display-only and role restricted.</w:t>
            </w:r>
          </w:p>
        </w:tc>
      </w:tr>
      <w:tr>
        <w:tc>
          <w:tcPr>
            <w:tcW w:type="dxa" w:w="2592"/>
            <w:vAlign w:val="center"/>
            <w:shd w:fill="F2F6FA"/>
          </w:tcPr>
          <w:p>
            <w:r/>
            <w:r>
              <w:rPr>
                <w:sz w:val="16"/>
              </w:rPr>
              <w:t>Patient Services Data</w:t>
            </w:r>
          </w:p>
        </w:tc>
        <w:tc>
          <w:tcPr>
            <w:tcW w:type="dxa" w:w="2592"/>
            <w:vAlign w:val="center"/>
            <w:shd w:fill="F2F6FA"/>
          </w:tcPr>
          <w:p>
            <w:r/>
            <w:r>
              <w:rPr>
                <w:sz w:val="16"/>
              </w:rPr>
              <w:t>Highly Confidential</w:t>
            </w:r>
          </w:p>
        </w:tc>
        <w:tc>
          <w:tcPr>
            <w:tcW w:type="dxa" w:w="2592"/>
            <w:vAlign w:val="center"/>
            <w:shd w:fill="F2F6FA"/>
          </w:tcPr>
          <w:p>
            <w:r/>
            <w:r>
              <w:rPr>
                <w:sz w:val="16"/>
              </w:rPr>
              <w:t>No</w:t>
            </w:r>
          </w:p>
        </w:tc>
        <w:tc>
          <w:tcPr>
            <w:tcW w:type="dxa" w:w="2592"/>
            <w:vAlign w:val="center"/>
            <w:shd w:fill="F2F6FA"/>
          </w:tcPr>
          <w:p>
            <w:r/>
            <w:r>
              <w:rPr>
                <w:sz w:val="16"/>
              </w:rPr>
              <w:t>Display-only and role restricted.</w:t>
            </w:r>
          </w:p>
        </w:tc>
      </w:tr>
    </w:tbl>
    <w:p/>
    <w:p>
      <w:pPr>
        <w:pStyle w:val="Heading2"/>
      </w:pPr>
      <w:r>
        <w:t>5.2 Assurance</w:t>
      </w:r>
    </w:p>
    <w:p>
      <w:r>
        <w:t>EMH is planned for on-premises deployment. Cloud or SaaS assurance is not directly applicable to the primary deployment model. If any SaaS-based services, external monitoring capabilities, or third-party components are introduced, they shall be subject to architecture, security, licensing, and data governance review before adoption.</w:t>
      </w:r>
    </w:p>
    <w:p>
      <w:pPr>
        <w:pStyle w:val="TableCaption"/>
      </w:pPr>
      <w:r>
        <w:t>Table 46: Assurance Applicability</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1F4E79"/>
          </w:tcPr>
          <w:p>
            <w:r>
              <w:rPr>
                <w:b/>
                <w:color w:val="FFFFFF"/>
              </w:rPr>
            </w:r>
            <w:r>
              <w:rPr>
                <w:b/>
                <w:color w:val="FFFFFF"/>
                <w:sz w:val="16"/>
              </w:rPr>
              <w:t>Area</w:t>
            </w:r>
          </w:p>
        </w:tc>
        <w:tc>
          <w:tcPr>
            <w:tcW w:type="dxa" w:w="3456"/>
            <w:vAlign w:val="center"/>
            <w:shd w:fill="1F4E79"/>
          </w:tcPr>
          <w:p>
            <w:r>
              <w:rPr>
                <w:b/>
                <w:color w:val="FFFFFF"/>
              </w:rPr>
            </w:r>
            <w:r>
              <w:rPr>
                <w:b/>
                <w:color w:val="FFFFFF"/>
                <w:sz w:val="16"/>
              </w:rPr>
              <w:t>Applicability</w:t>
            </w:r>
          </w:p>
        </w:tc>
        <w:tc>
          <w:tcPr>
            <w:tcW w:type="dxa" w:w="3456"/>
            <w:vAlign w:val="center"/>
            <w:shd w:fill="1F4E79"/>
          </w:tcPr>
          <w:p>
            <w:r>
              <w:rPr>
                <w:b/>
                <w:color w:val="FFFFFF"/>
              </w:rPr>
            </w:r>
            <w:r>
              <w:rPr>
                <w:b/>
                <w:color w:val="FFFFFF"/>
                <w:sz w:val="16"/>
              </w:rPr>
              <w:t>Required Action</w:t>
            </w:r>
          </w:p>
        </w:tc>
      </w:tr>
      <w:tr>
        <w:tc>
          <w:tcPr>
            <w:tcW w:type="dxa" w:w="3456"/>
            <w:vAlign w:val="center"/>
          </w:tcPr>
          <w:p>
            <w:r/>
            <w:r>
              <w:rPr>
                <w:sz w:val="16"/>
              </w:rPr>
              <w:t>Mendix Cloud</w:t>
            </w:r>
          </w:p>
        </w:tc>
        <w:tc>
          <w:tcPr>
            <w:tcW w:type="dxa" w:w="3456"/>
            <w:vAlign w:val="center"/>
          </w:tcPr>
          <w:p>
            <w:r/>
            <w:r>
              <w:rPr>
                <w:sz w:val="16"/>
              </w:rPr>
              <w:t>Not Applicable</w:t>
            </w:r>
          </w:p>
        </w:tc>
        <w:tc>
          <w:tcPr>
            <w:tcW w:type="dxa" w:w="3456"/>
            <w:vAlign w:val="center"/>
          </w:tcPr>
          <w:p>
            <w:r/>
            <w:r>
              <w:rPr>
                <w:sz w:val="16"/>
              </w:rPr>
              <w:t>Current deployment is on-premises.</w:t>
            </w:r>
          </w:p>
        </w:tc>
      </w:tr>
      <w:tr>
        <w:tc>
          <w:tcPr>
            <w:tcW w:type="dxa" w:w="3456"/>
            <w:vAlign w:val="center"/>
            <w:shd w:fill="F2F6FA"/>
          </w:tcPr>
          <w:p>
            <w:r/>
            <w:r>
              <w:rPr>
                <w:sz w:val="16"/>
              </w:rPr>
              <w:t>SaaS Monitoring</w:t>
            </w:r>
          </w:p>
        </w:tc>
        <w:tc>
          <w:tcPr>
            <w:tcW w:type="dxa" w:w="3456"/>
            <w:vAlign w:val="center"/>
            <w:shd w:fill="F2F6FA"/>
          </w:tcPr>
          <w:p>
            <w:r/>
            <w:r>
              <w:rPr>
                <w:sz w:val="16"/>
              </w:rPr>
              <w:t>To Be Confirmed</w:t>
            </w:r>
          </w:p>
        </w:tc>
        <w:tc>
          <w:tcPr>
            <w:tcW w:type="dxa" w:w="3456"/>
            <w:vAlign w:val="center"/>
            <w:shd w:fill="F2F6FA"/>
          </w:tcPr>
          <w:p>
            <w:r/>
            <w:r>
              <w:rPr>
                <w:sz w:val="16"/>
              </w:rPr>
              <w:t>Confirm AppDynamics deployment model.</w:t>
            </w:r>
          </w:p>
        </w:tc>
      </w:tr>
      <w:tr>
        <w:tc>
          <w:tcPr>
            <w:tcW w:type="dxa" w:w="3456"/>
            <w:vAlign w:val="center"/>
          </w:tcPr>
          <w:p>
            <w:r/>
            <w:r>
              <w:rPr>
                <w:sz w:val="16"/>
              </w:rPr>
              <w:t>Marketplace Components</w:t>
            </w:r>
          </w:p>
        </w:tc>
        <w:tc>
          <w:tcPr>
            <w:tcW w:type="dxa" w:w="3456"/>
            <w:vAlign w:val="center"/>
          </w:tcPr>
          <w:p>
            <w:r/>
            <w:r>
              <w:rPr>
                <w:sz w:val="16"/>
              </w:rPr>
              <w:t>Applicable if used</w:t>
            </w:r>
          </w:p>
        </w:tc>
        <w:tc>
          <w:tcPr>
            <w:tcW w:type="dxa" w:w="3456"/>
            <w:vAlign w:val="center"/>
          </w:tcPr>
          <w:p>
            <w:r/>
            <w:r>
              <w:rPr>
                <w:sz w:val="16"/>
              </w:rPr>
              <w:t>Security, vulnerability, license, and EA review required.</w:t>
            </w:r>
          </w:p>
        </w:tc>
      </w:tr>
      <w:tr>
        <w:tc>
          <w:tcPr>
            <w:tcW w:type="dxa" w:w="3456"/>
            <w:vAlign w:val="center"/>
            <w:shd w:fill="F2F6FA"/>
          </w:tcPr>
          <w:p>
            <w:r/>
            <w:r>
              <w:rPr>
                <w:sz w:val="16"/>
              </w:rPr>
              <w:t>Third-Party Processing</w:t>
            </w:r>
          </w:p>
        </w:tc>
        <w:tc>
          <w:tcPr>
            <w:tcW w:type="dxa" w:w="3456"/>
            <w:vAlign w:val="center"/>
            <w:shd w:fill="F2F6FA"/>
          </w:tcPr>
          <w:p>
            <w:r/>
            <w:r>
              <w:rPr>
                <w:sz w:val="16"/>
              </w:rPr>
              <w:t>Applicable where services process data</w:t>
            </w:r>
          </w:p>
        </w:tc>
        <w:tc>
          <w:tcPr>
            <w:tcW w:type="dxa" w:w="3456"/>
            <w:vAlign w:val="center"/>
            <w:shd w:fill="F2F6FA"/>
          </w:tcPr>
          <w:p>
            <w:r/>
            <w:r>
              <w:rPr>
                <w:sz w:val="16"/>
              </w:rPr>
              <w:t>Review under privacy and security controls.</w:t>
            </w:r>
          </w:p>
        </w:tc>
      </w:tr>
    </w:tbl>
    <w:p/>
    <w:p>
      <w:pPr>
        <w:pStyle w:val="Heading2"/>
      </w:pPr>
      <w:r>
        <w:t>5.3 Segregation</w:t>
      </w:r>
    </w:p>
    <w:p>
      <w:pPr>
        <w:pStyle w:val="TableCaption"/>
      </w:pPr>
      <w:r>
        <w:t>Table 47: Segregation Controls</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1F4E79"/>
          </w:tcPr>
          <w:p>
            <w:r>
              <w:rPr>
                <w:b/>
                <w:color w:val="FFFFFF"/>
              </w:rPr>
            </w:r>
            <w:r>
              <w:rPr>
                <w:b/>
                <w:color w:val="FFFFFF"/>
                <w:sz w:val="16"/>
              </w:rPr>
              <w:t>Segregation Area</w:t>
            </w:r>
          </w:p>
        </w:tc>
        <w:tc>
          <w:tcPr>
            <w:tcW w:type="dxa" w:w="5184"/>
            <w:vAlign w:val="center"/>
            <w:shd w:fill="1F4E79"/>
          </w:tcPr>
          <w:p>
            <w:r>
              <w:rPr>
                <w:b/>
                <w:color w:val="FFFFFF"/>
              </w:rPr>
            </w:r>
            <w:r>
              <w:rPr>
                <w:b/>
                <w:color w:val="FFFFFF"/>
                <w:sz w:val="16"/>
              </w:rPr>
              <w:t>Control</w:t>
            </w:r>
          </w:p>
        </w:tc>
      </w:tr>
      <w:tr>
        <w:tc>
          <w:tcPr>
            <w:tcW w:type="dxa" w:w="5184"/>
            <w:vAlign w:val="center"/>
          </w:tcPr>
          <w:p>
            <w:r/>
            <w:r>
              <w:rPr>
                <w:sz w:val="16"/>
              </w:rPr>
              <w:t>Environment Segregation</w:t>
            </w:r>
          </w:p>
        </w:tc>
        <w:tc>
          <w:tcPr>
            <w:tcW w:type="dxa" w:w="5184"/>
            <w:vAlign w:val="center"/>
          </w:tcPr>
          <w:p>
            <w:r/>
            <w:r>
              <w:rPr>
                <w:sz w:val="16"/>
              </w:rPr>
              <w:t>DEV, SIT, UAT, and PROD shall be logically separated.</w:t>
            </w:r>
          </w:p>
        </w:tc>
      </w:tr>
      <w:tr>
        <w:tc>
          <w:tcPr>
            <w:tcW w:type="dxa" w:w="5184"/>
            <w:vAlign w:val="center"/>
            <w:shd w:fill="F2F6FA"/>
          </w:tcPr>
          <w:p>
            <w:r/>
            <w:r>
              <w:rPr>
                <w:sz w:val="16"/>
              </w:rPr>
              <w:t>User Segregation</w:t>
            </w:r>
          </w:p>
        </w:tc>
        <w:tc>
          <w:tcPr>
            <w:tcW w:type="dxa" w:w="5184"/>
            <w:vAlign w:val="center"/>
            <w:shd w:fill="F2F6FA"/>
          </w:tcPr>
          <w:p>
            <w:r/>
            <w:r>
              <w:rPr>
                <w:sz w:val="16"/>
              </w:rPr>
              <w:t>Business users, administrators, developers, and operators shall have distinct access profiles.</w:t>
            </w:r>
          </w:p>
        </w:tc>
      </w:tr>
      <w:tr>
        <w:tc>
          <w:tcPr>
            <w:tcW w:type="dxa" w:w="5184"/>
            <w:vAlign w:val="center"/>
          </w:tcPr>
          <w:p>
            <w:r/>
            <w:r>
              <w:rPr>
                <w:sz w:val="16"/>
              </w:rPr>
              <w:t>Duties Segregation</w:t>
            </w:r>
          </w:p>
        </w:tc>
        <w:tc>
          <w:tcPr>
            <w:tcW w:type="dxa" w:w="5184"/>
            <w:vAlign w:val="center"/>
          </w:tcPr>
          <w:p>
            <w:r/>
            <w:r>
              <w:rPr>
                <w:sz w:val="16"/>
              </w:rPr>
              <w:t>Developers shall not directly deploy to production without approval.</w:t>
            </w:r>
          </w:p>
        </w:tc>
      </w:tr>
      <w:tr>
        <w:tc>
          <w:tcPr>
            <w:tcW w:type="dxa" w:w="5184"/>
            <w:vAlign w:val="center"/>
            <w:shd w:fill="F2F6FA"/>
          </w:tcPr>
          <w:p>
            <w:r/>
            <w:r>
              <w:rPr>
                <w:sz w:val="16"/>
              </w:rPr>
              <w:t>Data Segregation</w:t>
            </w:r>
          </w:p>
        </w:tc>
        <w:tc>
          <w:tcPr>
            <w:tcW w:type="dxa" w:w="5184"/>
            <w:vAlign w:val="center"/>
            <w:shd w:fill="F2F6FA"/>
          </w:tcPr>
          <w:p>
            <w:r/>
            <w:r>
              <w:rPr>
                <w:sz w:val="16"/>
              </w:rPr>
              <w:t>Production data shall not be used in non-production without approval and masking.</w:t>
            </w:r>
          </w:p>
        </w:tc>
      </w:tr>
      <w:tr>
        <w:tc>
          <w:tcPr>
            <w:tcW w:type="dxa" w:w="5184"/>
            <w:vAlign w:val="center"/>
          </w:tcPr>
          <w:p>
            <w:r/>
            <w:r>
              <w:rPr>
                <w:sz w:val="16"/>
              </w:rPr>
              <w:t>Administrative Segregation</w:t>
            </w:r>
          </w:p>
        </w:tc>
        <w:tc>
          <w:tcPr>
            <w:tcW w:type="dxa" w:w="5184"/>
            <w:vAlign w:val="center"/>
          </w:tcPr>
          <w:p>
            <w:r/>
            <w:r>
              <w:rPr>
                <w:sz w:val="16"/>
              </w:rPr>
              <w:t>Privileged access shall be restricted and monitored.</w:t>
            </w:r>
          </w:p>
        </w:tc>
      </w:tr>
      <w:tr>
        <w:tc>
          <w:tcPr>
            <w:tcW w:type="dxa" w:w="5184"/>
            <w:vAlign w:val="center"/>
            <w:shd w:fill="F2F6FA"/>
          </w:tcPr>
          <w:p>
            <w:r/>
            <w:r>
              <w:rPr>
                <w:sz w:val="16"/>
              </w:rPr>
              <w:t>Integration Segregation</w:t>
            </w:r>
          </w:p>
        </w:tc>
        <w:tc>
          <w:tcPr>
            <w:tcW w:type="dxa" w:w="5184"/>
            <w:vAlign w:val="center"/>
            <w:shd w:fill="F2F6FA"/>
          </w:tcPr>
          <w:p>
            <w:r/>
            <w:r>
              <w:rPr>
                <w:sz w:val="16"/>
              </w:rPr>
              <w:t>Non-production environments shall use non-production APIs where available.</w:t>
            </w:r>
          </w:p>
        </w:tc>
      </w:tr>
    </w:tbl>
    <w:p/>
    <w:p>
      <w:pPr>
        <w:pStyle w:val="Heading2"/>
      </w:pPr>
      <w:r>
        <w:t>5.4 Identity &amp; Access Management</w:t>
      </w:r>
    </w:p>
    <w:p/>
    <w:p>
      <w:pPr>
        <w:jc w:val="center"/>
      </w:pPr>
      <w:r>
        <w:drawing>
          <wp:inline xmlns:a="http://schemas.openxmlformats.org/drawingml/2006/main" xmlns:pic="http://schemas.openxmlformats.org/drawingml/2006/picture">
            <wp:extent cx="6035040" cy="6725265"/>
            <wp:docPr id="17" name="Picture 17"/>
            <wp:cNvGraphicFramePr>
              <a:graphicFrameLocks noChangeAspect="1"/>
            </wp:cNvGraphicFramePr>
            <a:graphic>
              <a:graphicData uri="http://schemas.openxmlformats.org/drawingml/2006/picture">
                <pic:pic>
                  <pic:nvPicPr>
                    <pic:cNvPr id="0" name="fig_5_2_identity_flow_final.svg.png"/>
                    <pic:cNvPicPr/>
                  </pic:nvPicPr>
                  <pic:blipFill>
                    <a:blip r:embed="rId27"/>
                    <a:stretch>
                      <a:fillRect/>
                    </a:stretch>
                  </pic:blipFill>
                  <pic:spPr>
                    <a:xfrm>
                      <a:off x="0" y="0"/>
                      <a:ext cx="6035040" cy="6725265"/>
                    </a:xfrm>
                    <a:prstGeom prst="rect"/>
                  </pic:spPr>
                </pic:pic>
              </a:graphicData>
            </a:graphic>
          </wp:inline>
        </w:drawing>
      </w:r>
    </w:p>
    <w:p>
      <w:pPr>
        <w:pStyle w:val="FigureCaption"/>
      </w:pPr>
      <w:r>
        <w:t>Figure 5-2 - Identity Flow</w:t>
      </w:r>
    </w:p>
    <w:p>
      <w:pPr>
        <w:pStyle w:val="FigureCaption"/>
      </w:pPr>
      <w:r>
        <w:t>Shows the SAML browser redirect flow through enterprise IDAM, followed by EMH user role, module role, and entity access resolution.</w:t>
      </w:r>
    </w:p>
    <w:p/>
    <w:p>
      <w:r>
        <w:t>Authentication for EMH shall be delegated to enterprise IDAM using SAML SSO. EMH shall not store or process passwords. Authorization shall be managed within EMH using Mendix app security, user roles, module roles, page access, microflow access, entity access, XPath constraints, and permission mappings.</w:t>
      </w:r>
    </w:p>
    <w:p>
      <w:pPr>
        <w:pStyle w:val="Heading3"/>
      </w:pPr>
      <w:r>
        <w:t>5.4.1 Identity Management</w:t>
      </w:r>
    </w:p>
    <w:p>
      <w:pPr>
        <w:pStyle w:val="TableCaption"/>
      </w:pPr>
      <w:r>
        <w:t>Table 48: Identity Management Controls</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1F4E79"/>
          </w:tcPr>
          <w:p>
            <w:r>
              <w:rPr>
                <w:b/>
                <w:color w:val="FFFFFF"/>
              </w:rPr>
            </w:r>
            <w:r>
              <w:rPr>
                <w:b/>
                <w:color w:val="FFFFFF"/>
                <w:sz w:val="16"/>
              </w:rPr>
              <w:t>Control</w:t>
            </w:r>
          </w:p>
        </w:tc>
        <w:tc>
          <w:tcPr>
            <w:tcW w:type="dxa" w:w="5184"/>
            <w:vAlign w:val="center"/>
            <w:shd w:fill="1F4E79"/>
          </w:tcPr>
          <w:p>
            <w:r>
              <w:rPr>
                <w:b/>
                <w:color w:val="FFFFFF"/>
              </w:rPr>
            </w:r>
            <w:r>
              <w:rPr>
                <w:b/>
                <w:color w:val="FFFFFF"/>
                <w:sz w:val="16"/>
              </w:rPr>
              <w:t>Description</w:t>
            </w:r>
          </w:p>
        </w:tc>
      </w:tr>
      <w:tr>
        <w:tc>
          <w:tcPr>
            <w:tcW w:type="dxa" w:w="5184"/>
            <w:vAlign w:val="center"/>
          </w:tcPr>
          <w:p>
            <w:r/>
            <w:r>
              <w:rPr>
                <w:sz w:val="16"/>
              </w:rPr>
              <w:t>Enterprise SSO</w:t>
            </w:r>
          </w:p>
        </w:tc>
        <w:tc>
          <w:tcPr>
            <w:tcW w:type="dxa" w:w="5184"/>
            <w:vAlign w:val="center"/>
          </w:tcPr>
          <w:p>
            <w:r/>
            <w:r>
              <w:rPr>
                <w:sz w:val="16"/>
              </w:rPr>
              <w:t>Users authenticate through IDAM using SAML.</w:t>
            </w:r>
          </w:p>
        </w:tc>
      </w:tr>
      <w:tr>
        <w:tc>
          <w:tcPr>
            <w:tcW w:type="dxa" w:w="5184"/>
            <w:vAlign w:val="center"/>
            <w:shd w:fill="F2F6FA"/>
          </w:tcPr>
          <w:p>
            <w:r/>
            <w:r>
              <w:rPr>
                <w:sz w:val="16"/>
              </w:rPr>
              <w:t>No Local Passwords</w:t>
            </w:r>
          </w:p>
        </w:tc>
        <w:tc>
          <w:tcPr>
            <w:tcW w:type="dxa" w:w="5184"/>
            <w:vAlign w:val="center"/>
            <w:shd w:fill="F2F6FA"/>
          </w:tcPr>
          <w:p>
            <w:r/>
            <w:r>
              <w:rPr>
                <w:sz w:val="16"/>
              </w:rPr>
              <w:t>EMH shall not store or validate passwords.</w:t>
            </w:r>
          </w:p>
        </w:tc>
      </w:tr>
      <w:tr>
        <w:tc>
          <w:tcPr>
            <w:tcW w:type="dxa" w:w="5184"/>
            <w:vAlign w:val="center"/>
          </w:tcPr>
          <w:p>
            <w:r/>
            <w:r>
              <w:rPr>
                <w:sz w:val="16"/>
              </w:rPr>
              <w:t>User Lifecycle</w:t>
            </w:r>
          </w:p>
        </w:tc>
        <w:tc>
          <w:tcPr>
            <w:tcW w:type="dxa" w:w="5184"/>
            <w:vAlign w:val="center"/>
          </w:tcPr>
          <w:p>
            <w:r/>
            <w:r>
              <w:rPr>
                <w:sz w:val="16"/>
              </w:rPr>
              <w:t>Joiner, mover, and leaver processes remain managed by enterprise identity governance.</w:t>
            </w:r>
          </w:p>
        </w:tc>
      </w:tr>
      <w:tr>
        <w:tc>
          <w:tcPr>
            <w:tcW w:type="dxa" w:w="5184"/>
            <w:vAlign w:val="center"/>
            <w:shd w:fill="F2F6FA"/>
          </w:tcPr>
          <w:p>
            <w:r/>
            <w:r>
              <w:rPr>
                <w:sz w:val="16"/>
              </w:rPr>
              <w:t>User Provisioning</w:t>
            </w:r>
          </w:p>
        </w:tc>
        <w:tc>
          <w:tcPr>
            <w:tcW w:type="dxa" w:w="5184"/>
            <w:vAlign w:val="center"/>
            <w:shd w:fill="F2F6FA"/>
          </w:tcPr>
          <w:p>
            <w:r/>
            <w:r>
              <w:rPr>
                <w:sz w:val="16"/>
              </w:rPr>
              <w:t>EMH users shall be created or enabled only for approved support users.</w:t>
            </w:r>
          </w:p>
        </w:tc>
      </w:tr>
      <w:tr>
        <w:tc>
          <w:tcPr>
            <w:tcW w:type="dxa" w:w="5184"/>
            <w:vAlign w:val="center"/>
          </w:tcPr>
          <w:p>
            <w:r/>
            <w:r>
              <w:rPr>
                <w:sz w:val="16"/>
              </w:rPr>
              <w:t>Authentication Logging</w:t>
            </w:r>
          </w:p>
        </w:tc>
        <w:tc>
          <w:tcPr>
            <w:tcW w:type="dxa" w:w="5184"/>
            <w:vAlign w:val="center"/>
          </w:tcPr>
          <w:p>
            <w:r/>
            <w:r>
              <w:rPr>
                <w:sz w:val="16"/>
              </w:rPr>
              <w:t>Authentication events shall be logged where available.</w:t>
            </w:r>
          </w:p>
        </w:tc>
      </w:tr>
    </w:tbl>
    <w:p/>
    <w:p>
      <w:pPr>
        <w:pStyle w:val="Heading3"/>
      </w:pPr>
      <w:r>
        <w:t>5.4.2 Access Management</w:t>
      </w:r>
    </w:p>
    <w:p>
      <w:pPr>
        <w:pStyle w:val="TableCaption"/>
      </w:pPr>
      <w:r>
        <w:t>Table 49: Access Management Controls</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1F4E79"/>
          </w:tcPr>
          <w:p>
            <w:r>
              <w:rPr>
                <w:b/>
                <w:color w:val="FFFFFF"/>
              </w:rPr>
            </w:r>
            <w:r>
              <w:rPr>
                <w:b/>
                <w:color w:val="FFFFFF"/>
                <w:sz w:val="16"/>
              </w:rPr>
              <w:t>Control</w:t>
            </w:r>
          </w:p>
        </w:tc>
        <w:tc>
          <w:tcPr>
            <w:tcW w:type="dxa" w:w="5184"/>
            <w:vAlign w:val="center"/>
            <w:shd w:fill="1F4E79"/>
          </w:tcPr>
          <w:p>
            <w:r>
              <w:rPr>
                <w:b/>
                <w:color w:val="FFFFFF"/>
              </w:rPr>
            </w:r>
            <w:r>
              <w:rPr>
                <w:b/>
                <w:color w:val="FFFFFF"/>
                <w:sz w:val="16"/>
              </w:rPr>
              <w:t>Description</w:t>
            </w:r>
          </w:p>
        </w:tc>
      </w:tr>
      <w:tr>
        <w:tc>
          <w:tcPr>
            <w:tcW w:type="dxa" w:w="5184"/>
            <w:vAlign w:val="center"/>
          </w:tcPr>
          <w:p>
            <w:r/>
            <w:r>
              <w:rPr>
                <w:sz w:val="16"/>
              </w:rPr>
              <w:t>Role-Based Access Control</w:t>
            </w:r>
          </w:p>
        </w:tc>
        <w:tc>
          <w:tcPr>
            <w:tcW w:type="dxa" w:w="5184"/>
            <w:vAlign w:val="center"/>
          </w:tcPr>
          <w:p>
            <w:r/>
            <w:r>
              <w:rPr>
                <w:sz w:val="16"/>
              </w:rPr>
              <w:t>Access is granted based on assigned EMH roles.</w:t>
            </w:r>
          </w:p>
        </w:tc>
      </w:tr>
      <w:tr>
        <w:tc>
          <w:tcPr>
            <w:tcW w:type="dxa" w:w="5184"/>
            <w:vAlign w:val="center"/>
            <w:shd w:fill="F2F6FA"/>
          </w:tcPr>
          <w:p>
            <w:r/>
            <w:r>
              <w:rPr>
                <w:sz w:val="16"/>
              </w:rPr>
              <w:t>Module Roles</w:t>
            </w:r>
          </w:p>
        </w:tc>
        <w:tc>
          <w:tcPr>
            <w:tcW w:type="dxa" w:w="5184"/>
            <w:vAlign w:val="center"/>
            <w:shd w:fill="F2F6FA"/>
          </w:tcPr>
          <w:p>
            <w:r/>
            <w:r>
              <w:rPr>
                <w:sz w:val="16"/>
              </w:rPr>
              <w:t>Mendix module roles restrict access to functional modules.</w:t>
            </w:r>
          </w:p>
        </w:tc>
      </w:tr>
      <w:tr>
        <w:tc>
          <w:tcPr>
            <w:tcW w:type="dxa" w:w="5184"/>
            <w:vAlign w:val="center"/>
          </w:tcPr>
          <w:p>
            <w:r/>
            <w:r>
              <w:rPr>
                <w:sz w:val="16"/>
              </w:rPr>
              <w:t>Page Access</w:t>
            </w:r>
          </w:p>
        </w:tc>
        <w:tc>
          <w:tcPr>
            <w:tcW w:type="dxa" w:w="5184"/>
            <w:vAlign w:val="center"/>
          </w:tcPr>
          <w:p>
            <w:r/>
            <w:r>
              <w:rPr>
                <w:sz w:val="16"/>
              </w:rPr>
              <w:t>Mendix page access restricts unauthorized navigation.</w:t>
            </w:r>
          </w:p>
        </w:tc>
      </w:tr>
      <w:tr>
        <w:tc>
          <w:tcPr>
            <w:tcW w:type="dxa" w:w="5184"/>
            <w:vAlign w:val="center"/>
            <w:shd w:fill="F2F6FA"/>
          </w:tcPr>
          <w:p>
            <w:r/>
            <w:r>
              <w:rPr>
                <w:sz w:val="16"/>
              </w:rPr>
              <w:t>Microflow Security</w:t>
            </w:r>
          </w:p>
        </w:tc>
        <w:tc>
          <w:tcPr>
            <w:tcW w:type="dxa" w:w="5184"/>
            <w:vAlign w:val="center"/>
            <w:shd w:fill="F2F6FA"/>
          </w:tcPr>
          <w:p>
            <w:r/>
            <w:r>
              <w:rPr>
                <w:sz w:val="16"/>
              </w:rPr>
              <w:t>Sensitive actions are protected by microflow access.</w:t>
            </w:r>
          </w:p>
        </w:tc>
      </w:tr>
      <w:tr>
        <w:tc>
          <w:tcPr>
            <w:tcW w:type="dxa" w:w="5184"/>
            <w:vAlign w:val="center"/>
          </w:tcPr>
          <w:p>
            <w:r/>
            <w:r>
              <w:rPr>
                <w:sz w:val="16"/>
              </w:rPr>
              <w:t>Entity Access Rules</w:t>
            </w:r>
          </w:p>
        </w:tc>
        <w:tc>
          <w:tcPr>
            <w:tcW w:type="dxa" w:w="5184"/>
            <w:vAlign w:val="center"/>
          </w:tcPr>
          <w:p>
            <w:r/>
            <w:r>
              <w:rPr>
                <w:sz w:val="16"/>
              </w:rPr>
              <w:t>Persistent entities are protected through entity access and XPath constraints.</w:t>
            </w:r>
          </w:p>
        </w:tc>
      </w:tr>
      <w:tr>
        <w:tc>
          <w:tcPr>
            <w:tcW w:type="dxa" w:w="5184"/>
            <w:vAlign w:val="center"/>
            <w:shd w:fill="F2F6FA"/>
          </w:tcPr>
          <w:p>
            <w:r/>
            <w:r>
              <w:rPr>
                <w:sz w:val="16"/>
              </w:rPr>
              <w:t>Audit of Access Changes</w:t>
            </w:r>
          </w:p>
        </w:tc>
        <w:tc>
          <w:tcPr>
            <w:tcW w:type="dxa" w:w="5184"/>
            <w:vAlign w:val="center"/>
            <w:shd w:fill="F2F6FA"/>
          </w:tcPr>
          <w:p>
            <w:r/>
            <w:r>
              <w:rPr>
                <w:sz w:val="16"/>
              </w:rPr>
              <w:t>Role and permission changes are audited.</w:t>
            </w:r>
          </w:p>
        </w:tc>
      </w:tr>
    </w:tbl>
    <w:p/>
    <w:p>
      <w:pPr>
        <w:pStyle w:val="Heading3"/>
      </w:pPr>
      <w:r>
        <w:t>5.4.3 Privileged Access Management</w:t>
      </w:r>
    </w:p>
    <w:p>
      <w:pPr>
        <w:pStyle w:val="TableCaption"/>
      </w:pPr>
      <w:r>
        <w:t>Table 50: Privileged Access Management Controls</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1F4E79"/>
          </w:tcPr>
          <w:p>
            <w:r>
              <w:rPr>
                <w:b/>
                <w:color w:val="FFFFFF"/>
              </w:rPr>
            </w:r>
            <w:r>
              <w:rPr>
                <w:b/>
                <w:color w:val="FFFFFF"/>
                <w:sz w:val="16"/>
              </w:rPr>
              <w:t>Control</w:t>
            </w:r>
          </w:p>
        </w:tc>
        <w:tc>
          <w:tcPr>
            <w:tcW w:type="dxa" w:w="5184"/>
            <w:vAlign w:val="center"/>
            <w:shd w:fill="1F4E79"/>
          </w:tcPr>
          <w:p>
            <w:r>
              <w:rPr>
                <w:b/>
                <w:color w:val="FFFFFF"/>
              </w:rPr>
            </w:r>
            <w:r>
              <w:rPr>
                <w:b/>
                <w:color w:val="FFFFFF"/>
                <w:sz w:val="16"/>
              </w:rPr>
              <w:t>Description</w:t>
            </w:r>
          </w:p>
        </w:tc>
      </w:tr>
      <w:tr>
        <w:tc>
          <w:tcPr>
            <w:tcW w:type="dxa" w:w="5184"/>
            <w:vAlign w:val="center"/>
          </w:tcPr>
          <w:p>
            <w:r/>
            <w:r>
              <w:rPr>
                <w:sz w:val="16"/>
              </w:rPr>
              <w:t>Admin Role Restriction</w:t>
            </w:r>
          </w:p>
        </w:tc>
        <w:tc>
          <w:tcPr>
            <w:tcW w:type="dxa" w:w="5184"/>
            <w:vAlign w:val="center"/>
          </w:tcPr>
          <w:p>
            <w:r/>
            <w:r>
              <w:rPr>
                <w:sz w:val="16"/>
              </w:rPr>
              <w:t>Administrative roles limited to authorized personnel.</w:t>
            </w:r>
          </w:p>
        </w:tc>
      </w:tr>
      <w:tr>
        <w:tc>
          <w:tcPr>
            <w:tcW w:type="dxa" w:w="5184"/>
            <w:vAlign w:val="center"/>
            <w:shd w:fill="F2F6FA"/>
          </w:tcPr>
          <w:p>
            <w:r/>
            <w:r>
              <w:rPr>
                <w:sz w:val="16"/>
              </w:rPr>
              <w:t>Privileged Activity Logging</w:t>
            </w:r>
          </w:p>
        </w:tc>
        <w:tc>
          <w:tcPr>
            <w:tcW w:type="dxa" w:w="5184"/>
            <w:vAlign w:val="center"/>
            <w:shd w:fill="F2F6FA"/>
          </w:tcPr>
          <w:p>
            <w:r/>
            <w:r>
              <w:rPr>
                <w:sz w:val="16"/>
              </w:rPr>
              <w:t>Privileged actions shall be logged and monitored.</w:t>
            </w:r>
          </w:p>
        </w:tc>
      </w:tr>
      <w:tr>
        <w:tc>
          <w:tcPr>
            <w:tcW w:type="dxa" w:w="5184"/>
            <w:vAlign w:val="center"/>
          </w:tcPr>
          <w:p>
            <w:r/>
            <w:r>
              <w:rPr>
                <w:sz w:val="16"/>
              </w:rPr>
              <w:t>Separation of Duties</w:t>
            </w:r>
          </w:p>
        </w:tc>
        <w:tc>
          <w:tcPr>
            <w:tcW w:type="dxa" w:w="5184"/>
            <w:vAlign w:val="center"/>
          </w:tcPr>
          <w:p>
            <w:r/>
            <w:r>
              <w:rPr>
                <w:sz w:val="16"/>
              </w:rPr>
              <w:t>Administrative access separated from development access where practical.</w:t>
            </w:r>
          </w:p>
        </w:tc>
      </w:tr>
      <w:tr>
        <w:tc>
          <w:tcPr>
            <w:tcW w:type="dxa" w:w="5184"/>
            <w:vAlign w:val="center"/>
            <w:shd w:fill="F2F6FA"/>
          </w:tcPr>
          <w:p>
            <w:r/>
            <w:r>
              <w:rPr>
                <w:sz w:val="16"/>
              </w:rPr>
              <w:t>Break-Glass Access</w:t>
            </w:r>
          </w:p>
        </w:tc>
        <w:tc>
          <w:tcPr>
            <w:tcW w:type="dxa" w:w="5184"/>
            <w:vAlign w:val="center"/>
            <w:shd w:fill="F2F6FA"/>
          </w:tcPr>
          <w:p>
            <w:r/>
            <w:r>
              <w:rPr>
                <w:sz w:val="16"/>
              </w:rPr>
              <w:t>Emergency access process to be defined if required.</w:t>
            </w:r>
          </w:p>
        </w:tc>
      </w:tr>
      <w:tr>
        <w:tc>
          <w:tcPr>
            <w:tcW w:type="dxa" w:w="5184"/>
            <w:vAlign w:val="center"/>
          </w:tcPr>
          <w:p>
            <w:r/>
            <w:r>
              <w:rPr>
                <w:sz w:val="16"/>
              </w:rPr>
              <w:t>PAM Alignment</w:t>
            </w:r>
          </w:p>
        </w:tc>
        <w:tc>
          <w:tcPr>
            <w:tcW w:type="dxa" w:w="5184"/>
            <w:vAlign w:val="center"/>
          </w:tcPr>
          <w:p>
            <w:r/>
            <w:r>
              <w:rPr>
                <w:sz w:val="16"/>
              </w:rPr>
              <w:t>Administrative access shall align with enterprise PAM processes where applicable.</w:t>
            </w:r>
          </w:p>
        </w:tc>
      </w:tr>
    </w:tbl>
    <w:p/>
    <w:p>
      <w:pPr>
        <w:pStyle w:val="Heading2"/>
      </w:pPr>
      <w:r>
        <w:t>5.5 Vulnerability Management</w:t>
      </w:r>
    </w:p>
    <w:p>
      <w:pPr>
        <w:pStyle w:val="TableCaption"/>
      </w:pPr>
      <w:r>
        <w:t>Table 51: Vulnerability Management Controls</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1F4E79"/>
          </w:tcPr>
          <w:p>
            <w:r>
              <w:rPr>
                <w:b/>
                <w:color w:val="FFFFFF"/>
              </w:rPr>
            </w:r>
            <w:r>
              <w:rPr>
                <w:b/>
                <w:color w:val="FFFFFF"/>
                <w:sz w:val="16"/>
              </w:rPr>
              <w:t>Control</w:t>
            </w:r>
          </w:p>
        </w:tc>
        <w:tc>
          <w:tcPr>
            <w:tcW w:type="dxa" w:w="5184"/>
            <w:vAlign w:val="center"/>
            <w:shd w:fill="1F4E79"/>
          </w:tcPr>
          <w:p>
            <w:r>
              <w:rPr>
                <w:b/>
                <w:color w:val="FFFFFF"/>
              </w:rPr>
            </w:r>
            <w:r>
              <w:rPr>
                <w:b/>
                <w:color w:val="FFFFFF"/>
                <w:sz w:val="16"/>
              </w:rPr>
              <w:t>Description</w:t>
            </w:r>
          </w:p>
        </w:tc>
      </w:tr>
      <w:tr>
        <w:tc>
          <w:tcPr>
            <w:tcW w:type="dxa" w:w="5184"/>
            <w:vAlign w:val="center"/>
          </w:tcPr>
          <w:p>
            <w:r/>
            <w:r>
              <w:rPr>
                <w:sz w:val="16"/>
              </w:rPr>
              <w:t>Vulnerability Scanning</w:t>
            </w:r>
          </w:p>
        </w:tc>
        <w:tc>
          <w:tcPr>
            <w:tcW w:type="dxa" w:w="5184"/>
            <w:vAlign w:val="center"/>
          </w:tcPr>
          <w:p>
            <w:r/>
            <w:r>
              <w:rPr>
                <w:sz w:val="16"/>
              </w:rPr>
              <w:t>Application and infrastructure shall be scanned before production deployment.</w:t>
            </w:r>
          </w:p>
        </w:tc>
      </w:tr>
      <w:tr>
        <w:tc>
          <w:tcPr>
            <w:tcW w:type="dxa" w:w="5184"/>
            <w:vAlign w:val="center"/>
            <w:shd w:fill="F2F6FA"/>
          </w:tcPr>
          <w:p>
            <w:r/>
            <w:r>
              <w:rPr>
                <w:sz w:val="16"/>
              </w:rPr>
              <w:t>Remediation Tracking</w:t>
            </w:r>
          </w:p>
        </w:tc>
        <w:tc>
          <w:tcPr>
            <w:tcW w:type="dxa" w:w="5184"/>
            <w:vAlign w:val="center"/>
            <w:shd w:fill="F2F6FA"/>
          </w:tcPr>
          <w:p>
            <w:r/>
            <w:r>
              <w:rPr>
                <w:sz w:val="16"/>
              </w:rPr>
              <w:t>Findings shall be tracked to closure.</w:t>
            </w:r>
          </w:p>
        </w:tc>
      </w:tr>
      <w:tr>
        <w:tc>
          <w:tcPr>
            <w:tcW w:type="dxa" w:w="5184"/>
            <w:vAlign w:val="center"/>
          </w:tcPr>
          <w:p>
            <w:r/>
            <w:r>
              <w:rPr>
                <w:sz w:val="16"/>
              </w:rPr>
              <w:t>Risk Acceptance</w:t>
            </w:r>
          </w:p>
        </w:tc>
        <w:tc>
          <w:tcPr>
            <w:tcW w:type="dxa" w:w="5184"/>
            <w:vAlign w:val="center"/>
          </w:tcPr>
          <w:p>
            <w:r/>
            <w:r>
              <w:rPr>
                <w:sz w:val="16"/>
              </w:rPr>
              <w:t>Unresolved high-risk findings require formal acceptance.</w:t>
            </w:r>
          </w:p>
        </w:tc>
      </w:tr>
      <w:tr>
        <w:tc>
          <w:tcPr>
            <w:tcW w:type="dxa" w:w="5184"/>
            <w:vAlign w:val="center"/>
            <w:shd w:fill="F2F6FA"/>
          </w:tcPr>
          <w:p>
            <w:r/>
            <w:r>
              <w:rPr>
                <w:sz w:val="16"/>
              </w:rPr>
              <w:t>Patch Management</w:t>
            </w:r>
          </w:p>
        </w:tc>
        <w:tc>
          <w:tcPr>
            <w:tcW w:type="dxa" w:w="5184"/>
            <w:vAlign w:val="center"/>
            <w:shd w:fill="F2F6FA"/>
          </w:tcPr>
          <w:p>
            <w:r/>
            <w:r>
              <w:rPr>
                <w:sz w:val="16"/>
              </w:rPr>
              <w:t>Mendix runtime, database, OS, and supporting components follow enterprise patching policies.</w:t>
            </w:r>
          </w:p>
        </w:tc>
      </w:tr>
      <w:tr>
        <w:tc>
          <w:tcPr>
            <w:tcW w:type="dxa" w:w="5184"/>
            <w:vAlign w:val="center"/>
          </w:tcPr>
          <w:p>
            <w:r/>
            <w:r>
              <w:rPr>
                <w:sz w:val="16"/>
              </w:rPr>
              <w:t>Security Review</w:t>
            </w:r>
          </w:p>
        </w:tc>
        <w:tc>
          <w:tcPr>
            <w:tcW w:type="dxa" w:w="5184"/>
            <w:vAlign w:val="center"/>
          </w:tcPr>
          <w:p>
            <w:r/>
            <w:r>
              <w:rPr>
                <w:sz w:val="16"/>
              </w:rPr>
              <w:t>Information Security shall review the solution before go-live.</w:t>
            </w:r>
          </w:p>
        </w:tc>
      </w:tr>
    </w:tbl>
    <w:p/>
    <w:p>
      <w:pPr>
        <w:pStyle w:val="Heading3"/>
      </w:pPr>
      <w:r>
        <w:t>5.5.1 SAST</w:t>
      </w:r>
    </w:p>
    <w:p>
      <w:pPr>
        <w:pStyle w:val="TableCaption"/>
      </w:pPr>
      <w:r>
        <w:t>Table 52: SAST Controls</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1F4E79"/>
          </w:tcPr>
          <w:p>
            <w:r>
              <w:rPr>
                <w:b/>
                <w:color w:val="FFFFFF"/>
              </w:rPr>
            </w:r>
            <w:r>
              <w:rPr>
                <w:b/>
                <w:color w:val="FFFFFF"/>
                <w:sz w:val="16"/>
              </w:rPr>
              <w:t>Control</w:t>
            </w:r>
          </w:p>
        </w:tc>
        <w:tc>
          <w:tcPr>
            <w:tcW w:type="dxa" w:w="5184"/>
            <w:vAlign w:val="center"/>
            <w:shd w:fill="1F4E79"/>
          </w:tcPr>
          <w:p>
            <w:r>
              <w:rPr>
                <w:b/>
                <w:color w:val="FFFFFF"/>
              </w:rPr>
            </w:r>
            <w:r>
              <w:rPr>
                <w:b/>
                <w:color w:val="FFFFFF"/>
                <w:sz w:val="16"/>
              </w:rPr>
              <w:t>Description</w:t>
            </w:r>
          </w:p>
        </w:tc>
      </w:tr>
      <w:tr>
        <w:tc>
          <w:tcPr>
            <w:tcW w:type="dxa" w:w="5184"/>
            <w:vAlign w:val="center"/>
          </w:tcPr>
          <w:p>
            <w:r/>
            <w:r>
              <w:rPr>
                <w:sz w:val="16"/>
              </w:rPr>
              <w:t>Mendix Model Review</w:t>
            </w:r>
          </w:p>
        </w:tc>
        <w:tc>
          <w:tcPr>
            <w:tcW w:type="dxa" w:w="5184"/>
            <w:vAlign w:val="center"/>
          </w:tcPr>
          <w:p>
            <w:r/>
            <w:r>
              <w:rPr>
                <w:sz w:val="16"/>
              </w:rPr>
              <w:t>Security model, entity access, and microflow access shall be reviewed.</w:t>
            </w:r>
          </w:p>
        </w:tc>
      </w:tr>
      <w:tr>
        <w:tc>
          <w:tcPr>
            <w:tcW w:type="dxa" w:w="5184"/>
            <w:vAlign w:val="center"/>
            <w:shd w:fill="F2F6FA"/>
          </w:tcPr>
          <w:p>
            <w:r/>
            <w:r>
              <w:rPr>
                <w:sz w:val="16"/>
              </w:rPr>
              <w:t>Custom Code Review</w:t>
            </w:r>
          </w:p>
        </w:tc>
        <w:tc>
          <w:tcPr>
            <w:tcW w:type="dxa" w:w="5184"/>
            <w:vAlign w:val="center"/>
            <w:shd w:fill="F2F6FA"/>
          </w:tcPr>
          <w:p>
            <w:r/>
            <w:r>
              <w:rPr>
                <w:sz w:val="16"/>
              </w:rPr>
              <w:t>Java actions, if used, shall be reviewed.</w:t>
            </w:r>
          </w:p>
        </w:tc>
      </w:tr>
      <w:tr>
        <w:tc>
          <w:tcPr>
            <w:tcW w:type="dxa" w:w="5184"/>
            <w:vAlign w:val="center"/>
          </w:tcPr>
          <w:p>
            <w:r/>
            <w:r>
              <w:rPr>
                <w:sz w:val="16"/>
              </w:rPr>
              <w:t>Static Analysis</w:t>
            </w:r>
          </w:p>
        </w:tc>
        <w:tc>
          <w:tcPr>
            <w:tcW w:type="dxa" w:w="5184"/>
            <w:vAlign w:val="center"/>
          </w:tcPr>
          <w:p>
            <w:r/>
            <w:r>
              <w:rPr>
                <w:sz w:val="16"/>
              </w:rPr>
              <w:t>Custom Java code shall undergo SAST where tools are available.</w:t>
            </w:r>
          </w:p>
        </w:tc>
      </w:tr>
      <w:tr>
        <w:tc>
          <w:tcPr>
            <w:tcW w:type="dxa" w:w="5184"/>
            <w:vAlign w:val="center"/>
            <w:shd w:fill="F2F6FA"/>
          </w:tcPr>
          <w:p>
            <w:r/>
            <w:r>
              <w:rPr>
                <w:sz w:val="16"/>
              </w:rPr>
              <w:t>Remediation</w:t>
            </w:r>
          </w:p>
        </w:tc>
        <w:tc>
          <w:tcPr>
            <w:tcW w:type="dxa" w:w="5184"/>
            <w:vAlign w:val="center"/>
            <w:shd w:fill="F2F6FA"/>
          </w:tcPr>
          <w:p>
            <w:r/>
            <w:r>
              <w:rPr>
                <w:sz w:val="16"/>
              </w:rPr>
              <w:t>Critical and high findings shall be remediated or formally accepted.</w:t>
            </w:r>
          </w:p>
        </w:tc>
      </w:tr>
    </w:tbl>
    <w:p/>
    <w:p>
      <w:pPr>
        <w:pStyle w:val="Heading3"/>
      </w:pPr>
      <w:r>
        <w:t>5.5.2 SCA</w:t>
      </w:r>
    </w:p>
    <w:p>
      <w:pPr>
        <w:pStyle w:val="TableCaption"/>
      </w:pPr>
      <w:r>
        <w:t>Table 53: SCA Controls</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1F4E79"/>
          </w:tcPr>
          <w:p>
            <w:r>
              <w:rPr>
                <w:b/>
                <w:color w:val="FFFFFF"/>
              </w:rPr>
            </w:r>
            <w:r>
              <w:rPr>
                <w:b/>
                <w:color w:val="FFFFFF"/>
                <w:sz w:val="16"/>
              </w:rPr>
              <w:t>Control</w:t>
            </w:r>
          </w:p>
        </w:tc>
        <w:tc>
          <w:tcPr>
            <w:tcW w:type="dxa" w:w="5184"/>
            <w:vAlign w:val="center"/>
            <w:shd w:fill="1F4E79"/>
          </w:tcPr>
          <w:p>
            <w:r>
              <w:rPr>
                <w:b/>
                <w:color w:val="FFFFFF"/>
              </w:rPr>
            </w:r>
            <w:r>
              <w:rPr>
                <w:b/>
                <w:color w:val="FFFFFF"/>
                <w:sz w:val="16"/>
              </w:rPr>
              <w:t>Description</w:t>
            </w:r>
          </w:p>
        </w:tc>
      </w:tr>
      <w:tr>
        <w:tc>
          <w:tcPr>
            <w:tcW w:type="dxa" w:w="5184"/>
            <w:vAlign w:val="center"/>
          </w:tcPr>
          <w:p>
            <w:r/>
            <w:r>
              <w:rPr>
                <w:sz w:val="16"/>
              </w:rPr>
              <w:t>Component Inventory</w:t>
            </w:r>
          </w:p>
        </w:tc>
        <w:tc>
          <w:tcPr>
            <w:tcW w:type="dxa" w:w="5184"/>
            <w:vAlign w:val="center"/>
          </w:tcPr>
          <w:p>
            <w:r/>
            <w:r>
              <w:rPr>
                <w:sz w:val="16"/>
              </w:rPr>
              <w:t>Marketplace modules and third-party components shall be inventoried.</w:t>
            </w:r>
          </w:p>
        </w:tc>
      </w:tr>
      <w:tr>
        <w:tc>
          <w:tcPr>
            <w:tcW w:type="dxa" w:w="5184"/>
            <w:vAlign w:val="center"/>
            <w:shd w:fill="F2F6FA"/>
          </w:tcPr>
          <w:p>
            <w:r/>
            <w:r>
              <w:rPr>
                <w:sz w:val="16"/>
              </w:rPr>
              <w:t>Vulnerability Review</w:t>
            </w:r>
          </w:p>
        </w:tc>
        <w:tc>
          <w:tcPr>
            <w:tcW w:type="dxa" w:w="5184"/>
            <w:vAlign w:val="center"/>
            <w:shd w:fill="F2F6FA"/>
          </w:tcPr>
          <w:p>
            <w:r/>
            <w:r>
              <w:rPr>
                <w:sz w:val="16"/>
              </w:rPr>
              <w:t>Components shall be reviewed for known vulnerabilities.</w:t>
            </w:r>
          </w:p>
        </w:tc>
      </w:tr>
      <w:tr>
        <w:tc>
          <w:tcPr>
            <w:tcW w:type="dxa" w:w="5184"/>
            <w:vAlign w:val="center"/>
          </w:tcPr>
          <w:p>
            <w:r/>
            <w:r>
              <w:rPr>
                <w:sz w:val="16"/>
              </w:rPr>
              <w:t>License Review</w:t>
            </w:r>
          </w:p>
        </w:tc>
        <w:tc>
          <w:tcPr>
            <w:tcW w:type="dxa" w:w="5184"/>
            <w:vAlign w:val="center"/>
          </w:tcPr>
          <w:p>
            <w:r/>
            <w:r>
              <w:rPr>
                <w:sz w:val="16"/>
              </w:rPr>
              <w:t>Component licensing shall be reviewed where applicable.</w:t>
            </w:r>
          </w:p>
        </w:tc>
      </w:tr>
      <w:tr>
        <w:tc>
          <w:tcPr>
            <w:tcW w:type="dxa" w:w="5184"/>
            <w:vAlign w:val="center"/>
            <w:shd w:fill="F2F6FA"/>
          </w:tcPr>
          <w:p>
            <w:r/>
            <w:r>
              <w:rPr>
                <w:sz w:val="16"/>
              </w:rPr>
              <w:t>Approval</w:t>
            </w:r>
          </w:p>
        </w:tc>
        <w:tc>
          <w:tcPr>
            <w:tcW w:type="dxa" w:w="5184"/>
            <w:vAlign w:val="center"/>
            <w:shd w:fill="F2F6FA"/>
          </w:tcPr>
          <w:p>
            <w:r/>
            <w:r>
              <w:rPr>
                <w:sz w:val="16"/>
              </w:rPr>
              <w:t>Marketplace components require EA and Information Security approval before use.</w:t>
            </w:r>
          </w:p>
        </w:tc>
      </w:tr>
    </w:tbl>
    <w:p/>
    <w:p>
      <w:pPr>
        <w:pStyle w:val="Heading2"/>
      </w:pPr>
      <w:r>
        <w:t>5.6 Encryption</w:t>
      </w:r>
    </w:p>
    <w:p>
      <w:pPr>
        <w:pStyle w:val="Heading3"/>
      </w:pPr>
      <w:r>
        <w:t>5.6.1 Encryption at Rest</w:t>
      </w:r>
    </w:p>
    <w:p>
      <w:pPr>
        <w:pStyle w:val="TableCaption"/>
      </w:pPr>
      <w:r>
        <w:t>Table 54: Encryption at Rest Controls</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1F4E79"/>
          </w:tcPr>
          <w:p>
            <w:r>
              <w:rPr>
                <w:b/>
                <w:color w:val="FFFFFF"/>
              </w:rPr>
            </w:r>
            <w:r>
              <w:rPr>
                <w:b/>
                <w:color w:val="FFFFFF"/>
                <w:sz w:val="16"/>
              </w:rPr>
              <w:t>Data Store</w:t>
            </w:r>
          </w:p>
        </w:tc>
        <w:tc>
          <w:tcPr>
            <w:tcW w:type="dxa" w:w="5184"/>
            <w:vAlign w:val="center"/>
            <w:shd w:fill="1F4E79"/>
          </w:tcPr>
          <w:p>
            <w:r>
              <w:rPr>
                <w:b/>
                <w:color w:val="FFFFFF"/>
              </w:rPr>
            </w:r>
            <w:r>
              <w:rPr>
                <w:b/>
                <w:color w:val="FFFFFF"/>
                <w:sz w:val="16"/>
              </w:rPr>
              <w:t>Encryption Requirement</w:t>
            </w:r>
          </w:p>
        </w:tc>
      </w:tr>
      <w:tr>
        <w:tc>
          <w:tcPr>
            <w:tcW w:type="dxa" w:w="5184"/>
            <w:vAlign w:val="center"/>
          </w:tcPr>
          <w:p>
            <w:r/>
            <w:r>
              <w:rPr>
                <w:sz w:val="16"/>
              </w:rPr>
              <w:t>SQL Server Database</w:t>
            </w:r>
          </w:p>
        </w:tc>
        <w:tc>
          <w:tcPr>
            <w:tcW w:type="dxa" w:w="5184"/>
            <w:vAlign w:val="center"/>
          </w:tcPr>
          <w:p>
            <w:r/>
            <w:r>
              <w:rPr>
                <w:sz w:val="16"/>
              </w:rPr>
              <w:t>Database encryption shall follow Dubai Health database security standards.</w:t>
            </w:r>
          </w:p>
        </w:tc>
      </w:tr>
      <w:tr>
        <w:tc>
          <w:tcPr>
            <w:tcW w:type="dxa" w:w="5184"/>
            <w:vAlign w:val="center"/>
            <w:shd w:fill="F2F6FA"/>
          </w:tcPr>
          <w:p>
            <w:r/>
            <w:r>
              <w:rPr>
                <w:sz w:val="16"/>
              </w:rPr>
              <w:t>Database Backups</w:t>
            </w:r>
          </w:p>
        </w:tc>
        <w:tc>
          <w:tcPr>
            <w:tcW w:type="dxa" w:w="5184"/>
            <w:vAlign w:val="center"/>
            <w:shd w:fill="F2F6FA"/>
          </w:tcPr>
          <w:p>
            <w:r/>
            <w:r>
              <w:rPr>
                <w:sz w:val="16"/>
              </w:rPr>
              <w:t>Backups shall be encrypted where supported by enterprise backup capability.</w:t>
            </w:r>
          </w:p>
        </w:tc>
      </w:tr>
      <w:tr>
        <w:tc>
          <w:tcPr>
            <w:tcW w:type="dxa" w:w="5184"/>
            <w:vAlign w:val="center"/>
          </w:tcPr>
          <w:p>
            <w:r/>
            <w:r>
              <w:rPr>
                <w:sz w:val="16"/>
              </w:rPr>
              <w:t>Configuration Secrets</w:t>
            </w:r>
          </w:p>
        </w:tc>
        <w:tc>
          <w:tcPr>
            <w:tcW w:type="dxa" w:w="5184"/>
            <w:vAlign w:val="center"/>
          </w:tcPr>
          <w:p>
            <w:r/>
            <w:r>
              <w:rPr>
                <w:sz w:val="16"/>
              </w:rPr>
              <w:t>Secrets shall not be stored in plain text.</w:t>
            </w:r>
          </w:p>
        </w:tc>
      </w:tr>
      <w:tr>
        <w:tc>
          <w:tcPr>
            <w:tcW w:type="dxa" w:w="5184"/>
            <w:vAlign w:val="center"/>
            <w:shd w:fill="F2F6FA"/>
          </w:tcPr>
          <w:p>
            <w:r/>
            <w:r>
              <w:rPr>
                <w:sz w:val="16"/>
              </w:rPr>
              <w:t>Logs</w:t>
            </w:r>
          </w:p>
        </w:tc>
        <w:tc>
          <w:tcPr>
            <w:tcW w:type="dxa" w:w="5184"/>
            <w:vAlign w:val="center"/>
            <w:shd w:fill="F2F6FA"/>
          </w:tcPr>
          <w:p>
            <w:r/>
            <w:r>
              <w:rPr>
                <w:sz w:val="16"/>
              </w:rPr>
              <w:t>Logs containing sensitive metadata shall be protected by access controls and storage encryption where available.</w:t>
            </w:r>
          </w:p>
        </w:tc>
      </w:tr>
    </w:tbl>
    <w:p/>
    <w:p>
      <w:pPr>
        <w:pStyle w:val="Heading3"/>
      </w:pPr>
      <w:r>
        <w:t>5.6.2 Encryption in Transit</w:t>
      </w:r>
    </w:p>
    <w:p>
      <w:pPr>
        <w:pStyle w:val="TableCaption"/>
      </w:pPr>
      <w:r>
        <w:t>Table 55: Encryption in Transit Controls</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1F4E79"/>
          </w:tcPr>
          <w:p>
            <w:r>
              <w:rPr>
                <w:b/>
                <w:color w:val="FFFFFF"/>
              </w:rPr>
            </w:r>
            <w:r>
              <w:rPr>
                <w:b/>
                <w:color w:val="FFFFFF"/>
                <w:sz w:val="16"/>
              </w:rPr>
              <w:t>Communication Path</w:t>
            </w:r>
          </w:p>
        </w:tc>
        <w:tc>
          <w:tcPr>
            <w:tcW w:type="dxa" w:w="5184"/>
            <w:vAlign w:val="center"/>
            <w:shd w:fill="1F4E79"/>
          </w:tcPr>
          <w:p>
            <w:r>
              <w:rPr>
                <w:b/>
                <w:color w:val="FFFFFF"/>
              </w:rPr>
            </w:r>
            <w:r>
              <w:rPr>
                <w:b/>
                <w:color w:val="FFFFFF"/>
                <w:sz w:val="16"/>
              </w:rPr>
              <w:t>Encryption Requirement</w:t>
            </w:r>
          </w:p>
        </w:tc>
      </w:tr>
      <w:tr>
        <w:tc>
          <w:tcPr>
            <w:tcW w:type="dxa" w:w="5184"/>
            <w:vAlign w:val="center"/>
          </w:tcPr>
          <w:p>
            <w:r/>
            <w:r>
              <w:rPr>
                <w:sz w:val="16"/>
              </w:rPr>
              <w:t>Browser to EMH</w:t>
            </w:r>
          </w:p>
        </w:tc>
        <w:tc>
          <w:tcPr>
            <w:tcW w:type="dxa" w:w="5184"/>
            <w:vAlign w:val="center"/>
          </w:tcPr>
          <w:p>
            <w:r/>
            <w:r>
              <w:rPr>
                <w:sz w:val="16"/>
              </w:rPr>
              <w:t>HTTPS/TLS.</w:t>
            </w:r>
          </w:p>
        </w:tc>
      </w:tr>
      <w:tr>
        <w:tc>
          <w:tcPr>
            <w:tcW w:type="dxa" w:w="5184"/>
            <w:vAlign w:val="center"/>
            <w:shd w:fill="F2F6FA"/>
          </w:tcPr>
          <w:p>
            <w:r/>
            <w:r>
              <w:rPr>
                <w:sz w:val="16"/>
              </w:rPr>
              <w:t>EMH to External APIs</w:t>
            </w:r>
          </w:p>
        </w:tc>
        <w:tc>
          <w:tcPr>
            <w:tcW w:type="dxa" w:w="5184"/>
            <w:vAlign w:val="center"/>
            <w:shd w:fill="F2F6FA"/>
          </w:tcPr>
          <w:p>
            <w:r/>
            <w:r>
              <w:rPr>
                <w:sz w:val="16"/>
              </w:rPr>
              <w:t>HTTPS/TLS.</w:t>
            </w:r>
          </w:p>
        </w:tc>
      </w:tr>
      <w:tr>
        <w:tc>
          <w:tcPr>
            <w:tcW w:type="dxa" w:w="5184"/>
            <w:vAlign w:val="center"/>
          </w:tcPr>
          <w:p>
            <w:r/>
            <w:r>
              <w:rPr>
                <w:sz w:val="16"/>
              </w:rPr>
              <w:t>EMH to SQL Server</w:t>
            </w:r>
          </w:p>
        </w:tc>
        <w:tc>
          <w:tcPr>
            <w:tcW w:type="dxa" w:w="5184"/>
            <w:vAlign w:val="center"/>
          </w:tcPr>
          <w:p>
            <w:r/>
            <w:r>
              <w:rPr>
                <w:sz w:val="16"/>
              </w:rPr>
              <w:t>Encrypted database connection where supported.</w:t>
            </w:r>
          </w:p>
        </w:tc>
      </w:tr>
      <w:tr>
        <w:tc>
          <w:tcPr>
            <w:tcW w:type="dxa" w:w="5184"/>
            <w:vAlign w:val="center"/>
            <w:shd w:fill="F2F6FA"/>
          </w:tcPr>
          <w:p>
            <w:r/>
            <w:r>
              <w:rPr>
                <w:sz w:val="16"/>
              </w:rPr>
              <w:t>EMH to AppDynamics</w:t>
            </w:r>
          </w:p>
        </w:tc>
        <w:tc>
          <w:tcPr>
            <w:tcW w:type="dxa" w:w="5184"/>
            <w:vAlign w:val="center"/>
            <w:shd w:fill="F2F6FA"/>
          </w:tcPr>
          <w:p>
            <w:r/>
            <w:r>
              <w:rPr>
                <w:sz w:val="16"/>
              </w:rPr>
              <w:t>Secure communication channel.</w:t>
            </w:r>
          </w:p>
        </w:tc>
      </w:tr>
      <w:tr>
        <w:tc>
          <w:tcPr>
            <w:tcW w:type="dxa" w:w="5184"/>
            <w:vAlign w:val="center"/>
          </w:tcPr>
          <w:p>
            <w:r/>
            <w:r>
              <w:rPr>
                <w:sz w:val="16"/>
              </w:rPr>
              <w:t>EMH to IDAM</w:t>
            </w:r>
          </w:p>
        </w:tc>
        <w:tc>
          <w:tcPr>
            <w:tcW w:type="dxa" w:w="5184"/>
            <w:vAlign w:val="center"/>
          </w:tcPr>
          <w:p>
            <w:r/>
            <w:r>
              <w:rPr>
                <w:sz w:val="16"/>
              </w:rPr>
              <w:t>SAML exchange over HTTPS.</w:t>
            </w:r>
          </w:p>
        </w:tc>
      </w:tr>
    </w:tbl>
    <w:p/>
    <w:p>
      <w:pPr>
        <w:pStyle w:val="Heading2"/>
      </w:pPr>
      <w:r>
        <w:t>5.7 Connectivity &amp; Integration</w:t>
      </w:r>
    </w:p>
    <w:p>
      <w:pPr>
        <w:pStyle w:val="TableCaption"/>
      </w:pPr>
      <w:r>
        <w:t>Table 56: Secure Connectivity Controls</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1F4E79"/>
          </w:tcPr>
          <w:p>
            <w:r>
              <w:rPr>
                <w:b/>
                <w:color w:val="FFFFFF"/>
              </w:rPr>
            </w:r>
            <w:r>
              <w:rPr>
                <w:b/>
                <w:color w:val="FFFFFF"/>
                <w:sz w:val="16"/>
              </w:rPr>
              <w:t>Control</w:t>
            </w:r>
          </w:p>
        </w:tc>
        <w:tc>
          <w:tcPr>
            <w:tcW w:type="dxa" w:w="5184"/>
            <w:vAlign w:val="center"/>
            <w:shd w:fill="1F4E79"/>
          </w:tcPr>
          <w:p>
            <w:r>
              <w:rPr>
                <w:b/>
                <w:color w:val="FFFFFF"/>
              </w:rPr>
            </w:r>
            <w:r>
              <w:rPr>
                <w:b/>
                <w:color w:val="FFFFFF"/>
                <w:sz w:val="16"/>
              </w:rPr>
              <w:t>Description</w:t>
            </w:r>
          </w:p>
        </w:tc>
      </w:tr>
      <w:tr>
        <w:tc>
          <w:tcPr>
            <w:tcW w:type="dxa" w:w="5184"/>
            <w:vAlign w:val="center"/>
          </w:tcPr>
          <w:p>
            <w:r/>
            <w:r>
              <w:rPr>
                <w:sz w:val="16"/>
              </w:rPr>
              <w:t>Approved Endpoints</w:t>
            </w:r>
          </w:p>
        </w:tc>
        <w:tc>
          <w:tcPr>
            <w:tcW w:type="dxa" w:w="5184"/>
            <w:vAlign w:val="center"/>
          </w:tcPr>
          <w:p>
            <w:r/>
            <w:r>
              <w:rPr>
                <w:sz w:val="16"/>
              </w:rPr>
              <w:t>Only approved APIs shall be consumed.</w:t>
            </w:r>
          </w:p>
        </w:tc>
      </w:tr>
      <w:tr>
        <w:tc>
          <w:tcPr>
            <w:tcW w:type="dxa" w:w="5184"/>
            <w:vAlign w:val="center"/>
            <w:shd w:fill="F2F6FA"/>
          </w:tcPr>
          <w:p>
            <w:r/>
            <w:r>
              <w:rPr>
                <w:sz w:val="16"/>
              </w:rPr>
              <w:t>Firewall Rules</w:t>
            </w:r>
          </w:p>
        </w:tc>
        <w:tc>
          <w:tcPr>
            <w:tcW w:type="dxa" w:w="5184"/>
            <w:vAlign w:val="center"/>
            <w:shd w:fill="F2F6FA"/>
          </w:tcPr>
          <w:p>
            <w:r/>
            <w:r>
              <w:rPr>
                <w:sz w:val="16"/>
              </w:rPr>
              <w:t>Network access shall be restricted to required endpoints and ports.</w:t>
            </w:r>
          </w:p>
        </w:tc>
      </w:tr>
      <w:tr>
        <w:tc>
          <w:tcPr>
            <w:tcW w:type="dxa" w:w="5184"/>
            <w:vAlign w:val="center"/>
          </w:tcPr>
          <w:p>
            <w:r/>
            <w:r>
              <w:rPr>
                <w:sz w:val="16"/>
              </w:rPr>
              <w:t>No Direct Database Access</w:t>
            </w:r>
          </w:p>
        </w:tc>
        <w:tc>
          <w:tcPr>
            <w:tcW w:type="dxa" w:w="5184"/>
            <w:vAlign w:val="center"/>
          </w:tcPr>
          <w:p>
            <w:r/>
            <w:r>
              <w:rPr>
                <w:sz w:val="16"/>
              </w:rPr>
              <w:t>Direct database integration with external systems is prohibited.</w:t>
            </w:r>
          </w:p>
        </w:tc>
      </w:tr>
      <w:tr>
        <w:tc>
          <w:tcPr>
            <w:tcW w:type="dxa" w:w="5184"/>
            <w:vAlign w:val="center"/>
            <w:shd w:fill="F2F6FA"/>
          </w:tcPr>
          <w:p>
            <w:r/>
            <w:r>
              <w:rPr>
                <w:sz w:val="16"/>
              </w:rPr>
              <w:t>TLS</w:t>
            </w:r>
          </w:p>
        </w:tc>
        <w:tc>
          <w:tcPr>
            <w:tcW w:type="dxa" w:w="5184"/>
            <w:vAlign w:val="center"/>
            <w:shd w:fill="F2F6FA"/>
          </w:tcPr>
          <w:p>
            <w:r/>
            <w:r>
              <w:rPr>
                <w:sz w:val="16"/>
              </w:rPr>
              <w:t>All interfaces shall use secure transport.</w:t>
            </w:r>
          </w:p>
        </w:tc>
      </w:tr>
      <w:tr>
        <w:tc>
          <w:tcPr>
            <w:tcW w:type="dxa" w:w="5184"/>
            <w:vAlign w:val="center"/>
          </w:tcPr>
          <w:p>
            <w:r/>
            <w:r>
              <w:rPr>
                <w:sz w:val="16"/>
              </w:rPr>
              <w:t>API Authentication</w:t>
            </w:r>
          </w:p>
        </w:tc>
        <w:tc>
          <w:tcPr>
            <w:tcW w:type="dxa" w:w="5184"/>
            <w:vAlign w:val="center"/>
          </w:tcPr>
          <w:p>
            <w:r/>
            <w:r>
              <w:rPr>
                <w:sz w:val="16"/>
              </w:rPr>
              <w:t>API authentication mechanisms shall be approved by Information Security.</w:t>
            </w:r>
          </w:p>
        </w:tc>
      </w:tr>
      <w:tr>
        <w:tc>
          <w:tcPr>
            <w:tcW w:type="dxa" w:w="5184"/>
            <w:vAlign w:val="center"/>
            <w:shd w:fill="F2F6FA"/>
          </w:tcPr>
          <w:p>
            <w:r/>
            <w:r>
              <w:rPr>
                <w:sz w:val="16"/>
              </w:rPr>
              <w:t>Correlation IDs</w:t>
            </w:r>
          </w:p>
        </w:tc>
        <w:tc>
          <w:tcPr>
            <w:tcW w:type="dxa" w:w="5184"/>
            <w:vAlign w:val="center"/>
            <w:shd w:fill="F2F6FA"/>
          </w:tcPr>
          <w:p>
            <w:r/>
            <w:r>
              <w:rPr>
                <w:sz w:val="16"/>
              </w:rPr>
              <w:t>API requests should include correlation identifiers where supported.</w:t>
            </w:r>
          </w:p>
        </w:tc>
      </w:tr>
    </w:tbl>
    <w:p/>
    <w:p>
      <w:pPr>
        <w:pStyle w:val="Heading2"/>
      </w:pPr>
      <w:r>
        <w:t>5.8 Business Continuity</w:t>
      </w:r>
    </w:p>
    <w:p>
      <w:pPr>
        <w:pStyle w:val="TableCaption"/>
      </w:pPr>
      <w:r>
        <w:t>Table 57: Business Continuity Controls</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1F4E79"/>
          </w:tcPr>
          <w:p>
            <w:r>
              <w:rPr>
                <w:b/>
                <w:color w:val="FFFFFF"/>
              </w:rPr>
            </w:r>
            <w:r>
              <w:rPr>
                <w:b/>
                <w:color w:val="FFFFFF"/>
                <w:sz w:val="16"/>
              </w:rPr>
              <w:t>Control</w:t>
            </w:r>
          </w:p>
        </w:tc>
        <w:tc>
          <w:tcPr>
            <w:tcW w:type="dxa" w:w="5184"/>
            <w:vAlign w:val="center"/>
            <w:shd w:fill="1F4E79"/>
          </w:tcPr>
          <w:p>
            <w:r>
              <w:rPr>
                <w:b/>
                <w:color w:val="FFFFFF"/>
              </w:rPr>
            </w:r>
            <w:r>
              <w:rPr>
                <w:b/>
                <w:color w:val="FFFFFF"/>
                <w:sz w:val="16"/>
              </w:rPr>
              <w:t>Description</w:t>
            </w:r>
          </w:p>
        </w:tc>
      </w:tr>
      <w:tr>
        <w:tc>
          <w:tcPr>
            <w:tcW w:type="dxa" w:w="5184"/>
            <w:vAlign w:val="center"/>
          </w:tcPr>
          <w:p>
            <w:r/>
            <w:r>
              <w:rPr>
                <w:sz w:val="16"/>
              </w:rPr>
              <w:t>Backup</w:t>
            </w:r>
          </w:p>
        </w:tc>
        <w:tc>
          <w:tcPr>
            <w:tcW w:type="dxa" w:w="5184"/>
            <w:vAlign w:val="center"/>
          </w:tcPr>
          <w:p>
            <w:r/>
            <w:r>
              <w:rPr>
                <w:sz w:val="16"/>
              </w:rPr>
              <w:t>EMH database and configuration shall be backed up.</w:t>
            </w:r>
          </w:p>
        </w:tc>
      </w:tr>
      <w:tr>
        <w:tc>
          <w:tcPr>
            <w:tcW w:type="dxa" w:w="5184"/>
            <w:vAlign w:val="center"/>
            <w:shd w:fill="F2F6FA"/>
          </w:tcPr>
          <w:p>
            <w:r/>
            <w:r>
              <w:rPr>
                <w:sz w:val="16"/>
              </w:rPr>
              <w:t>Recovery Testing</w:t>
            </w:r>
          </w:p>
        </w:tc>
        <w:tc>
          <w:tcPr>
            <w:tcW w:type="dxa" w:w="5184"/>
            <w:vAlign w:val="center"/>
            <w:shd w:fill="F2F6FA"/>
          </w:tcPr>
          <w:p>
            <w:r/>
            <w:r>
              <w:rPr>
                <w:sz w:val="16"/>
              </w:rPr>
              <w:t>Recovery procedures shall be tested before go-live.</w:t>
            </w:r>
          </w:p>
        </w:tc>
      </w:tr>
      <w:tr>
        <w:tc>
          <w:tcPr>
            <w:tcW w:type="dxa" w:w="5184"/>
            <w:vAlign w:val="center"/>
          </w:tcPr>
          <w:p>
            <w:r/>
            <w:r>
              <w:rPr>
                <w:sz w:val="16"/>
              </w:rPr>
              <w:t>DR Plan</w:t>
            </w:r>
          </w:p>
        </w:tc>
        <w:tc>
          <w:tcPr>
            <w:tcW w:type="dxa" w:w="5184"/>
            <w:vAlign w:val="center"/>
          </w:tcPr>
          <w:p>
            <w:r/>
            <w:r>
              <w:rPr>
                <w:sz w:val="16"/>
              </w:rPr>
              <w:t>Disaster recovery process shall be documented.</w:t>
            </w:r>
          </w:p>
        </w:tc>
      </w:tr>
      <w:tr>
        <w:tc>
          <w:tcPr>
            <w:tcW w:type="dxa" w:w="5184"/>
            <w:vAlign w:val="center"/>
            <w:shd w:fill="F2F6FA"/>
          </w:tcPr>
          <w:p>
            <w:r/>
            <w:r>
              <w:rPr>
                <w:sz w:val="16"/>
              </w:rPr>
              <w:t>RTO/RPO Validation</w:t>
            </w:r>
          </w:p>
        </w:tc>
        <w:tc>
          <w:tcPr>
            <w:tcW w:type="dxa" w:w="5184"/>
            <w:vAlign w:val="center"/>
            <w:shd w:fill="F2F6FA"/>
          </w:tcPr>
          <w:p>
            <w:r/>
            <w:r>
              <w:rPr>
                <w:sz w:val="16"/>
              </w:rPr>
              <w:t>Target RTO and RPO require validation.</w:t>
            </w:r>
          </w:p>
        </w:tc>
      </w:tr>
      <w:tr>
        <w:tc>
          <w:tcPr>
            <w:tcW w:type="dxa" w:w="5184"/>
            <w:vAlign w:val="center"/>
          </w:tcPr>
          <w:p>
            <w:r/>
            <w:r>
              <w:rPr>
                <w:sz w:val="16"/>
              </w:rPr>
              <w:t>Manual Workaround</w:t>
            </w:r>
          </w:p>
        </w:tc>
        <w:tc>
          <w:tcPr>
            <w:tcW w:type="dxa" w:w="5184"/>
            <w:vAlign w:val="center"/>
          </w:tcPr>
          <w:p>
            <w:r/>
            <w:r>
              <w:rPr>
                <w:sz w:val="16"/>
              </w:rPr>
              <w:t>Support officers may use source systems directly during EMH outage subject to access permissions.</w:t>
            </w:r>
          </w:p>
        </w:tc>
      </w:tr>
    </w:tbl>
    <w:p/>
    <w:p>
      <w:pPr>
        <w:pStyle w:val="Heading2"/>
      </w:pPr>
      <w:r>
        <w:t>5.9 Logging &amp; Monitoring</w:t>
      </w:r>
    </w:p>
    <w:p/>
    <w:p>
      <w:pPr>
        <w:jc w:val="center"/>
      </w:pPr>
      <w:r>
        <w:drawing>
          <wp:inline xmlns:a="http://schemas.openxmlformats.org/drawingml/2006/main" xmlns:pic="http://schemas.openxmlformats.org/drawingml/2006/picture">
            <wp:extent cx="6035040" cy="6922546"/>
            <wp:docPr id="18" name="Picture 18"/>
            <wp:cNvGraphicFramePr>
              <a:graphicFrameLocks noChangeAspect="1"/>
            </wp:cNvGraphicFramePr>
            <a:graphic>
              <a:graphicData uri="http://schemas.openxmlformats.org/drawingml/2006/picture">
                <pic:pic>
                  <pic:nvPicPr>
                    <pic:cNvPr id="0" name="fig_5_1_security_arch_final.svg.png"/>
                    <pic:cNvPicPr/>
                  </pic:nvPicPr>
                  <pic:blipFill>
                    <a:blip r:embed="rId28"/>
                    <a:stretch>
                      <a:fillRect/>
                    </a:stretch>
                  </pic:blipFill>
                  <pic:spPr>
                    <a:xfrm>
                      <a:off x="0" y="0"/>
                      <a:ext cx="6035040" cy="6922546"/>
                    </a:xfrm>
                    <a:prstGeom prst="rect"/>
                  </pic:spPr>
                </pic:pic>
              </a:graphicData>
            </a:graphic>
          </wp:inline>
        </w:drawing>
      </w:r>
    </w:p>
    <w:p>
      <w:pPr>
        <w:pStyle w:val="FigureCaption"/>
      </w:pPr>
      <w:r>
        <w:t>Figure 5-1 - Security Architecture</w:t>
      </w:r>
    </w:p>
    <w:p>
      <w:pPr>
        <w:pStyle w:val="FigureCaption"/>
      </w:pPr>
      <w:r>
        <w:t>Shows the end-to-end security architecture, including SAML authentication, Mendix app security, user roles, module roles, entity access, XPath constraints, audit logging, exception logging, encryption, and monitoring.</w:t>
      </w:r>
    </w:p>
    <w:p/>
    <w:p>
      <w:pPr>
        <w:pStyle w:val="TableCaption"/>
      </w:pPr>
      <w:r>
        <w:t>Table 58: Logging and Monitoring Controls</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1F4E79"/>
          </w:tcPr>
          <w:p>
            <w:r>
              <w:rPr>
                <w:b/>
                <w:color w:val="FFFFFF"/>
              </w:rPr>
            </w:r>
            <w:r>
              <w:rPr>
                <w:b/>
                <w:color w:val="FFFFFF"/>
                <w:sz w:val="16"/>
              </w:rPr>
              <w:t>Control</w:t>
            </w:r>
          </w:p>
        </w:tc>
        <w:tc>
          <w:tcPr>
            <w:tcW w:type="dxa" w:w="5184"/>
            <w:vAlign w:val="center"/>
            <w:shd w:fill="1F4E79"/>
          </w:tcPr>
          <w:p>
            <w:r>
              <w:rPr>
                <w:b/>
                <w:color w:val="FFFFFF"/>
              </w:rPr>
            </w:r>
            <w:r>
              <w:rPr>
                <w:b/>
                <w:color w:val="FFFFFF"/>
                <w:sz w:val="16"/>
              </w:rPr>
              <w:t>Description</w:t>
            </w:r>
          </w:p>
        </w:tc>
      </w:tr>
      <w:tr>
        <w:tc>
          <w:tcPr>
            <w:tcW w:type="dxa" w:w="5184"/>
            <w:vAlign w:val="center"/>
          </w:tcPr>
          <w:p>
            <w:r/>
            <w:r>
              <w:rPr>
                <w:sz w:val="16"/>
              </w:rPr>
              <w:t>Application Monitoring</w:t>
            </w:r>
          </w:p>
        </w:tc>
        <w:tc>
          <w:tcPr>
            <w:tcW w:type="dxa" w:w="5184"/>
            <w:vAlign w:val="center"/>
          </w:tcPr>
          <w:p>
            <w:r/>
            <w:r>
              <w:rPr>
                <w:sz w:val="16"/>
              </w:rPr>
              <w:t>AppDynamics shall monitor runtime performance and availability.</w:t>
            </w:r>
          </w:p>
        </w:tc>
      </w:tr>
      <w:tr>
        <w:tc>
          <w:tcPr>
            <w:tcW w:type="dxa" w:w="5184"/>
            <w:vAlign w:val="center"/>
            <w:shd w:fill="F2F6FA"/>
          </w:tcPr>
          <w:p>
            <w:r/>
            <w:r>
              <w:rPr>
                <w:sz w:val="16"/>
              </w:rPr>
              <w:t>Audit Logging</w:t>
            </w:r>
          </w:p>
        </w:tc>
        <w:tc>
          <w:tcPr>
            <w:tcW w:type="dxa" w:w="5184"/>
            <w:vAlign w:val="center"/>
            <w:shd w:fill="F2F6FA"/>
          </w:tcPr>
          <w:p>
            <w:r/>
            <w:r>
              <w:rPr>
                <w:sz w:val="16"/>
              </w:rPr>
              <w:t>User activity shall be logged in EMH.</w:t>
            </w:r>
          </w:p>
        </w:tc>
      </w:tr>
      <w:tr>
        <w:tc>
          <w:tcPr>
            <w:tcW w:type="dxa" w:w="5184"/>
            <w:vAlign w:val="center"/>
          </w:tcPr>
          <w:p>
            <w:r/>
            <w:r>
              <w:rPr>
                <w:sz w:val="16"/>
              </w:rPr>
              <w:t>Exception Logging</w:t>
            </w:r>
          </w:p>
        </w:tc>
        <w:tc>
          <w:tcPr>
            <w:tcW w:type="dxa" w:w="5184"/>
            <w:vAlign w:val="center"/>
          </w:tcPr>
          <w:p>
            <w:r/>
            <w:r>
              <w:rPr>
                <w:sz w:val="16"/>
              </w:rPr>
              <w:t>Application and integration failures shall be logged.</w:t>
            </w:r>
          </w:p>
        </w:tc>
      </w:tr>
      <w:tr>
        <w:tc>
          <w:tcPr>
            <w:tcW w:type="dxa" w:w="5184"/>
            <w:vAlign w:val="center"/>
            <w:shd w:fill="F2F6FA"/>
          </w:tcPr>
          <w:p>
            <w:r/>
            <w:r>
              <w:rPr>
                <w:sz w:val="16"/>
              </w:rPr>
              <w:t>Security Logging</w:t>
            </w:r>
          </w:p>
        </w:tc>
        <w:tc>
          <w:tcPr>
            <w:tcW w:type="dxa" w:w="5184"/>
            <w:vAlign w:val="center"/>
            <w:shd w:fill="F2F6FA"/>
          </w:tcPr>
          <w:p>
            <w:r/>
            <w:r>
              <w:rPr>
                <w:sz w:val="16"/>
              </w:rPr>
              <w:t>Access denials and privileged actions shall be logged.</w:t>
            </w:r>
          </w:p>
        </w:tc>
      </w:tr>
      <w:tr>
        <w:tc>
          <w:tcPr>
            <w:tcW w:type="dxa" w:w="5184"/>
            <w:vAlign w:val="center"/>
          </w:tcPr>
          <w:p>
            <w:r/>
            <w:r>
              <w:rPr>
                <w:sz w:val="16"/>
              </w:rPr>
              <w:t>Sensitive Data Protection</w:t>
            </w:r>
          </w:p>
        </w:tc>
        <w:tc>
          <w:tcPr>
            <w:tcW w:type="dxa" w:w="5184"/>
            <w:vAlign w:val="center"/>
          </w:tcPr>
          <w:p>
            <w:r/>
            <w:r>
              <w:rPr>
                <w:sz w:val="16"/>
              </w:rPr>
              <w:t>Logs shall not contain sensitive payloads, credentials, or SAML assertions.</w:t>
            </w:r>
          </w:p>
        </w:tc>
      </w:tr>
    </w:tbl>
    <w:p/>
    <w:p>
      <w:pPr>
        <w:pStyle w:val="Heading2"/>
      </w:pPr>
      <w:r>
        <w:t>5.10 Security Incident Management</w:t>
      </w:r>
    </w:p>
    <w:p>
      <w:pPr>
        <w:pStyle w:val="TableCaption"/>
      </w:pPr>
      <w:r>
        <w:t>Table 59: Security Incident Management Controls</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1F4E79"/>
          </w:tcPr>
          <w:p>
            <w:r>
              <w:rPr>
                <w:b/>
                <w:color w:val="FFFFFF"/>
              </w:rPr>
            </w:r>
            <w:r>
              <w:rPr>
                <w:b/>
                <w:color w:val="FFFFFF"/>
                <w:sz w:val="16"/>
              </w:rPr>
              <w:t>Control</w:t>
            </w:r>
          </w:p>
        </w:tc>
        <w:tc>
          <w:tcPr>
            <w:tcW w:type="dxa" w:w="5184"/>
            <w:vAlign w:val="center"/>
            <w:shd w:fill="1F4E79"/>
          </w:tcPr>
          <w:p>
            <w:r>
              <w:rPr>
                <w:b/>
                <w:color w:val="FFFFFF"/>
              </w:rPr>
            </w:r>
            <w:r>
              <w:rPr>
                <w:b/>
                <w:color w:val="FFFFFF"/>
                <w:sz w:val="16"/>
              </w:rPr>
              <w:t>Description</w:t>
            </w:r>
          </w:p>
        </w:tc>
      </w:tr>
      <w:tr>
        <w:tc>
          <w:tcPr>
            <w:tcW w:type="dxa" w:w="5184"/>
            <w:vAlign w:val="center"/>
          </w:tcPr>
          <w:p>
            <w:r/>
            <w:r>
              <w:rPr>
                <w:sz w:val="16"/>
              </w:rPr>
              <w:t>Incident Detection</w:t>
            </w:r>
          </w:p>
        </w:tc>
        <w:tc>
          <w:tcPr>
            <w:tcW w:type="dxa" w:w="5184"/>
            <w:vAlign w:val="center"/>
          </w:tcPr>
          <w:p>
            <w:r/>
            <w:r>
              <w:rPr>
                <w:sz w:val="16"/>
              </w:rPr>
              <w:t>Security-relevant logs and alerts support detection.</w:t>
            </w:r>
          </w:p>
        </w:tc>
      </w:tr>
      <w:tr>
        <w:tc>
          <w:tcPr>
            <w:tcW w:type="dxa" w:w="5184"/>
            <w:vAlign w:val="center"/>
            <w:shd w:fill="F2F6FA"/>
          </w:tcPr>
          <w:p>
            <w:r/>
            <w:r>
              <w:rPr>
                <w:sz w:val="16"/>
              </w:rPr>
              <w:t>Escalation</w:t>
            </w:r>
          </w:p>
        </w:tc>
        <w:tc>
          <w:tcPr>
            <w:tcW w:type="dxa" w:w="5184"/>
            <w:vAlign w:val="center"/>
            <w:shd w:fill="F2F6FA"/>
          </w:tcPr>
          <w:p>
            <w:r/>
            <w:r>
              <w:rPr>
                <w:sz w:val="16"/>
              </w:rPr>
              <w:t>Incidents are escalated to Information Security.</w:t>
            </w:r>
          </w:p>
        </w:tc>
      </w:tr>
      <w:tr>
        <w:tc>
          <w:tcPr>
            <w:tcW w:type="dxa" w:w="5184"/>
            <w:vAlign w:val="center"/>
          </w:tcPr>
          <w:p>
            <w:r/>
            <w:r>
              <w:rPr>
                <w:sz w:val="16"/>
              </w:rPr>
              <w:t>Investigation</w:t>
            </w:r>
          </w:p>
        </w:tc>
        <w:tc>
          <w:tcPr>
            <w:tcW w:type="dxa" w:w="5184"/>
            <w:vAlign w:val="center"/>
          </w:tcPr>
          <w:p>
            <w:r/>
            <w:r>
              <w:rPr>
                <w:sz w:val="16"/>
              </w:rPr>
              <w:t>Audit and exception logs support investigation.</w:t>
            </w:r>
          </w:p>
        </w:tc>
      </w:tr>
      <w:tr>
        <w:tc>
          <w:tcPr>
            <w:tcW w:type="dxa" w:w="5184"/>
            <w:vAlign w:val="center"/>
            <w:shd w:fill="F2F6FA"/>
          </w:tcPr>
          <w:p>
            <w:r/>
            <w:r>
              <w:rPr>
                <w:sz w:val="16"/>
              </w:rPr>
              <w:t>Containment</w:t>
            </w:r>
          </w:p>
        </w:tc>
        <w:tc>
          <w:tcPr>
            <w:tcW w:type="dxa" w:w="5184"/>
            <w:vAlign w:val="center"/>
            <w:shd w:fill="F2F6FA"/>
          </w:tcPr>
          <w:p>
            <w:r/>
            <w:r>
              <w:rPr>
                <w:sz w:val="16"/>
              </w:rPr>
              <w:t>Access may be revoked or restricted if required.</w:t>
            </w:r>
          </w:p>
        </w:tc>
      </w:tr>
      <w:tr>
        <w:tc>
          <w:tcPr>
            <w:tcW w:type="dxa" w:w="5184"/>
            <w:vAlign w:val="center"/>
          </w:tcPr>
          <w:p>
            <w:r/>
            <w:r>
              <w:rPr>
                <w:sz w:val="16"/>
              </w:rPr>
              <w:t>Recovery</w:t>
            </w:r>
          </w:p>
        </w:tc>
        <w:tc>
          <w:tcPr>
            <w:tcW w:type="dxa" w:w="5184"/>
            <w:vAlign w:val="center"/>
          </w:tcPr>
          <w:p>
            <w:r/>
            <w:r>
              <w:rPr>
                <w:sz w:val="16"/>
              </w:rPr>
              <w:t>Recovery actions follow approved procedures.</w:t>
            </w:r>
          </w:p>
        </w:tc>
      </w:tr>
      <w:tr>
        <w:tc>
          <w:tcPr>
            <w:tcW w:type="dxa" w:w="5184"/>
            <w:vAlign w:val="center"/>
            <w:shd w:fill="F2F6FA"/>
          </w:tcPr>
          <w:p>
            <w:r/>
            <w:r>
              <w:rPr>
                <w:sz w:val="16"/>
              </w:rPr>
              <w:t>Lessons Learned</w:t>
            </w:r>
          </w:p>
        </w:tc>
        <w:tc>
          <w:tcPr>
            <w:tcW w:type="dxa" w:w="5184"/>
            <w:vAlign w:val="center"/>
            <w:shd w:fill="F2F6FA"/>
          </w:tcPr>
          <w:p>
            <w:r/>
            <w:r>
              <w:rPr>
                <w:sz w:val="16"/>
              </w:rPr>
              <w:t>Post-incident review identifies improvements.</w:t>
            </w:r>
          </w:p>
        </w:tc>
      </w:tr>
    </w:tbl>
    <w:p/>
    <w:p>
      <w:pPr>
        <w:pStyle w:val="Heading2"/>
      </w:pPr>
      <w:r>
        <w:t>5.11 Threat Modeling &amp; Mitigation</w:t>
      </w:r>
    </w:p>
    <w:p/>
    <w:p>
      <w:pPr>
        <w:jc w:val="center"/>
      </w:pPr>
      <w:r>
        <w:drawing>
          <wp:inline xmlns:a="http://schemas.openxmlformats.org/drawingml/2006/main" xmlns:pic="http://schemas.openxmlformats.org/drawingml/2006/picture">
            <wp:extent cx="6035040" cy="6922546"/>
            <wp:docPr id="19" name="Picture 19"/>
            <wp:cNvGraphicFramePr>
              <a:graphicFrameLocks noChangeAspect="1"/>
            </wp:cNvGraphicFramePr>
            <a:graphic>
              <a:graphicData uri="http://schemas.openxmlformats.org/drawingml/2006/picture">
                <pic:pic>
                  <pic:nvPicPr>
                    <pic:cNvPr id="0" name="fig_5_3_threat_model_final.svg.png"/>
                    <pic:cNvPicPr/>
                  </pic:nvPicPr>
                  <pic:blipFill>
                    <a:blip r:embed="rId29"/>
                    <a:stretch>
                      <a:fillRect/>
                    </a:stretch>
                  </pic:blipFill>
                  <pic:spPr>
                    <a:xfrm>
                      <a:off x="0" y="0"/>
                      <a:ext cx="6035040" cy="6922546"/>
                    </a:xfrm>
                    <a:prstGeom prst="rect"/>
                  </pic:spPr>
                </pic:pic>
              </a:graphicData>
            </a:graphic>
          </wp:inline>
        </w:drawing>
      </w:r>
    </w:p>
    <w:p>
      <w:pPr>
        <w:pStyle w:val="FigureCaption"/>
      </w:pPr>
      <w:r>
        <w:t>Figure 5-3 - Threat Model</w:t>
      </w:r>
    </w:p>
    <w:p>
      <w:pPr>
        <w:pStyle w:val="FigureCaption"/>
      </w:pPr>
      <w:r>
        <w:t>Shows the trust boundaries, primary threat categories, and architectural mitigations applied across user, application, data, external services, and monitoring zones.</w:t>
      </w:r>
    </w:p>
    <w:p/>
    <w:p>
      <w:pPr>
        <w:pStyle w:val="TableCaption"/>
      </w:pPr>
      <w:r>
        <w:t>Table 60: Threat Model Summary</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1F4E79"/>
          </w:tcPr>
          <w:p>
            <w:r>
              <w:rPr>
                <w:b/>
                <w:color w:val="FFFFFF"/>
              </w:rPr>
            </w:r>
            <w:r>
              <w:rPr>
                <w:b/>
                <w:color w:val="FFFFFF"/>
                <w:sz w:val="16"/>
              </w:rPr>
              <w:t>Threat</w:t>
            </w:r>
          </w:p>
        </w:tc>
        <w:tc>
          <w:tcPr>
            <w:tcW w:type="dxa" w:w="3456"/>
            <w:vAlign w:val="center"/>
            <w:shd w:fill="1F4E79"/>
          </w:tcPr>
          <w:p>
            <w:r>
              <w:rPr>
                <w:b/>
                <w:color w:val="FFFFFF"/>
              </w:rPr>
            </w:r>
            <w:r>
              <w:rPr>
                <w:b/>
                <w:color w:val="FFFFFF"/>
                <w:sz w:val="16"/>
              </w:rPr>
              <w:t>Risk</w:t>
            </w:r>
          </w:p>
        </w:tc>
        <w:tc>
          <w:tcPr>
            <w:tcW w:type="dxa" w:w="3456"/>
            <w:vAlign w:val="center"/>
            <w:shd w:fill="1F4E79"/>
          </w:tcPr>
          <w:p>
            <w:r>
              <w:rPr>
                <w:b/>
                <w:color w:val="FFFFFF"/>
              </w:rPr>
            </w:r>
            <w:r>
              <w:rPr>
                <w:b/>
                <w:color w:val="FFFFFF"/>
                <w:sz w:val="16"/>
              </w:rPr>
              <w:t>Mitigation</w:t>
            </w:r>
          </w:p>
        </w:tc>
      </w:tr>
      <w:tr>
        <w:tc>
          <w:tcPr>
            <w:tcW w:type="dxa" w:w="3456"/>
            <w:vAlign w:val="center"/>
          </w:tcPr>
          <w:p>
            <w:r/>
            <w:r>
              <w:rPr>
                <w:sz w:val="16"/>
              </w:rPr>
              <w:t>Spoofing</w:t>
            </w:r>
          </w:p>
        </w:tc>
        <w:tc>
          <w:tcPr>
            <w:tcW w:type="dxa" w:w="3456"/>
            <w:vAlign w:val="center"/>
          </w:tcPr>
          <w:p>
            <w:r/>
            <w:r>
              <w:rPr>
                <w:sz w:val="16"/>
              </w:rPr>
              <w:t>Unauthorized user impersonation.</w:t>
            </w:r>
          </w:p>
        </w:tc>
        <w:tc>
          <w:tcPr>
            <w:tcW w:type="dxa" w:w="3456"/>
            <w:vAlign w:val="center"/>
          </w:tcPr>
          <w:p>
            <w:r/>
            <w:r>
              <w:rPr>
                <w:sz w:val="16"/>
              </w:rPr>
              <w:t>SAML SSO through IDAM and no local credentials.</w:t>
            </w:r>
          </w:p>
        </w:tc>
      </w:tr>
      <w:tr>
        <w:tc>
          <w:tcPr>
            <w:tcW w:type="dxa" w:w="3456"/>
            <w:vAlign w:val="center"/>
            <w:shd w:fill="F2F6FA"/>
          </w:tcPr>
          <w:p>
            <w:r/>
            <w:r>
              <w:rPr>
                <w:sz w:val="16"/>
              </w:rPr>
              <w:t>Tampering</w:t>
            </w:r>
          </w:p>
        </w:tc>
        <w:tc>
          <w:tcPr>
            <w:tcW w:type="dxa" w:w="3456"/>
            <w:vAlign w:val="center"/>
            <w:shd w:fill="F2F6FA"/>
          </w:tcPr>
          <w:p>
            <w:r/>
            <w:r>
              <w:rPr>
                <w:sz w:val="16"/>
              </w:rPr>
              <w:t>Modification of requests or responses.</w:t>
            </w:r>
          </w:p>
        </w:tc>
        <w:tc>
          <w:tcPr>
            <w:tcW w:type="dxa" w:w="3456"/>
            <w:vAlign w:val="center"/>
            <w:shd w:fill="F2F6FA"/>
          </w:tcPr>
          <w:p>
            <w:r/>
            <w:r>
              <w:rPr>
                <w:sz w:val="16"/>
              </w:rPr>
              <w:t>HTTPS/TLS, input validation, and controlled APIs.</w:t>
            </w:r>
          </w:p>
        </w:tc>
      </w:tr>
      <w:tr>
        <w:tc>
          <w:tcPr>
            <w:tcW w:type="dxa" w:w="3456"/>
            <w:vAlign w:val="center"/>
          </w:tcPr>
          <w:p>
            <w:r/>
            <w:r>
              <w:rPr>
                <w:sz w:val="16"/>
              </w:rPr>
              <w:t>Repudiation</w:t>
            </w:r>
          </w:p>
        </w:tc>
        <w:tc>
          <w:tcPr>
            <w:tcW w:type="dxa" w:w="3456"/>
            <w:vAlign w:val="center"/>
          </w:tcPr>
          <w:p>
            <w:r/>
            <w:r>
              <w:rPr>
                <w:sz w:val="16"/>
              </w:rPr>
              <w:t>User denies action.</w:t>
            </w:r>
          </w:p>
        </w:tc>
        <w:tc>
          <w:tcPr>
            <w:tcW w:type="dxa" w:w="3456"/>
            <w:vAlign w:val="center"/>
          </w:tcPr>
          <w:p>
            <w:r/>
            <w:r>
              <w:rPr>
                <w:sz w:val="16"/>
              </w:rPr>
              <w:t>Audit logging and correlation identifiers.</w:t>
            </w:r>
          </w:p>
        </w:tc>
      </w:tr>
      <w:tr>
        <w:tc>
          <w:tcPr>
            <w:tcW w:type="dxa" w:w="3456"/>
            <w:vAlign w:val="center"/>
            <w:shd w:fill="F2F6FA"/>
          </w:tcPr>
          <w:p>
            <w:r/>
            <w:r>
              <w:rPr>
                <w:sz w:val="16"/>
              </w:rPr>
              <w:t>Information Disclosure</w:t>
            </w:r>
          </w:p>
        </w:tc>
        <w:tc>
          <w:tcPr>
            <w:tcW w:type="dxa" w:w="3456"/>
            <w:vAlign w:val="center"/>
            <w:shd w:fill="F2F6FA"/>
          </w:tcPr>
          <w:p>
            <w:r/>
            <w:r>
              <w:rPr>
                <w:sz w:val="16"/>
              </w:rPr>
              <w:t>Sensitive data exposed.</w:t>
            </w:r>
          </w:p>
        </w:tc>
        <w:tc>
          <w:tcPr>
            <w:tcW w:type="dxa" w:w="3456"/>
            <w:vAlign w:val="center"/>
            <w:shd w:fill="F2F6FA"/>
          </w:tcPr>
          <w:p>
            <w:r/>
            <w:r>
              <w:rPr>
                <w:sz w:val="16"/>
              </w:rPr>
              <w:t>RBAC, entity access, non-persistent data, and no sensitive logging.</w:t>
            </w:r>
          </w:p>
        </w:tc>
      </w:tr>
      <w:tr>
        <w:tc>
          <w:tcPr>
            <w:tcW w:type="dxa" w:w="3456"/>
            <w:vAlign w:val="center"/>
          </w:tcPr>
          <w:p>
            <w:r/>
            <w:r>
              <w:rPr>
                <w:sz w:val="16"/>
              </w:rPr>
              <w:t>Denial of Service</w:t>
            </w:r>
          </w:p>
        </w:tc>
        <w:tc>
          <w:tcPr>
            <w:tcW w:type="dxa" w:w="3456"/>
            <w:vAlign w:val="center"/>
          </w:tcPr>
          <w:p>
            <w:r/>
            <w:r>
              <w:rPr>
                <w:sz w:val="16"/>
              </w:rPr>
              <w:t>Service unavailability.</w:t>
            </w:r>
          </w:p>
        </w:tc>
        <w:tc>
          <w:tcPr>
            <w:tcW w:type="dxa" w:w="3456"/>
            <w:vAlign w:val="center"/>
          </w:tcPr>
          <w:p>
            <w:r/>
            <w:r>
              <w:rPr>
                <w:sz w:val="16"/>
              </w:rPr>
              <w:t>Timeout handling, monitoring, and graceful degradation.</w:t>
            </w:r>
          </w:p>
        </w:tc>
      </w:tr>
      <w:tr>
        <w:tc>
          <w:tcPr>
            <w:tcW w:type="dxa" w:w="3456"/>
            <w:vAlign w:val="center"/>
            <w:shd w:fill="F2F6FA"/>
          </w:tcPr>
          <w:p>
            <w:r/>
            <w:r>
              <w:rPr>
                <w:sz w:val="16"/>
              </w:rPr>
              <w:t>Elevation of Privilege</w:t>
            </w:r>
          </w:p>
        </w:tc>
        <w:tc>
          <w:tcPr>
            <w:tcW w:type="dxa" w:w="3456"/>
            <w:vAlign w:val="center"/>
            <w:shd w:fill="F2F6FA"/>
          </w:tcPr>
          <w:p>
            <w:r/>
            <w:r>
              <w:rPr>
                <w:sz w:val="16"/>
              </w:rPr>
              <w:t>User gains excessive access.</w:t>
            </w:r>
          </w:p>
        </w:tc>
        <w:tc>
          <w:tcPr>
            <w:tcW w:type="dxa" w:w="3456"/>
            <w:vAlign w:val="center"/>
            <w:shd w:fill="F2F6FA"/>
          </w:tcPr>
          <w:p>
            <w:r/>
            <w:r>
              <w:rPr>
                <w:sz w:val="16"/>
              </w:rPr>
              <w:t>Least privilege, module roles, entity access, and audited admin changes.</w:t>
            </w:r>
          </w:p>
        </w:tc>
      </w:tr>
    </w:tbl>
    <w:p/>
    <w:p>
      <w:pPr>
        <w:pStyle w:val="Heading2"/>
      </w:pPr>
      <w:r>
        <w:t>5.12 Privacy by Design</w:t>
      </w:r>
    </w:p>
    <w:p/>
    <w:p>
      <w:pPr>
        <w:jc w:val="center"/>
      </w:pPr>
      <w:r>
        <w:drawing>
          <wp:inline xmlns:a="http://schemas.openxmlformats.org/drawingml/2006/main" xmlns:pic="http://schemas.openxmlformats.org/drawingml/2006/picture">
            <wp:extent cx="6035040" cy="3369564"/>
            <wp:docPr id="20" name="Picture 20"/>
            <wp:cNvGraphicFramePr>
              <a:graphicFrameLocks noChangeAspect="1"/>
            </wp:cNvGraphicFramePr>
            <a:graphic>
              <a:graphicData uri="http://schemas.openxmlformats.org/drawingml/2006/picture">
                <pic:pic>
                  <pic:nvPicPr>
                    <pic:cNvPr id="0" name="fig_5_4_privacy_by_design.svg.png"/>
                    <pic:cNvPicPr/>
                  </pic:nvPicPr>
                  <pic:blipFill>
                    <a:blip r:embed="rId30"/>
                    <a:stretch>
                      <a:fillRect/>
                    </a:stretch>
                  </pic:blipFill>
                  <pic:spPr>
                    <a:xfrm>
                      <a:off x="0" y="0"/>
                      <a:ext cx="6035040" cy="3369564"/>
                    </a:xfrm>
                    <a:prstGeom prst="rect"/>
                  </pic:spPr>
                </pic:pic>
              </a:graphicData>
            </a:graphic>
          </wp:inline>
        </w:drawing>
      </w:r>
    </w:p>
    <w:p>
      <w:pPr>
        <w:pStyle w:val="FigureCaption"/>
      </w:pPr>
      <w:r>
        <w:t>Figure 5-4 - Privacy by Design</w:t>
      </w:r>
    </w:p>
    <w:p>
      <w:pPr>
        <w:pStyle w:val="FigureCaption"/>
      </w:pPr>
      <w:r>
        <w:t>Shows the privacy-by-design flow, emphasizing data minimization, non-persistent display of personal data, audit metadata persistence, and protected processing boundaries.</w:t>
      </w:r>
    </w:p>
    <w:p/>
    <w:p>
      <w:r>
        <w:t>EMH incorporates privacy-by-design by minimizing storage, limiting access, avoiding external business data persistence, and persisting only audit metadata required for accountability and governance.</w:t>
      </w:r>
    </w:p>
    <w:p>
      <w:pPr>
        <w:pStyle w:val="Heading3"/>
      </w:pPr>
      <w:r>
        <w:t>5.12.1 Personal Data Flow</w:t>
      </w:r>
    </w:p>
    <w:p>
      <w:r>
        <w:t>The personal data flow is shown in Figure 2-3 and Figure 5-4. Personal data is retrieved only when an authorized support officer performs an approved search. It is displayed using non-persistent entities and is not stored as EMH business data.</w:t>
      </w:r>
    </w:p>
    <w:p>
      <w:pPr>
        <w:pStyle w:val="Heading3"/>
      </w:pPr>
      <w:r>
        <w:t>5.12.2 Personal Data Usage</w:t>
      </w:r>
    </w:p>
    <w:p>
      <w:pPr>
        <w:pStyle w:val="TableCaption"/>
      </w:pPr>
      <w:r>
        <w:t>Table 61: Personal Data Usage</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1F4E79"/>
          </w:tcPr>
          <w:p>
            <w:r>
              <w:rPr>
                <w:b/>
                <w:color w:val="FFFFFF"/>
              </w:rPr>
            </w:r>
            <w:r>
              <w:rPr>
                <w:b/>
                <w:color w:val="FFFFFF"/>
                <w:sz w:val="16"/>
              </w:rPr>
              <w:t>Personal Data</w:t>
            </w:r>
          </w:p>
        </w:tc>
        <w:tc>
          <w:tcPr>
            <w:tcW w:type="dxa" w:w="3456"/>
            <w:vAlign w:val="center"/>
            <w:shd w:fill="1F4E79"/>
          </w:tcPr>
          <w:p>
            <w:r>
              <w:rPr>
                <w:b/>
                <w:color w:val="FFFFFF"/>
              </w:rPr>
            </w:r>
            <w:r>
              <w:rPr>
                <w:b/>
                <w:color w:val="FFFFFF"/>
                <w:sz w:val="16"/>
              </w:rPr>
              <w:t>Purpose</w:t>
            </w:r>
          </w:p>
        </w:tc>
        <w:tc>
          <w:tcPr>
            <w:tcW w:type="dxa" w:w="3456"/>
            <w:vAlign w:val="center"/>
            <w:shd w:fill="1F4E79"/>
          </w:tcPr>
          <w:p>
            <w:r>
              <w:rPr>
                <w:b/>
                <w:color w:val="FFFFFF"/>
              </w:rPr>
            </w:r>
            <w:r>
              <w:rPr>
                <w:b/>
                <w:color w:val="FFFFFF"/>
                <w:sz w:val="16"/>
              </w:rPr>
              <w:t>Stored in EMH</w:t>
            </w:r>
          </w:p>
        </w:tc>
      </w:tr>
      <w:tr>
        <w:tc>
          <w:tcPr>
            <w:tcW w:type="dxa" w:w="3456"/>
            <w:vAlign w:val="center"/>
          </w:tcPr>
          <w:p>
            <w:r/>
            <w:r>
              <w:rPr>
                <w:sz w:val="16"/>
              </w:rPr>
              <w:t>Emirates ID</w:t>
            </w:r>
          </w:p>
        </w:tc>
        <w:tc>
          <w:tcPr>
            <w:tcW w:type="dxa" w:w="3456"/>
            <w:vAlign w:val="center"/>
          </w:tcPr>
          <w:p>
            <w:r/>
            <w:r>
              <w:rPr>
                <w:sz w:val="16"/>
              </w:rPr>
              <w:t>Search and investigation</w:t>
            </w:r>
          </w:p>
        </w:tc>
        <w:tc>
          <w:tcPr>
            <w:tcW w:type="dxa" w:w="3456"/>
            <w:vAlign w:val="center"/>
          </w:tcPr>
          <w:p>
            <w:r/>
            <w:r>
              <w:rPr>
                <w:sz w:val="16"/>
              </w:rPr>
              <w:t>No</w:t>
            </w:r>
          </w:p>
        </w:tc>
      </w:tr>
      <w:tr>
        <w:tc>
          <w:tcPr>
            <w:tcW w:type="dxa" w:w="3456"/>
            <w:vAlign w:val="center"/>
            <w:shd w:fill="F2F6FA"/>
          </w:tcPr>
          <w:p>
            <w:r/>
            <w:r>
              <w:rPr>
                <w:sz w:val="16"/>
              </w:rPr>
              <w:t>MRN</w:t>
            </w:r>
          </w:p>
        </w:tc>
        <w:tc>
          <w:tcPr>
            <w:tcW w:type="dxa" w:w="3456"/>
            <w:vAlign w:val="center"/>
            <w:shd w:fill="F2F6FA"/>
          </w:tcPr>
          <w:p>
            <w:r/>
            <w:r>
              <w:rPr>
                <w:sz w:val="16"/>
              </w:rPr>
              <w:t>Search and investigation</w:t>
            </w:r>
          </w:p>
        </w:tc>
        <w:tc>
          <w:tcPr>
            <w:tcW w:type="dxa" w:w="3456"/>
            <w:vAlign w:val="center"/>
            <w:shd w:fill="F2F6FA"/>
          </w:tcPr>
          <w:p>
            <w:r/>
            <w:r>
              <w:rPr>
                <w:sz w:val="16"/>
              </w:rPr>
              <w:t>No</w:t>
            </w:r>
          </w:p>
        </w:tc>
      </w:tr>
      <w:tr>
        <w:tc>
          <w:tcPr>
            <w:tcW w:type="dxa" w:w="3456"/>
            <w:vAlign w:val="center"/>
          </w:tcPr>
          <w:p>
            <w:r/>
            <w:r>
              <w:rPr>
                <w:sz w:val="16"/>
              </w:rPr>
              <w:t>Email</w:t>
            </w:r>
          </w:p>
        </w:tc>
        <w:tc>
          <w:tcPr>
            <w:tcW w:type="dxa" w:w="3456"/>
            <w:vAlign w:val="center"/>
          </w:tcPr>
          <w:p>
            <w:r/>
            <w:r>
              <w:rPr>
                <w:sz w:val="16"/>
              </w:rPr>
              <w:t>User lookup and EMH user account email where applicable</w:t>
            </w:r>
          </w:p>
        </w:tc>
        <w:tc>
          <w:tcPr>
            <w:tcW w:type="dxa" w:w="3456"/>
            <w:vAlign w:val="center"/>
          </w:tcPr>
          <w:p>
            <w:r/>
            <w:r>
              <w:rPr>
                <w:sz w:val="16"/>
              </w:rPr>
              <w:t>Only EMH user email when required</w:t>
            </w:r>
          </w:p>
        </w:tc>
      </w:tr>
      <w:tr>
        <w:tc>
          <w:tcPr>
            <w:tcW w:type="dxa" w:w="3456"/>
            <w:vAlign w:val="center"/>
            <w:shd w:fill="F2F6FA"/>
          </w:tcPr>
          <w:p>
            <w:r/>
            <w:r>
              <w:rPr>
                <w:sz w:val="16"/>
              </w:rPr>
              <w:t>Mobile Number</w:t>
            </w:r>
          </w:p>
        </w:tc>
        <w:tc>
          <w:tcPr>
            <w:tcW w:type="dxa" w:w="3456"/>
            <w:vAlign w:val="center"/>
            <w:shd w:fill="F2F6FA"/>
          </w:tcPr>
          <w:p>
            <w:r/>
            <w:r>
              <w:rPr>
                <w:sz w:val="16"/>
              </w:rPr>
              <w:t>Search and investigation</w:t>
            </w:r>
          </w:p>
        </w:tc>
        <w:tc>
          <w:tcPr>
            <w:tcW w:type="dxa" w:w="3456"/>
            <w:vAlign w:val="center"/>
            <w:shd w:fill="F2F6FA"/>
          </w:tcPr>
          <w:p>
            <w:r/>
            <w:r>
              <w:rPr>
                <w:sz w:val="16"/>
              </w:rPr>
              <w:t>No</w:t>
            </w:r>
          </w:p>
        </w:tc>
      </w:tr>
      <w:tr>
        <w:tc>
          <w:tcPr>
            <w:tcW w:type="dxa" w:w="3456"/>
            <w:vAlign w:val="center"/>
          </w:tcPr>
          <w:p>
            <w:r/>
            <w:r>
              <w:rPr>
                <w:sz w:val="16"/>
              </w:rPr>
              <w:t>Patient Details</w:t>
            </w:r>
          </w:p>
        </w:tc>
        <w:tc>
          <w:tcPr>
            <w:tcW w:type="dxa" w:w="3456"/>
            <w:vAlign w:val="center"/>
          </w:tcPr>
          <w:p>
            <w:r/>
            <w:r>
              <w:rPr>
                <w:sz w:val="16"/>
              </w:rPr>
              <w:t>Support investigation</w:t>
            </w:r>
          </w:p>
        </w:tc>
        <w:tc>
          <w:tcPr>
            <w:tcW w:type="dxa" w:w="3456"/>
            <w:vAlign w:val="center"/>
          </w:tcPr>
          <w:p>
            <w:r/>
            <w:r>
              <w:rPr>
                <w:sz w:val="16"/>
              </w:rPr>
              <w:t>No</w:t>
            </w:r>
          </w:p>
        </w:tc>
      </w:tr>
      <w:tr>
        <w:tc>
          <w:tcPr>
            <w:tcW w:type="dxa" w:w="3456"/>
            <w:vAlign w:val="center"/>
            <w:shd w:fill="F2F6FA"/>
          </w:tcPr>
          <w:p>
            <w:r/>
            <w:r>
              <w:rPr>
                <w:sz w:val="16"/>
              </w:rPr>
              <w:t>Application Details</w:t>
            </w:r>
          </w:p>
        </w:tc>
        <w:tc>
          <w:tcPr>
            <w:tcW w:type="dxa" w:w="3456"/>
            <w:vAlign w:val="center"/>
            <w:shd w:fill="F2F6FA"/>
          </w:tcPr>
          <w:p>
            <w:r/>
            <w:r>
              <w:rPr>
                <w:sz w:val="16"/>
              </w:rPr>
              <w:t>Support investigation</w:t>
            </w:r>
          </w:p>
        </w:tc>
        <w:tc>
          <w:tcPr>
            <w:tcW w:type="dxa" w:w="3456"/>
            <w:vAlign w:val="center"/>
            <w:shd w:fill="F2F6FA"/>
          </w:tcPr>
          <w:p>
            <w:r/>
            <w:r>
              <w:rPr>
                <w:sz w:val="16"/>
              </w:rPr>
              <w:t>No</w:t>
            </w:r>
          </w:p>
        </w:tc>
      </w:tr>
      <w:tr>
        <w:tc>
          <w:tcPr>
            <w:tcW w:type="dxa" w:w="3456"/>
            <w:vAlign w:val="center"/>
          </w:tcPr>
          <w:p>
            <w:r/>
            <w:r>
              <w:rPr>
                <w:sz w:val="16"/>
              </w:rPr>
              <w:t>Payment Status</w:t>
            </w:r>
          </w:p>
        </w:tc>
        <w:tc>
          <w:tcPr>
            <w:tcW w:type="dxa" w:w="3456"/>
            <w:vAlign w:val="center"/>
          </w:tcPr>
          <w:p>
            <w:r/>
            <w:r>
              <w:rPr>
                <w:sz w:val="16"/>
              </w:rPr>
              <w:t>Support verification</w:t>
            </w:r>
          </w:p>
        </w:tc>
        <w:tc>
          <w:tcPr>
            <w:tcW w:type="dxa" w:w="3456"/>
            <w:vAlign w:val="center"/>
          </w:tcPr>
          <w:p>
            <w:r/>
            <w:r>
              <w:rPr>
                <w:sz w:val="16"/>
              </w:rPr>
              <w:t>No</w:t>
            </w:r>
          </w:p>
        </w:tc>
      </w:tr>
    </w:tbl>
    <w:p/>
    <w:p>
      <w:pPr>
        <w:pStyle w:val="Heading3"/>
      </w:pPr>
      <w:r>
        <w:t>5.12.3 Third-Party Processing</w:t>
      </w:r>
    </w:p>
    <w:p>
      <w:pPr>
        <w:pStyle w:val="TableCaption"/>
      </w:pPr>
      <w:r>
        <w:t>Table 62: Third-Party Processing</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1F4E79"/>
          </w:tcPr>
          <w:p>
            <w:r>
              <w:rPr>
                <w:b/>
                <w:color w:val="FFFFFF"/>
              </w:rPr>
            </w:r>
            <w:r>
              <w:rPr>
                <w:b/>
                <w:color w:val="FFFFFF"/>
                <w:sz w:val="16"/>
              </w:rPr>
              <w:t>Processor / System</w:t>
            </w:r>
          </w:p>
        </w:tc>
        <w:tc>
          <w:tcPr>
            <w:tcW w:type="dxa" w:w="5184"/>
            <w:vAlign w:val="center"/>
            <w:shd w:fill="1F4E79"/>
          </w:tcPr>
          <w:p>
            <w:r>
              <w:rPr>
                <w:b/>
                <w:color w:val="FFFFFF"/>
              </w:rPr>
            </w:r>
            <w:r>
              <w:rPr>
                <w:b/>
                <w:color w:val="FFFFFF"/>
                <w:sz w:val="16"/>
              </w:rPr>
              <w:t>Role</w:t>
            </w:r>
          </w:p>
        </w:tc>
      </w:tr>
      <w:tr>
        <w:tc>
          <w:tcPr>
            <w:tcW w:type="dxa" w:w="5184"/>
            <w:vAlign w:val="center"/>
          </w:tcPr>
          <w:p>
            <w:r/>
            <w:r>
              <w:rPr>
                <w:sz w:val="16"/>
              </w:rPr>
              <w:t>IDAM</w:t>
            </w:r>
          </w:p>
        </w:tc>
        <w:tc>
          <w:tcPr>
            <w:tcW w:type="dxa" w:w="5184"/>
            <w:vAlign w:val="center"/>
          </w:tcPr>
          <w:p>
            <w:r/>
            <w:r>
              <w:rPr>
                <w:sz w:val="16"/>
              </w:rPr>
              <w:t>Identity provider.</w:t>
            </w:r>
          </w:p>
        </w:tc>
      </w:tr>
      <w:tr>
        <w:tc>
          <w:tcPr>
            <w:tcW w:type="dxa" w:w="5184"/>
            <w:vAlign w:val="center"/>
            <w:shd w:fill="F2F6FA"/>
          </w:tcPr>
          <w:p>
            <w:r/>
            <w:r>
              <w:rPr>
                <w:sz w:val="16"/>
              </w:rPr>
              <w:t>UAE Pass</w:t>
            </w:r>
          </w:p>
        </w:tc>
        <w:tc>
          <w:tcPr>
            <w:tcW w:type="dxa" w:w="5184"/>
            <w:vAlign w:val="center"/>
            <w:shd w:fill="F2F6FA"/>
          </w:tcPr>
          <w:p>
            <w:r/>
            <w:r>
              <w:rPr>
                <w:sz w:val="16"/>
              </w:rPr>
              <w:t>Identity verification provider.</w:t>
            </w:r>
          </w:p>
        </w:tc>
      </w:tr>
      <w:tr>
        <w:tc>
          <w:tcPr>
            <w:tcW w:type="dxa" w:w="5184"/>
            <w:vAlign w:val="center"/>
          </w:tcPr>
          <w:p>
            <w:r/>
            <w:r>
              <w:rPr>
                <w:sz w:val="16"/>
              </w:rPr>
              <w:t>ICP</w:t>
            </w:r>
          </w:p>
        </w:tc>
        <w:tc>
          <w:tcPr>
            <w:tcW w:type="dxa" w:w="5184"/>
            <w:vAlign w:val="center"/>
          </w:tcPr>
          <w:p>
            <w:r/>
            <w:r>
              <w:rPr>
                <w:sz w:val="16"/>
              </w:rPr>
              <w:t>Identity data provider.</w:t>
            </w:r>
          </w:p>
        </w:tc>
      </w:tr>
      <w:tr>
        <w:tc>
          <w:tcPr>
            <w:tcW w:type="dxa" w:w="5184"/>
            <w:vAlign w:val="center"/>
            <w:shd w:fill="F2F6FA"/>
          </w:tcPr>
          <w:p>
            <w:r/>
            <w:r>
              <w:rPr>
                <w:sz w:val="16"/>
              </w:rPr>
              <w:t>Clinical Attachment</w:t>
            </w:r>
          </w:p>
        </w:tc>
        <w:tc>
          <w:tcPr>
            <w:tcW w:type="dxa" w:w="5184"/>
            <w:vAlign w:val="center"/>
            <w:shd w:fill="F2F6FA"/>
          </w:tcPr>
          <w:p>
            <w:r/>
            <w:r>
              <w:rPr>
                <w:sz w:val="16"/>
              </w:rPr>
              <w:t>Business data provider.</w:t>
            </w:r>
          </w:p>
        </w:tc>
      </w:tr>
      <w:tr>
        <w:tc>
          <w:tcPr>
            <w:tcW w:type="dxa" w:w="5184"/>
            <w:vAlign w:val="center"/>
          </w:tcPr>
          <w:p>
            <w:r/>
            <w:r>
              <w:rPr>
                <w:sz w:val="16"/>
              </w:rPr>
              <w:t>Premarital</w:t>
            </w:r>
          </w:p>
        </w:tc>
        <w:tc>
          <w:tcPr>
            <w:tcW w:type="dxa" w:w="5184"/>
            <w:vAlign w:val="center"/>
          </w:tcPr>
          <w:p>
            <w:r/>
            <w:r>
              <w:rPr>
                <w:sz w:val="16"/>
              </w:rPr>
              <w:t>Business data provider.</w:t>
            </w:r>
          </w:p>
        </w:tc>
      </w:tr>
      <w:tr>
        <w:tc>
          <w:tcPr>
            <w:tcW w:type="dxa" w:w="5184"/>
            <w:vAlign w:val="center"/>
            <w:shd w:fill="F2F6FA"/>
          </w:tcPr>
          <w:p>
            <w:r/>
            <w:r>
              <w:rPr>
                <w:sz w:val="16"/>
              </w:rPr>
              <w:t>Patient Services</w:t>
            </w:r>
          </w:p>
        </w:tc>
        <w:tc>
          <w:tcPr>
            <w:tcW w:type="dxa" w:w="5184"/>
            <w:vAlign w:val="center"/>
            <w:shd w:fill="F2F6FA"/>
          </w:tcPr>
          <w:p>
            <w:r/>
            <w:r>
              <w:rPr>
                <w:sz w:val="16"/>
              </w:rPr>
              <w:t>Business data provider.</w:t>
            </w:r>
          </w:p>
        </w:tc>
      </w:tr>
      <w:tr>
        <w:tc>
          <w:tcPr>
            <w:tcW w:type="dxa" w:w="5184"/>
            <w:vAlign w:val="center"/>
          </w:tcPr>
          <w:p>
            <w:r/>
            <w:r>
              <w:rPr>
                <w:sz w:val="16"/>
              </w:rPr>
              <w:t>AppDynamics</w:t>
            </w:r>
          </w:p>
        </w:tc>
        <w:tc>
          <w:tcPr>
            <w:tcW w:type="dxa" w:w="5184"/>
            <w:vAlign w:val="center"/>
          </w:tcPr>
          <w:p>
            <w:r/>
            <w:r>
              <w:rPr>
                <w:sz w:val="16"/>
              </w:rPr>
              <w:t>Monitoring and observability.</w:t>
            </w:r>
          </w:p>
        </w:tc>
      </w:tr>
    </w:tbl>
    <w:p/>
    <w:p>
      <w:pPr>
        <w:pStyle w:val="Heading3"/>
      </w:pPr>
      <w:r>
        <w:t>5.12.4 Security Considerations</w:t>
      </w:r>
    </w:p>
    <w:p>
      <w:pPr>
        <w:pStyle w:val="TableCaption"/>
      </w:pPr>
      <w:r>
        <w:t>Table 63: Privacy Security Controls</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1F4E79"/>
          </w:tcPr>
          <w:p>
            <w:r>
              <w:rPr>
                <w:b/>
                <w:color w:val="FFFFFF"/>
              </w:rPr>
            </w:r>
            <w:r>
              <w:rPr>
                <w:b/>
                <w:color w:val="FFFFFF"/>
                <w:sz w:val="16"/>
              </w:rPr>
              <w:t>Control</w:t>
            </w:r>
          </w:p>
        </w:tc>
        <w:tc>
          <w:tcPr>
            <w:tcW w:type="dxa" w:w="5184"/>
            <w:vAlign w:val="center"/>
            <w:shd w:fill="1F4E79"/>
          </w:tcPr>
          <w:p>
            <w:r>
              <w:rPr>
                <w:b/>
                <w:color w:val="FFFFFF"/>
              </w:rPr>
            </w:r>
            <w:r>
              <w:rPr>
                <w:b/>
                <w:color w:val="FFFFFF"/>
                <w:sz w:val="16"/>
              </w:rPr>
              <w:t>Description</w:t>
            </w:r>
          </w:p>
        </w:tc>
      </w:tr>
      <w:tr>
        <w:tc>
          <w:tcPr>
            <w:tcW w:type="dxa" w:w="5184"/>
            <w:vAlign w:val="center"/>
          </w:tcPr>
          <w:p>
            <w:r/>
            <w:r>
              <w:rPr>
                <w:sz w:val="16"/>
              </w:rPr>
              <w:t>Data Minimization</w:t>
            </w:r>
          </w:p>
        </w:tc>
        <w:tc>
          <w:tcPr>
            <w:tcW w:type="dxa" w:w="5184"/>
            <w:vAlign w:val="center"/>
          </w:tcPr>
          <w:p>
            <w:r/>
            <w:r>
              <w:rPr>
                <w:sz w:val="16"/>
              </w:rPr>
              <w:t>External data is not persisted.</w:t>
            </w:r>
          </w:p>
        </w:tc>
      </w:tr>
      <w:tr>
        <w:tc>
          <w:tcPr>
            <w:tcW w:type="dxa" w:w="5184"/>
            <w:vAlign w:val="center"/>
            <w:shd w:fill="F2F6FA"/>
          </w:tcPr>
          <w:p>
            <w:r/>
            <w:r>
              <w:rPr>
                <w:sz w:val="16"/>
              </w:rPr>
              <w:t>Access Restriction</w:t>
            </w:r>
          </w:p>
        </w:tc>
        <w:tc>
          <w:tcPr>
            <w:tcW w:type="dxa" w:w="5184"/>
            <w:vAlign w:val="center"/>
            <w:shd w:fill="F2F6FA"/>
          </w:tcPr>
          <w:p>
            <w:r/>
            <w:r>
              <w:rPr>
                <w:sz w:val="16"/>
              </w:rPr>
              <w:t>Access controlled by role and permission.</w:t>
            </w:r>
          </w:p>
        </w:tc>
      </w:tr>
      <w:tr>
        <w:tc>
          <w:tcPr>
            <w:tcW w:type="dxa" w:w="5184"/>
            <w:vAlign w:val="center"/>
          </w:tcPr>
          <w:p>
            <w:r/>
            <w:r>
              <w:rPr>
                <w:sz w:val="16"/>
              </w:rPr>
              <w:t>Auditability</w:t>
            </w:r>
          </w:p>
        </w:tc>
        <w:tc>
          <w:tcPr>
            <w:tcW w:type="dxa" w:w="5184"/>
            <w:vAlign w:val="center"/>
          </w:tcPr>
          <w:p>
            <w:r/>
            <w:r>
              <w:rPr>
                <w:sz w:val="16"/>
              </w:rPr>
              <w:t>Access to sensitive data is logged.</w:t>
            </w:r>
          </w:p>
        </w:tc>
      </w:tr>
      <w:tr>
        <w:tc>
          <w:tcPr>
            <w:tcW w:type="dxa" w:w="5184"/>
            <w:vAlign w:val="center"/>
            <w:shd w:fill="F2F6FA"/>
          </w:tcPr>
          <w:p>
            <w:r/>
            <w:r>
              <w:rPr>
                <w:sz w:val="16"/>
              </w:rPr>
              <w:t>Encryption</w:t>
            </w:r>
          </w:p>
        </w:tc>
        <w:tc>
          <w:tcPr>
            <w:tcW w:type="dxa" w:w="5184"/>
            <w:vAlign w:val="center"/>
            <w:shd w:fill="F2F6FA"/>
          </w:tcPr>
          <w:p>
            <w:r/>
            <w:r>
              <w:rPr>
                <w:sz w:val="16"/>
              </w:rPr>
              <w:t>Data protected in transit.</w:t>
            </w:r>
          </w:p>
        </w:tc>
      </w:tr>
      <w:tr>
        <w:tc>
          <w:tcPr>
            <w:tcW w:type="dxa" w:w="5184"/>
            <w:vAlign w:val="center"/>
          </w:tcPr>
          <w:p>
            <w:r/>
            <w:r>
              <w:rPr>
                <w:sz w:val="16"/>
              </w:rPr>
              <w:t>Logging Restriction</w:t>
            </w:r>
          </w:p>
        </w:tc>
        <w:tc>
          <w:tcPr>
            <w:tcW w:type="dxa" w:w="5184"/>
            <w:vAlign w:val="center"/>
          </w:tcPr>
          <w:p>
            <w:r/>
            <w:r>
              <w:rPr>
                <w:sz w:val="16"/>
              </w:rPr>
              <w:t>Sensitive payloads excluded from logs.</w:t>
            </w:r>
          </w:p>
        </w:tc>
      </w:tr>
      <w:tr>
        <w:tc>
          <w:tcPr>
            <w:tcW w:type="dxa" w:w="5184"/>
            <w:vAlign w:val="center"/>
            <w:shd w:fill="F2F6FA"/>
          </w:tcPr>
          <w:p>
            <w:r/>
            <w:r>
              <w:rPr>
                <w:sz w:val="16"/>
              </w:rPr>
              <w:t>Environment Control</w:t>
            </w:r>
          </w:p>
        </w:tc>
        <w:tc>
          <w:tcPr>
            <w:tcW w:type="dxa" w:w="5184"/>
            <w:vAlign w:val="center"/>
            <w:shd w:fill="F2F6FA"/>
          </w:tcPr>
          <w:p>
            <w:r/>
            <w:r>
              <w:rPr>
                <w:sz w:val="16"/>
              </w:rPr>
              <w:t>Production data restricted from non-production.</w:t>
            </w:r>
          </w:p>
        </w:tc>
      </w:tr>
    </w:tbl>
    <w:p/>
    <w:p>
      <w:pPr>
        <w:pStyle w:val="Heading3"/>
      </w:pPr>
      <w:r>
        <w:t>5.12.5 User Privacy Considerations</w:t>
      </w:r>
    </w:p>
    <w:p>
      <w:pPr>
        <w:pStyle w:val="TableCaption"/>
      </w:pPr>
      <w:r>
        <w:t>Table 64: User Privacy Considerations</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1F4E79"/>
          </w:tcPr>
          <w:p>
            <w:r>
              <w:rPr>
                <w:b/>
                <w:color w:val="FFFFFF"/>
              </w:rPr>
            </w:r>
            <w:r>
              <w:rPr>
                <w:b/>
                <w:color w:val="FFFFFF"/>
                <w:sz w:val="16"/>
              </w:rPr>
              <w:t>Consideration</w:t>
            </w:r>
          </w:p>
        </w:tc>
        <w:tc>
          <w:tcPr>
            <w:tcW w:type="dxa" w:w="5184"/>
            <w:vAlign w:val="center"/>
            <w:shd w:fill="1F4E79"/>
          </w:tcPr>
          <w:p>
            <w:r>
              <w:rPr>
                <w:b/>
                <w:color w:val="FFFFFF"/>
              </w:rPr>
            </w:r>
            <w:r>
              <w:rPr>
                <w:b/>
                <w:color w:val="FFFFFF"/>
                <w:sz w:val="16"/>
              </w:rPr>
              <w:t>Design Response</w:t>
            </w:r>
          </w:p>
        </w:tc>
      </w:tr>
      <w:tr>
        <w:tc>
          <w:tcPr>
            <w:tcW w:type="dxa" w:w="5184"/>
            <w:vAlign w:val="center"/>
          </w:tcPr>
          <w:p>
            <w:r/>
            <w:r>
              <w:rPr>
                <w:sz w:val="16"/>
              </w:rPr>
              <w:t>Purpose Limitation</w:t>
            </w:r>
          </w:p>
        </w:tc>
        <w:tc>
          <w:tcPr>
            <w:tcW w:type="dxa" w:w="5184"/>
            <w:vAlign w:val="center"/>
          </w:tcPr>
          <w:p>
            <w:r/>
            <w:r>
              <w:rPr>
                <w:sz w:val="16"/>
              </w:rPr>
              <w:t>Data accessed only for support investigation.</w:t>
            </w:r>
          </w:p>
        </w:tc>
      </w:tr>
      <w:tr>
        <w:tc>
          <w:tcPr>
            <w:tcW w:type="dxa" w:w="5184"/>
            <w:vAlign w:val="center"/>
            <w:shd w:fill="F2F6FA"/>
          </w:tcPr>
          <w:p>
            <w:r/>
            <w:r>
              <w:rPr>
                <w:sz w:val="16"/>
              </w:rPr>
              <w:t>Data Minimization</w:t>
            </w:r>
          </w:p>
        </w:tc>
        <w:tc>
          <w:tcPr>
            <w:tcW w:type="dxa" w:w="5184"/>
            <w:vAlign w:val="center"/>
            <w:shd w:fill="F2F6FA"/>
          </w:tcPr>
          <w:p>
            <w:r/>
            <w:r>
              <w:rPr>
                <w:sz w:val="16"/>
              </w:rPr>
              <w:t>Only required data is retrieved and displayed.</w:t>
            </w:r>
          </w:p>
        </w:tc>
      </w:tr>
      <w:tr>
        <w:tc>
          <w:tcPr>
            <w:tcW w:type="dxa" w:w="5184"/>
            <w:vAlign w:val="center"/>
          </w:tcPr>
          <w:p>
            <w:r/>
            <w:r>
              <w:rPr>
                <w:sz w:val="16"/>
              </w:rPr>
              <w:t>Access Transparency</w:t>
            </w:r>
          </w:p>
        </w:tc>
        <w:tc>
          <w:tcPr>
            <w:tcW w:type="dxa" w:w="5184"/>
            <w:vAlign w:val="center"/>
          </w:tcPr>
          <w:p>
            <w:r/>
            <w:r>
              <w:rPr>
                <w:sz w:val="16"/>
              </w:rPr>
              <w:t>User activities are auditable.</w:t>
            </w:r>
          </w:p>
        </w:tc>
      </w:tr>
      <w:tr>
        <w:tc>
          <w:tcPr>
            <w:tcW w:type="dxa" w:w="5184"/>
            <w:vAlign w:val="center"/>
            <w:shd w:fill="F2F6FA"/>
          </w:tcPr>
          <w:p>
            <w:r/>
            <w:r>
              <w:rPr>
                <w:sz w:val="16"/>
              </w:rPr>
              <w:t>Retention Limitation</w:t>
            </w:r>
          </w:p>
        </w:tc>
        <w:tc>
          <w:tcPr>
            <w:tcW w:type="dxa" w:w="5184"/>
            <w:vAlign w:val="center"/>
            <w:shd w:fill="F2F6FA"/>
          </w:tcPr>
          <w:p>
            <w:r/>
            <w:r>
              <w:rPr>
                <w:sz w:val="16"/>
              </w:rPr>
              <w:t>EMH does not retain external operational data.</w:t>
            </w:r>
          </w:p>
        </w:tc>
      </w:tr>
      <w:tr>
        <w:tc>
          <w:tcPr>
            <w:tcW w:type="dxa" w:w="5184"/>
            <w:vAlign w:val="center"/>
          </w:tcPr>
          <w:p>
            <w:r/>
            <w:r>
              <w:rPr>
                <w:sz w:val="16"/>
              </w:rPr>
              <w:t>Accountability</w:t>
            </w:r>
          </w:p>
        </w:tc>
        <w:tc>
          <w:tcPr>
            <w:tcW w:type="dxa" w:w="5184"/>
            <w:vAlign w:val="center"/>
          </w:tcPr>
          <w:p>
            <w:r/>
            <w:r>
              <w:rPr>
                <w:sz w:val="16"/>
              </w:rPr>
              <w:t>Sensitive access is traceable to an authenticated user.</w:t>
            </w:r>
          </w:p>
        </w:tc>
      </w:tr>
    </w:tbl>
    <w:p/>
    <w:p>
      <w:r>
        <w:br w:type="page"/>
      </w:r>
    </w:p>
    <w:p>
      <w:pPr>
        <w:pStyle w:val="Heading1"/>
      </w:pPr>
      <w:r>
        <w:t>6. Implementation &amp; Migration Approach</w:t>
      </w:r>
    </w:p>
    <w:p>
      <w:r>
        <w:t>This chapter defines the implementation strategy, deployment and cut-over approach, transition architecture, and data migration approach for introducing EMH in a controlled and low-risk manner.</w:t>
      </w:r>
    </w:p>
    <w:p>
      <w:pPr>
        <w:pStyle w:val="Heading2"/>
      </w:pPr>
      <w:r>
        <w:t>6.1 Implementation Roadmap</w:t>
      </w:r>
    </w:p>
    <w:p/>
    <w:p>
      <w:pPr>
        <w:jc w:val="center"/>
      </w:pPr>
      <w:r>
        <w:drawing>
          <wp:inline xmlns:a="http://schemas.openxmlformats.org/drawingml/2006/main" xmlns:pic="http://schemas.openxmlformats.org/drawingml/2006/picture">
            <wp:extent cx="6035040" cy="3550024"/>
            <wp:docPr id="21" name="Picture 21"/>
            <wp:cNvGraphicFramePr>
              <a:graphicFrameLocks noChangeAspect="1"/>
            </wp:cNvGraphicFramePr>
            <a:graphic>
              <a:graphicData uri="http://schemas.openxmlformats.org/drawingml/2006/picture">
                <pic:pic>
                  <pic:nvPicPr>
                    <pic:cNvPr id="0" name="fig_6_1_roadmap_final.svg.png"/>
                    <pic:cNvPicPr/>
                  </pic:nvPicPr>
                  <pic:blipFill>
                    <a:blip r:embed="rId31"/>
                    <a:stretch>
                      <a:fillRect/>
                    </a:stretch>
                  </pic:blipFill>
                  <pic:spPr>
                    <a:xfrm>
                      <a:off x="0" y="0"/>
                      <a:ext cx="6035040" cy="3550024"/>
                    </a:xfrm>
                    <a:prstGeom prst="rect"/>
                  </pic:spPr>
                </pic:pic>
              </a:graphicData>
            </a:graphic>
          </wp:inline>
        </w:drawing>
      </w:r>
    </w:p>
    <w:p>
      <w:pPr>
        <w:pStyle w:val="FigureCaption"/>
      </w:pPr>
      <w:r>
        <w:t>Figure 6-1 - Implementation Roadmap</w:t>
      </w:r>
    </w:p>
    <w:p>
      <w:pPr>
        <w:pStyle w:val="FigureCaption"/>
      </w:pPr>
      <w:r>
        <w:t>Shows the phased implementation roadmap including architecture, foundation, development, integration testing, UAT, production readiness, go-live, approval gates, and hypercare.</w:t>
      </w:r>
    </w:p>
    <w:p/>
    <w:p>
      <w:pPr>
        <w:pStyle w:val="TableCaption"/>
      </w:pPr>
      <w:r>
        <w:t>Table 65: Implementation Roadmap</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1F4E79"/>
          </w:tcPr>
          <w:p>
            <w:r>
              <w:rPr>
                <w:b/>
                <w:color w:val="FFFFFF"/>
              </w:rPr>
            </w:r>
            <w:r>
              <w:rPr>
                <w:b/>
                <w:color w:val="FFFFFF"/>
                <w:sz w:val="16"/>
              </w:rPr>
              <w:t>Phase</w:t>
            </w:r>
          </w:p>
        </w:tc>
        <w:tc>
          <w:tcPr>
            <w:tcW w:type="dxa" w:w="3456"/>
            <w:vAlign w:val="center"/>
            <w:shd w:fill="1F4E79"/>
          </w:tcPr>
          <w:p>
            <w:r>
              <w:rPr>
                <w:b/>
                <w:color w:val="FFFFFF"/>
              </w:rPr>
            </w:r>
            <w:r>
              <w:rPr>
                <w:b/>
                <w:color w:val="FFFFFF"/>
                <w:sz w:val="16"/>
              </w:rPr>
              <w:t>Activities</w:t>
            </w:r>
          </w:p>
        </w:tc>
        <w:tc>
          <w:tcPr>
            <w:tcW w:type="dxa" w:w="3456"/>
            <w:vAlign w:val="center"/>
            <w:shd w:fill="1F4E79"/>
          </w:tcPr>
          <w:p>
            <w:r>
              <w:rPr>
                <w:b/>
                <w:color w:val="FFFFFF"/>
              </w:rPr>
            </w:r>
            <w:r>
              <w:rPr>
                <w:b/>
                <w:color w:val="FFFFFF"/>
                <w:sz w:val="16"/>
              </w:rPr>
              <w:t>Deliverables</w:t>
            </w:r>
          </w:p>
        </w:tc>
      </w:tr>
      <w:tr>
        <w:tc>
          <w:tcPr>
            <w:tcW w:type="dxa" w:w="3456"/>
            <w:vAlign w:val="center"/>
          </w:tcPr>
          <w:p>
            <w:r/>
            <w:r>
              <w:rPr>
                <w:sz w:val="16"/>
              </w:rPr>
              <w:t>Phase 1 - Architecture &amp; Planning</w:t>
            </w:r>
          </w:p>
        </w:tc>
        <w:tc>
          <w:tcPr>
            <w:tcW w:type="dxa" w:w="3456"/>
            <w:vAlign w:val="center"/>
          </w:tcPr>
          <w:p>
            <w:r/>
            <w:r>
              <w:rPr>
                <w:sz w:val="16"/>
              </w:rPr>
              <w:t>Finalize architecture, security review, interface agreements, infrastructure planning.</w:t>
            </w:r>
          </w:p>
        </w:tc>
        <w:tc>
          <w:tcPr>
            <w:tcW w:type="dxa" w:w="3456"/>
            <w:vAlign w:val="center"/>
          </w:tcPr>
          <w:p>
            <w:r/>
            <w:r>
              <w:rPr>
                <w:sz w:val="16"/>
              </w:rPr>
              <w:t>Approved ADD, project plan, interface agreements.</w:t>
            </w:r>
          </w:p>
        </w:tc>
      </w:tr>
      <w:tr>
        <w:tc>
          <w:tcPr>
            <w:tcW w:type="dxa" w:w="3456"/>
            <w:vAlign w:val="center"/>
            <w:shd w:fill="F2F6FA"/>
          </w:tcPr>
          <w:p>
            <w:r/>
            <w:r>
              <w:rPr>
                <w:sz w:val="16"/>
              </w:rPr>
              <w:t>Phase 2 - Foundation</w:t>
            </w:r>
          </w:p>
        </w:tc>
        <w:tc>
          <w:tcPr>
            <w:tcW w:type="dxa" w:w="3456"/>
            <w:vAlign w:val="center"/>
            <w:shd w:fill="F2F6FA"/>
          </w:tcPr>
          <w:p>
            <w:r/>
            <w:r>
              <w:rPr>
                <w:sz w:val="16"/>
              </w:rPr>
              <w:t>Configure Mendix project, security model, roles, permissions, and audit logging.</w:t>
            </w:r>
          </w:p>
        </w:tc>
        <w:tc>
          <w:tcPr>
            <w:tcW w:type="dxa" w:w="3456"/>
            <w:vAlign w:val="center"/>
            <w:shd w:fill="F2F6FA"/>
          </w:tcPr>
          <w:p>
            <w:r/>
            <w:r>
              <w:rPr>
                <w:sz w:val="16"/>
              </w:rPr>
              <w:t>Application foundation.</w:t>
            </w:r>
          </w:p>
        </w:tc>
      </w:tr>
      <w:tr>
        <w:tc>
          <w:tcPr>
            <w:tcW w:type="dxa" w:w="3456"/>
            <w:vAlign w:val="center"/>
          </w:tcPr>
          <w:p>
            <w:r/>
            <w:r>
              <w:rPr>
                <w:sz w:val="16"/>
              </w:rPr>
              <w:t>Phase 3 - Core Development</w:t>
            </w:r>
          </w:p>
        </w:tc>
        <w:tc>
          <w:tcPr>
            <w:tcW w:type="dxa" w:w="3456"/>
            <w:vAlign w:val="center"/>
          </w:tcPr>
          <w:p>
            <w:r/>
            <w:r>
              <w:rPr>
                <w:sz w:val="16"/>
              </w:rPr>
              <w:t>Develop business modules, integrations, administration, and configuration.</w:t>
            </w:r>
          </w:p>
        </w:tc>
        <w:tc>
          <w:tcPr>
            <w:tcW w:type="dxa" w:w="3456"/>
            <w:vAlign w:val="center"/>
          </w:tcPr>
          <w:p>
            <w:r/>
            <w:r>
              <w:rPr>
                <w:sz w:val="16"/>
              </w:rPr>
              <w:t>Functional EMH application.</w:t>
            </w:r>
          </w:p>
        </w:tc>
      </w:tr>
      <w:tr>
        <w:tc>
          <w:tcPr>
            <w:tcW w:type="dxa" w:w="3456"/>
            <w:vAlign w:val="center"/>
            <w:shd w:fill="F2F6FA"/>
          </w:tcPr>
          <w:p>
            <w:r/>
            <w:r>
              <w:rPr>
                <w:sz w:val="16"/>
              </w:rPr>
              <w:t>Phase 4 - Integration &amp; Testing</w:t>
            </w:r>
          </w:p>
        </w:tc>
        <w:tc>
          <w:tcPr>
            <w:tcW w:type="dxa" w:w="3456"/>
            <w:vAlign w:val="center"/>
            <w:shd w:fill="F2F6FA"/>
          </w:tcPr>
          <w:p>
            <w:r/>
            <w:r>
              <w:rPr>
                <w:sz w:val="16"/>
              </w:rPr>
              <w:t>SIT, security testing, performance testing, regression testing.</w:t>
            </w:r>
          </w:p>
        </w:tc>
        <w:tc>
          <w:tcPr>
            <w:tcW w:type="dxa" w:w="3456"/>
            <w:vAlign w:val="center"/>
            <w:shd w:fill="F2F6FA"/>
          </w:tcPr>
          <w:p>
            <w:r/>
            <w:r>
              <w:rPr>
                <w:sz w:val="16"/>
              </w:rPr>
              <w:t>Tested application.</w:t>
            </w:r>
          </w:p>
        </w:tc>
      </w:tr>
      <w:tr>
        <w:tc>
          <w:tcPr>
            <w:tcW w:type="dxa" w:w="3456"/>
            <w:vAlign w:val="center"/>
          </w:tcPr>
          <w:p>
            <w:r/>
            <w:r>
              <w:rPr>
                <w:sz w:val="16"/>
              </w:rPr>
              <w:t>Phase 5 - Production Readiness</w:t>
            </w:r>
          </w:p>
        </w:tc>
        <w:tc>
          <w:tcPr>
            <w:tcW w:type="dxa" w:w="3456"/>
            <w:vAlign w:val="center"/>
          </w:tcPr>
          <w:p>
            <w:r/>
            <w:r>
              <w:rPr>
                <w:sz w:val="16"/>
              </w:rPr>
              <w:t>Operational readiness, backup validation, DR validation, deployment approval.</w:t>
            </w:r>
          </w:p>
        </w:tc>
        <w:tc>
          <w:tcPr>
            <w:tcW w:type="dxa" w:w="3456"/>
            <w:vAlign w:val="center"/>
          </w:tcPr>
          <w:p>
            <w:r/>
            <w:r>
              <w:rPr>
                <w:sz w:val="16"/>
              </w:rPr>
              <w:t>Go-live approval.</w:t>
            </w:r>
          </w:p>
        </w:tc>
      </w:tr>
      <w:tr>
        <w:tc>
          <w:tcPr>
            <w:tcW w:type="dxa" w:w="3456"/>
            <w:vAlign w:val="center"/>
            <w:shd w:fill="F2F6FA"/>
          </w:tcPr>
          <w:p>
            <w:r/>
            <w:r>
              <w:rPr>
                <w:sz w:val="16"/>
              </w:rPr>
              <w:t>Phase 6 - Go-Live &amp; Hypercare</w:t>
            </w:r>
          </w:p>
        </w:tc>
        <w:tc>
          <w:tcPr>
            <w:tcW w:type="dxa" w:w="3456"/>
            <w:vAlign w:val="center"/>
            <w:shd w:fill="F2F6FA"/>
          </w:tcPr>
          <w:p>
            <w:r/>
            <w:r>
              <w:rPr>
                <w:sz w:val="16"/>
              </w:rPr>
              <w:t>Production deployment, monitoring, issue resolution, knowledge transfer.</w:t>
            </w:r>
          </w:p>
        </w:tc>
        <w:tc>
          <w:tcPr>
            <w:tcW w:type="dxa" w:w="3456"/>
            <w:vAlign w:val="center"/>
            <w:shd w:fill="F2F6FA"/>
          </w:tcPr>
          <w:p>
            <w:r/>
            <w:r>
              <w:rPr>
                <w:sz w:val="16"/>
              </w:rPr>
              <w:t>Operational production system.</w:t>
            </w:r>
          </w:p>
        </w:tc>
      </w:tr>
    </w:tbl>
    <w:p/>
    <w:p>
      <w:pPr>
        <w:pStyle w:val="Heading3"/>
      </w:pPr>
      <w:r>
        <w:t>6.1.1 Deployment &amp; Cut-over Strategy</w:t>
      </w:r>
    </w:p>
    <w:p>
      <w:r>
        <w:t>The recommended deployment approach is parallel introduction. Existing support procedures remain available during the initial production period while support officers validate EMH results and gradually transition to EMH as the preferred investigation platform.</w:t>
      </w:r>
    </w:p>
    <w:p>
      <w:pPr>
        <w:pStyle w:val="TableCaption"/>
      </w:pPr>
      <w:r>
        <w:t>Table 66: Cut-over Activities</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1F4E79"/>
          </w:tcPr>
          <w:p>
            <w:r>
              <w:rPr>
                <w:b/>
                <w:color w:val="FFFFFF"/>
              </w:rPr>
            </w:r>
            <w:r>
              <w:rPr>
                <w:b/>
                <w:color w:val="FFFFFF"/>
                <w:sz w:val="16"/>
              </w:rPr>
              <w:t>Activity</w:t>
            </w:r>
          </w:p>
        </w:tc>
        <w:tc>
          <w:tcPr>
            <w:tcW w:type="dxa" w:w="5184"/>
            <w:vAlign w:val="center"/>
            <w:shd w:fill="1F4E79"/>
          </w:tcPr>
          <w:p>
            <w:r>
              <w:rPr>
                <w:b/>
                <w:color w:val="FFFFFF"/>
              </w:rPr>
            </w:r>
            <w:r>
              <w:rPr>
                <w:b/>
                <w:color w:val="FFFFFF"/>
                <w:sz w:val="16"/>
              </w:rPr>
              <w:t>Responsibility</w:t>
            </w:r>
          </w:p>
        </w:tc>
      </w:tr>
      <w:tr>
        <w:tc>
          <w:tcPr>
            <w:tcW w:type="dxa" w:w="5184"/>
            <w:vAlign w:val="center"/>
          </w:tcPr>
          <w:p>
            <w:r/>
            <w:r>
              <w:rPr>
                <w:sz w:val="16"/>
              </w:rPr>
              <w:t>Infrastructure Preparation</w:t>
            </w:r>
          </w:p>
        </w:tc>
        <w:tc>
          <w:tcPr>
            <w:tcW w:type="dxa" w:w="5184"/>
            <w:vAlign w:val="center"/>
          </w:tcPr>
          <w:p>
            <w:r/>
            <w:r>
              <w:rPr>
                <w:sz w:val="16"/>
              </w:rPr>
              <w:t>Infrastructure Team</w:t>
            </w:r>
          </w:p>
        </w:tc>
      </w:tr>
      <w:tr>
        <w:tc>
          <w:tcPr>
            <w:tcW w:type="dxa" w:w="5184"/>
            <w:vAlign w:val="center"/>
            <w:shd w:fill="F2F6FA"/>
          </w:tcPr>
          <w:p>
            <w:r/>
            <w:r>
              <w:rPr>
                <w:sz w:val="16"/>
              </w:rPr>
              <w:t>Application Deployment</w:t>
            </w:r>
          </w:p>
        </w:tc>
        <w:tc>
          <w:tcPr>
            <w:tcW w:type="dxa" w:w="5184"/>
            <w:vAlign w:val="center"/>
            <w:shd w:fill="F2F6FA"/>
          </w:tcPr>
          <w:p>
            <w:r/>
            <w:r>
              <w:rPr>
                <w:sz w:val="16"/>
              </w:rPr>
              <w:t>Application Team</w:t>
            </w:r>
          </w:p>
        </w:tc>
      </w:tr>
      <w:tr>
        <w:tc>
          <w:tcPr>
            <w:tcW w:type="dxa" w:w="5184"/>
            <w:vAlign w:val="center"/>
          </w:tcPr>
          <w:p>
            <w:r/>
            <w:r>
              <w:rPr>
                <w:sz w:val="16"/>
              </w:rPr>
              <w:t>Database Initialization</w:t>
            </w:r>
          </w:p>
        </w:tc>
        <w:tc>
          <w:tcPr>
            <w:tcW w:type="dxa" w:w="5184"/>
            <w:vAlign w:val="center"/>
          </w:tcPr>
          <w:p>
            <w:r/>
            <w:r>
              <w:rPr>
                <w:sz w:val="16"/>
              </w:rPr>
              <w:t>Database Administrator</w:t>
            </w:r>
          </w:p>
        </w:tc>
      </w:tr>
      <w:tr>
        <w:tc>
          <w:tcPr>
            <w:tcW w:type="dxa" w:w="5184"/>
            <w:vAlign w:val="center"/>
            <w:shd w:fill="F2F6FA"/>
          </w:tcPr>
          <w:p>
            <w:r/>
            <w:r>
              <w:rPr>
                <w:sz w:val="16"/>
              </w:rPr>
              <w:t>SAML Configuration</w:t>
            </w:r>
          </w:p>
        </w:tc>
        <w:tc>
          <w:tcPr>
            <w:tcW w:type="dxa" w:w="5184"/>
            <w:vAlign w:val="center"/>
            <w:shd w:fill="F2F6FA"/>
          </w:tcPr>
          <w:p>
            <w:r/>
            <w:r>
              <w:rPr>
                <w:sz w:val="16"/>
              </w:rPr>
              <w:t>Identity Management Team</w:t>
            </w:r>
          </w:p>
        </w:tc>
      </w:tr>
      <w:tr>
        <w:tc>
          <w:tcPr>
            <w:tcW w:type="dxa" w:w="5184"/>
            <w:vAlign w:val="center"/>
          </w:tcPr>
          <w:p>
            <w:r/>
            <w:r>
              <w:rPr>
                <w:sz w:val="16"/>
              </w:rPr>
              <w:t>API Configuration</w:t>
            </w:r>
          </w:p>
        </w:tc>
        <w:tc>
          <w:tcPr>
            <w:tcW w:type="dxa" w:w="5184"/>
            <w:vAlign w:val="center"/>
          </w:tcPr>
          <w:p>
            <w:r/>
            <w:r>
              <w:rPr>
                <w:sz w:val="16"/>
              </w:rPr>
              <w:t>Integration Team</w:t>
            </w:r>
          </w:p>
        </w:tc>
      </w:tr>
      <w:tr>
        <w:tc>
          <w:tcPr>
            <w:tcW w:type="dxa" w:w="5184"/>
            <w:vAlign w:val="center"/>
            <w:shd w:fill="F2F6FA"/>
          </w:tcPr>
          <w:p>
            <w:r/>
            <w:r>
              <w:rPr>
                <w:sz w:val="16"/>
              </w:rPr>
              <w:t>Monitoring Configuration</w:t>
            </w:r>
          </w:p>
        </w:tc>
        <w:tc>
          <w:tcPr>
            <w:tcW w:type="dxa" w:w="5184"/>
            <w:vAlign w:val="center"/>
            <w:shd w:fill="F2F6FA"/>
          </w:tcPr>
          <w:p>
            <w:r/>
            <w:r>
              <w:rPr>
                <w:sz w:val="16"/>
              </w:rPr>
              <w:t>Operations Team</w:t>
            </w:r>
          </w:p>
        </w:tc>
      </w:tr>
      <w:tr>
        <w:tc>
          <w:tcPr>
            <w:tcW w:type="dxa" w:w="5184"/>
            <w:vAlign w:val="center"/>
          </w:tcPr>
          <w:p>
            <w:r/>
            <w:r>
              <w:rPr>
                <w:sz w:val="16"/>
              </w:rPr>
              <w:t>Smoke Testing</w:t>
            </w:r>
          </w:p>
        </w:tc>
        <w:tc>
          <w:tcPr>
            <w:tcW w:type="dxa" w:w="5184"/>
            <w:vAlign w:val="center"/>
          </w:tcPr>
          <w:p>
            <w:r/>
            <w:r>
              <w:rPr>
                <w:sz w:val="16"/>
              </w:rPr>
              <w:t>Project Team</w:t>
            </w:r>
          </w:p>
        </w:tc>
      </w:tr>
      <w:tr>
        <w:tc>
          <w:tcPr>
            <w:tcW w:type="dxa" w:w="5184"/>
            <w:vAlign w:val="center"/>
            <w:shd w:fill="F2F6FA"/>
          </w:tcPr>
          <w:p>
            <w:r/>
            <w:r>
              <w:rPr>
                <w:sz w:val="16"/>
              </w:rPr>
              <w:t>Business Validation</w:t>
            </w:r>
          </w:p>
        </w:tc>
        <w:tc>
          <w:tcPr>
            <w:tcW w:type="dxa" w:w="5184"/>
            <w:vAlign w:val="center"/>
            <w:shd w:fill="F2F6FA"/>
          </w:tcPr>
          <w:p>
            <w:r/>
            <w:r>
              <w:rPr>
                <w:sz w:val="16"/>
              </w:rPr>
              <w:t>Business Owner</w:t>
            </w:r>
          </w:p>
        </w:tc>
      </w:tr>
      <w:tr>
        <w:tc>
          <w:tcPr>
            <w:tcW w:type="dxa" w:w="5184"/>
            <w:vAlign w:val="center"/>
          </w:tcPr>
          <w:p>
            <w:r/>
            <w:r>
              <w:rPr>
                <w:sz w:val="16"/>
              </w:rPr>
              <w:t>Production Approval</w:t>
            </w:r>
          </w:p>
        </w:tc>
        <w:tc>
          <w:tcPr>
            <w:tcW w:type="dxa" w:w="5184"/>
            <w:vAlign w:val="center"/>
          </w:tcPr>
          <w:p>
            <w:r/>
            <w:r>
              <w:rPr>
                <w:sz w:val="16"/>
              </w:rPr>
              <w:t>CAB / Change Governance</w:t>
            </w:r>
          </w:p>
        </w:tc>
      </w:tr>
      <w:tr>
        <w:tc>
          <w:tcPr>
            <w:tcW w:type="dxa" w:w="5184"/>
            <w:vAlign w:val="center"/>
            <w:shd w:fill="F2F6FA"/>
          </w:tcPr>
          <w:p>
            <w:r/>
            <w:r>
              <w:rPr>
                <w:sz w:val="16"/>
              </w:rPr>
              <w:t>Go-Live</w:t>
            </w:r>
          </w:p>
        </w:tc>
        <w:tc>
          <w:tcPr>
            <w:tcW w:type="dxa" w:w="5184"/>
            <w:vAlign w:val="center"/>
            <w:shd w:fill="F2F6FA"/>
          </w:tcPr>
          <w:p>
            <w:r/>
            <w:r>
              <w:rPr>
                <w:sz w:val="16"/>
              </w:rPr>
              <w:t>Project Manager</w:t>
            </w:r>
          </w:p>
        </w:tc>
      </w:tr>
    </w:tbl>
    <w:p/>
    <w:p>
      <w:pPr>
        <w:pStyle w:val="TableCaption"/>
      </w:pPr>
      <w:r>
        <w:t>Table 67: Production Readiness Checklist</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1F4E79"/>
          </w:tcPr>
          <w:p>
            <w:r>
              <w:rPr>
                <w:b/>
                <w:color w:val="FFFFFF"/>
              </w:rPr>
            </w:r>
            <w:r>
              <w:rPr>
                <w:b/>
                <w:color w:val="FFFFFF"/>
                <w:sz w:val="16"/>
              </w:rPr>
              <w:t>Item</w:t>
            </w:r>
          </w:p>
        </w:tc>
        <w:tc>
          <w:tcPr>
            <w:tcW w:type="dxa" w:w="5184"/>
            <w:vAlign w:val="center"/>
            <w:shd w:fill="1F4E79"/>
          </w:tcPr>
          <w:p>
            <w:r>
              <w:rPr>
                <w:b/>
                <w:color w:val="FFFFFF"/>
              </w:rPr>
            </w:r>
            <w:r>
              <w:rPr>
                <w:b/>
                <w:color w:val="FFFFFF"/>
                <w:sz w:val="16"/>
              </w:rPr>
              <w:t>Status Requirement</w:t>
            </w:r>
          </w:p>
        </w:tc>
      </w:tr>
      <w:tr>
        <w:tc>
          <w:tcPr>
            <w:tcW w:type="dxa" w:w="5184"/>
            <w:vAlign w:val="center"/>
          </w:tcPr>
          <w:p>
            <w:r/>
            <w:r>
              <w:rPr>
                <w:sz w:val="16"/>
              </w:rPr>
              <w:t>Architecture Approved</w:t>
            </w:r>
          </w:p>
        </w:tc>
        <w:tc>
          <w:tcPr>
            <w:tcW w:type="dxa" w:w="5184"/>
            <w:vAlign w:val="center"/>
          </w:tcPr>
          <w:p>
            <w:r/>
            <w:r>
              <w:rPr>
                <w:sz w:val="16"/>
              </w:rPr>
              <w:t>Required</w:t>
            </w:r>
          </w:p>
        </w:tc>
      </w:tr>
      <w:tr>
        <w:tc>
          <w:tcPr>
            <w:tcW w:type="dxa" w:w="5184"/>
            <w:vAlign w:val="center"/>
            <w:shd w:fill="F2F6FA"/>
          </w:tcPr>
          <w:p>
            <w:r/>
            <w:r>
              <w:rPr>
                <w:sz w:val="16"/>
              </w:rPr>
              <w:t>Security Assessment Completed</w:t>
            </w:r>
          </w:p>
        </w:tc>
        <w:tc>
          <w:tcPr>
            <w:tcW w:type="dxa" w:w="5184"/>
            <w:vAlign w:val="center"/>
            <w:shd w:fill="F2F6FA"/>
          </w:tcPr>
          <w:p>
            <w:r/>
            <w:r>
              <w:rPr>
                <w:sz w:val="16"/>
              </w:rPr>
              <w:t>Required</w:t>
            </w:r>
          </w:p>
        </w:tc>
      </w:tr>
      <w:tr>
        <w:tc>
          <w:tcPr>
            <w:tcW w:type="dxa" w:w="5184"/>
            <w:vAlign w:val="center"/>
          </w:tcPr>
          <w:p>
            <w:r/>
            <w:r>
              <w:rPr>
                <w:sz w:val="16"/>
              </w:rPr>
              <w:t>Infrastructure Ready</w:t>
            </w:r>
          </w:p>
        </w:tc>
        <w:tc>
          <w:tcPr>
            <w:tcW w:type="dxa" w:w="5184"/>
            <w:vAlign w:val="center"/>
          </w:tcPr>
          <w:p>
            <w:r/>
            <w:r>
              <w:rPr>
                <w:sz w:val="16"/>
              </w:rPr>
              <w:t>Required</w:t>
            </w:r>
          </w:p>
        </w:tc>
      </w:tr>
      <w:tr>
        <w:tc>
          <w:tcPr>
            <w:tcW w:type="dxa" w:w="5184"/>
            <w:vAlign w:val="center"/>
            <w:shd w:fill="F2F6FA"/>
          </w:tcPr>
          <w:p>
            <w:r/>
            <w:r>
              <w:rPr>
                <w:sz w:val="16"/>
              </w:rPr>
              <w:t>Backup Validated</w:t>
            </w:r>
          </w:p>
        </w:tc>
        <w:tc>
          <w:tcPr>
            <w:tcW w:type="dxa" w:w="5184"/>
            <w:vAlign w:val="center"/>
            <w:shd w:fill="F2F6FA"/>
          </w:tcPr>
          <w:p>
            <w:r/>
            <w:r>
              <w:rPr>
                <w:sz w:val="16"/>
              </w:rPr>
              <w:t>Required</w:t>
            </w:r>
          </w:p>
        </w:tc>
      </w:tr>
      <w:tr>
        <w:tc>
          <w:tcPr>
            <w:tcW w:type="dxa" w:w="5184"/>
            <w:vAlign w:val="center"/>
          </w:tcPr>
          <w:p>
            <w:r/>
            <w:r>
              <w:rPr>
                <w:sz w:val="16"/>
              </w:rPr>
              <w:t>Monitoring Enabled</w:t>
            </w:r>
          </w:p>
        </w:tc>
        <w:tc>
          <w:tcPr>
            <w:tcW w:type="dxa" w:w="5184"/>
            <w:vAlign w:val="center"/>
          </w:tcPr>
          <w:p>
            <w:r/>
            <w:r>
              <w:rPr>
                <w:sz w:val="16"/>
              </w:rPr>
              <w:t>Required</w:t>
            </w:r>
          </w:p>
        </w:tc>
      </w:tr>
      <w:tr>
        <w:tc>
          <w:tcPr>
            <w:tcW w:type="dxa" w:w="5184"/>
            <w:vAlign w:val="center"/>
            <w:shd w:fill="F2F6FA"/>
          </w:tcPr>
          <w:p>
            <w:r/>
            <w:r>
              <w:rPr>
                <w:sz w:val="16"/>
              </w:rPr>
              <w:t>APIs Validated</w:t>
            </w:r>
          </w:p>
        </w:tc>
        <w:tc>
          <w:tcPr>
            <w:tcW w:type="dxa" w:w="5184"/>
            <w:vAlign w:val="center"/>
            <w:shd w:fill="F2F6FA"/>
          </w:tcPr>
          <w:p>
            <w:r/>
            <w:r>
              <w:rPr>
                <w:sz w:val="16"/>
              </w:rPr>
              <w:t>Required</w:t>
            </w:r>
          </w:p>
        </w:tc>
      </w:tr>
      <w:tr>
        <w:tc>
          <w:tcPr>
            <w:tcW w:type="dxa" w:w="5184"/>
            <w:vAlign w:val="center"/>
          </w:tcPr>
          <w:p>
            <w:r/>
            <w:r>
              <w:rPr>
                <w:sz w:val="16"/>
              </w:rPr>
              <w:t>Business Acceptance Signed</w:t>
            </w:r>
          </w:p>
        </w:tc>
        <w:tc>
          <w:tcPr>
            <w:tcW w:type="dxa" w:w="5184"/>
            <w:vAlign w:val="center"/>
          </w:tcPr>
          <w:p>
            <w:r/>
            <w:r>
              <w:rPr>
                <w:sz w:val="16"/>
              </w:rPr>
              <w:t>Required</w:t>
            </w:r>
          </w:p>
        </w:tc>
      </w:tr>
      <w:tr>
        <w:tc>
          <w:tcPr>
            <w:tcW w:type="dxa" w:w="5184"/>
            <w:vAlign w:val="center"/>
            <w:shd w:fill="F2F6FA"/>
          </w:tcPr>
          <w:p>
            <w:r/>
            <w:r>
              <w:rPr>
                <w:sz w:val="16"/>
              </w:rPr>
              <w:t>Operational Support Established</w:t>
            </w:r>
          </w:p>
        </w:tc>
        <w:tc>
          <w:tcPr>
            <w:tcW w:type="dxa" w:w="5184"/>
            <w:vAlign w:val="center"/>
            <w:shd w:fill="F2F6FA"/>
          </w:tcPr>
          <w:p>
            <w:r/>
            <w:r>
              <w:rPr>
                <w:sz w:val="16"/>
              </w:rPr>
              <w:t>Required</w:t>
            </w:r>
          </w:p>
        </w:tc>
      </w:tr>
      <w:tr>
        <w:tc>
          <w:tcPr>
            <w:tcW w:type="dxa" w:w="5184"/>
            <w:vAlign w:val="center"/>
          </w:tcPr>
          <w:p>
            <w:r/>
            <w:r>
              <w:rPr>
                <w:sz w:val="16"/>
              </w:rPr>
              <w:t>CAB Approval Obtained</w:t>
            </w:r>
          </w:p>
        </w:tc>
        <w:tc>
          <w:tcPr>
            <w:tcW w:type="dxa" w:w="5184"/>
            <w:vAlign w:val="center"/>
          </w:tcPr>
          <w:p>
            <w:r/>
            <w:r>
              <w:rPr>
                <w:sz w:val="16"/>
              </w:rPr>
              <w:t>Required</w:t>
            </w:r>
          </w:p>
        </w:tc>
      </w:tr>
    </w:tbl>
    <w:p/>
    <w:p>
      <w:pPr>
        <w:pStyle w:val="Heading3"/>
      </w:pPr>
      <w:r>
        <w:t>6.1.2 Transition Architecture</w:t>
      </w:r>
    </w:p>
    <w:p/>
    <w:p>
      <w:pPr>
        <w:jc w:val="center"/>
      </w:pPr>
      <w:r>
        <w:drawing>
          <wp:inline xmlns:a="http://schemas.openxmlformats.org/drawingml/2006/main" xmlns:pic="http://schemas.openxmlformats.org/drawingml/2006/picture">
            <wp:extent cx="6035040" cy="4703781"/>
            <wp:docPr id="22" name="Picture 22"/>
            <wp:cNvGraphicFramePr>
              <a:graphicFrameLocks noChangeAspect="1"/>
            </wp:cNvGraphicFramePr>
            <a:graphic>
              <a:graphicData uri="http://schemas.openxmlformats.org/drawingml/2006/picture">
                <pic:pic>
                  <pic:nvPicPr>
                    <pic:cNvPr id="0" name="fig_6_2_transition_final.svg.png"/>
                    <pic:cNvPicPr/>
                  </pic:nvPicPr>
                  <pic:blipFill>
                    <a:blip r:embed="rId32"/>
                    <a:stretch>
                      <a:fillRect/>
                    </a:stretch>
                  </pic:blipFill>
                  <pic:spPr>
                    <a:xfrm>
                      <a:off x="0" y="0"/>
                      <a:ext cx="6035040" cy="4703781"/>
                    </a:xfrm>
                    <a:prstGeom prst="rect"/>
                  </pic:spPr>
                </pic:pic>
              </a:graphicData>
            </a:graphic>
          </wp:inline>
        </w:drawing>
      </w:r>
    </w:p>
    <w:p>
      <w:pPr>
        <w:pStyle w:val="FigureCaption"/>
      </w:pPr>
      <w:r>
        <w:t>Figure 6-2 - Transition Architecture</w:t>
      </w:r>
    </w:p>
    <w:p>
      <w:pPr>
        <w:pStyle w:val="FigureCaption"/>
      </w:pPr>
      <w:r>
        <w:t>Compares the current fragmented support model with the future EMH-enabled centralized support model using REST-based integrations and read-only investigation capabilities.</w:t>
      </w:r>
    </w:p>
    <w:p/>
    <w:p>
      <w:pPr>
        <w:pStyle w:val="TableCaption"/>
      </w:pPr>
      <w:r>
        <w:t>Table 68: Transition Principles</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1F4E79"/>
          </w:tcPr>
          <w:p>
            <w:r>
              <w:rPr>
                <w:b/>
                <w:color w:val="FFFFFF"/>
              </w:rPr>
            </w:r>
            <w:r>
              <w:rPr>
                <w:b/>
                <w:color w:val="FFFFFF"/>
                <w:sz w:val="16"/>
              </w:rPr>
              <w:t>Principle</w:t>
            </w:r>
          </w:p>
        </w:tc>
        <w:tc>
          <w:tcPr>
            <w:tcW w:type="dxa" w:w="5184"/>
            <w:vAlign w:val="center"/>
            <w:shd w:fill="1F4E79"/>
          </w:tcPr>
          <w:p>
            <w:r>
              <w:rPr>
                <w:b/>
                <w:color w:val="FFFFFF"/>
              </w:rPr>
            </w:r>
            <w:r>
              <w:rPr>
                <w:b/>
                <w:color w:val="FFFFFF"/>
                <w:sz w:val="16"/>
              </w:rPr>
              <w:t>Description</w:t>
            </w:r>
          </w:p>
        </w:tc>
      </w:tr>
      <w:tr>
        <w:tc>
          <w:tcPr>
            <w:tcW w:type="dxa" w:w="5184"/>
            <w:vAlign w:val="center"/>
          </w:tcPr>
          <w:p>
            <w:r/>
            <w:r>
              <w:rPr>
                <w:sz w:val="16"/>
              </w:rPr>
              <w:t>No Business Disruption</w:t>
            </w:r>
          </w:p>
        </w:tc>
        <w:tc>
          <w:tcPr>
            <w:tcW w:type="dxa" w:w="5184"/>
            <w:vAlign w:val="center"/>
          </w:tcPr>
          <w:p>
            <w:r/>
            <w:r>
              <w:rPr>
                <w:sz w:val="16"/>
              </w:rPr>
              <w:t>Existing systems remain operational throughout implementation.</w:t>
            </w:r>
          </w:p>
        </w:tc>
      </w:tr>
      <w:tr>
        <w:tc>
          <w:tcPr>
            <w:tcW w:type="dxa" w:w="5184"/>
            <w:vAlign w:val="center"/>
            <w:shd w:fill="F2F6FA"/>
          </w:tcPr>
          <w:p>
            <w:r/>
            <w:r>
              <w:rPr>
                <w:sz w:val="16"/>
              </w:rPr>
              <w:t>No Business Data Migration</w:t>
            </w:r>
          </w:p>
        </w:tc>
        <w:tc>
          <w:tcPr>
            <w:tcW w:type="dxa" w:w="5184"/>
            <w:vAlign w:val="center"/>
            <w:shd w:fill="F2F6FA"/>
          </w:tcPr>
          <w:p>
            <w:r/>
            <w:r>
              <w:rPr>
                <w:sz w:val="16"/>
              </w:rPr>
              <w:t>Business data remains within source systems.</w:t>
            </w:r>
          </w:p>
        </w:tc>
      </w:tr>
      <w:tr>
        <w:tc>
          <w:tcPr>
            <w:tcW w:type="dxa" w:w="5184"/>
            <w:vAlign w:val="center"/>
          </w:tcPr>
          <w:p>
            <w:r/>
            <w:r>
              <w:rPr>
                <w:sz w:val="16"/>
              </w:rPr>
              <w:t>Progressive Adoption</w:t>
            </w:r>
          </w:p>
        </w:tc>
        <w:tc>
          <w:tcPr>
            <w:tcW w:type="dxa" w:w="5184"/>
            <w:vAlign w:val="center"/>
          </w:tcPr>
          <w:p>
            <w:r/>
            <w:r>
              <w:rPr>
                <w:sz w:val="16"/>
              </w:rPr>
              <w:t>Support officers gradually adopt EMH.</w:t>
            </w:r>
          </w:p>
        </w:tc>
      </w:tr>
      <w:tr>
        <w:tc>
          <w:tcPr>
            <w:tcW w:type="dxa" w:w="5184"/>
            <w:vAlign w:val="center"/>
            <w:shd w:fill="F2F6FA"/>
          </w:tcPr>
          <w:p>
            <w:r/>
            <w:r>
              <w:rPr>
                <w:sz w:val="16"/>
              </w:rPr>
              <w:t>Controlled Rollout</w:t>
            </w:r>
          </w:p>
        </w:tc>
        <w:tc>
          <w:tcPr>
            <w:tcW w:type="dxa" w:w="5184"/>
            <w:vAlign w:val="center"/>
            <w:shd w:fill="F2F6FA"/>
          </w:tcPr>
          <w:p>
            <w:r/>
            <w:r>
              <w:rPr>
                <w:sz w:val="16"/>
              </w:rPr>
              <w:t>Production release follows formal governance.</w:t>
            </w:r>
          </w:p>
        </w:tc>
      </w:tr>
      <w:tr>
        <w:tc>
          <w:tcPr>
            <w:tcW w:type="dxa" w:w="5184"/>
            <w:vAlign w:val="center"/>
          </w:tcPr>
          <w:p>
            <w:r/>
            <w:r>
              <w:rPr>
                <w:sz w:val="16"/>
              </w:rPr>
              <w:t>Rollback Capability</w:t>
            </w:r>
          </w:p>
        </w:tc>
        <w:tc>
          <w:tcPr>
            <w:tcW w:type="dxa" w:w="5184"/>
            <w:vAlign w:val="center"/>
          </w:tcPr>
          <w:p>
            <w:r/>
            <w:r>
              <w:rPr>
                <w:sz w:val="16"/>
              </w:rPr>
              <w:t>Existing investigation methods remain available if required.</w:t>
            </w:r>
          </w:p>
        </w:tc>
      </w:tr>
    </w:tbl>
    <w:p/>
    <w:p>
      <w:pPr>
        <w:pStyle w:val="Heading3"/>
      </w:pPr>
      <w:r>
        <w:t>6.1.3 Data Migration Approach</w:t>
      </w:r>
    </w:p>
    <w:p>
      <w:pPr>
        <w:pStyle w:val="TableCaption"/>
      </w:pPr>
      <w:r>
        <w:t>Table 69: Migration Scope</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1F4E79"/>
          </w:tcPr>
          <w:p>
            <w:r>
              <w:rPr>
                <w:b/>
                <w:color w:val="FFFFFF"/>
              </w:rPr>
            </w:r>
            <w:r>
              <w:rPr>
                <w:b/>
                <w:color w:val="FFFFFF"/>
                <w:sz w:val="16"/>
              </w:rPr>
              <w:t>Data</w:t>
            </w:r>
          </w:p>
        </w:tc>
        <w:tc>
          <w:tcPr>
            <w:tcW w:type="dxa" w:w="5184"/>
            <w:vAlign w:val="center"/>
            <w:shd w:fill="1F4E79"/>
          </w:tcPr>
          <w:p>
            <w:r>
              <w:rPr>
                <w:b/>
                <w:color w:val="FFFFFF"/>
              </w:rPr>
            </w:r>
            <w:r>
              <w:rPr>
                <w:b/>
                <w:color w:val="FFFFFF"/>
                <w:sz w:val="16"/>
              </w:rPr>
              <w:t>Migration Required</w:t>
            </w:r>
          </w:p>
        </w:tc>
      </w:tr>
      <w:tr>
        <w:tc>
          <w:tcPr>
            <w:tcW w:type="dxa" w:w="5184"/>
            <w:vAlign w:val="center"/>
          </w:tcPr>
          <w:p>
            <w:r/>
            <w:r>
              <w:rPr>
                <w:sz w:val="16"/>
              </w:rPr>
              <w:t>Users</w:t>
            </w:r>
          </w:p>
        </w:tc>
        <w:tc>
          <w:tcPr>
            <w:tcW w:type="dxa" w:w="5184"/>
            <w:vAlign w:val="center"/>
          </w:tcPr>
          <w:p>
            <w:r/>
            <w:r>
              <w:rPr>
                <w:sz w:val="16"/>
              </w:rPr>
              <w:t>Initial provisioning if required.</w:t>
            </w:r>
          </w:p>
        </w:tc>
      </w:tr>
      <w:tr>
        <w:tc>
          <w:tcPr>
            <w:tcW w:type="dxa" w:w="5184"/>
            <w:vAlign w:val="center"/>
            <w:shd w:fill="F2F6FA"/>
          </w:tcPr>
          <w:p>
            <w:r/>
            <w:r>
              <w:rPr>
                <w:sz w:val="16"/>
              </w:rPr>
              <w:t>Roles</w:t>
            </w:r>
          </w:p>
        </w:tc>
        <w:tc>
          <w:tcPr>
            <w:tcW w:type="dxa" w:w="5184"/>
            <w:vAlign w:val="center"/>
            <w:shd w:fill="F2F6FA"/>
          </w:tcPr>
          <w:p>
            <w:r/>
            <w:r>
              <w:rPr>
                <w:sz w:val="16"/>
              </w:rPr>
              <w:t>Yes.</w:t>
            </w:r>
          </w:p>
        </w:tc>
      </w:tr>
      <w:tr>
        <w:tc>
          <w:tcPr>
            <w:tcW w:type="dxa" w:w="5184"/>
            <w:vAlign w:val="center"/>
          </w:tcPr>
          <w:p>
            <w:r/>
            <w:r>
              <w:rPr>
                <w:sz w:val="16"/>
              </w:rPr>
              <w:t>Permissions</w:t>
            </w:r>
          </w:p>
        </w:tc>
        <w:tc>
          <w:tcPr>
            <w:tcW w:type="dxa" w:w="5184"/>
            <w:vAlign w:val="center"/>
          </w:tcPr>
          <w:p>
            <w:r/>
            <w:r>
              <w:rPr>
                <w:sz w:val="16"/>
              </w:rPr>
              <w:t>Yes.</w:t>
            </w:r>
          </w:p>
        </w:tc>
      </w:tr>
      <w:tr>
        <w:tc>
          <w:tcPr>
            <w:tcW w:type="dxa" w:w="5184"/>
            <w:vAlign w:val="center"/>
            <w:shd w:fill="F2F6FA"/>
          </w:tcPr>
          <w:p>
            <w:r/>
            <w:r>
              <w:rPr>
                <w:sz w:val="16"/>
              </w:rPr>
              <w:t>Role Assignments</w:t>
            </w:r>
          </w:p>
        </w:tc>
        <w:tc>
          <w:tcPr>
            <w:tcW w:type="dxa" w:w="5184"/>
            <w:vAlign w:val="center"/>
            <w:shd w:fill="F2F6FA"/>
          </w:tcPr>
          <w:p>
            <w:r/>
            <w:r>
              <w:rPr>
                <w:sz w:val="16"/>
              </w:rPr>
              <w:t>Yes.</w:t>
            </w:r>
          </w:p>
        </w:tc>
      </w:tr>
      <w:tr>
        <w:tc>
          <w:tcPr>
            <w:tcW w:type="dxa" w:w="5184"/>
            <w:vAlign w:val="center"/>
          </w:tcPr>
          <w:p>
            <w:r/>
            <w:r>
              <w:rPr>
                <w:sz w:val="16"/>
              </w:rPr>
              <w:t>Application Configuration</w:t>
            </w:r>
          </w:p>
        </w:tc>
        <w:tc>
          <w:tcPr>
            <w:tcW w:type="dxa" w:w="5184"/>
            <w:vAlign w:val="center"/>
          </w:tcPr>
          <w:p>
            <w:r/>
            <w:r>
              <w:rPr>
                <w:sz w:val="16"/>
              </w:rPr>
              <w:t>Yes.</w:t>
            </w:r>
          </w:p>
        </w:tc>
      </w:tr>
      <w:tr>
        <w:tc>
          <w:tcPr>
            <w:tcW w:type="dxa" w:w="5184"/>
            <w:vAlign w:val="center"/>
            <w:shd w:fill="F2F6FA"/>
          </w:tcPr>
          <w:p>
            <w:r/>
            <w:r>
              <w:rPr>
                <w:sz w:val="16"/>
              </w:rPr>
              <w:t>Audit Logs</w:t>
            </w:r>
          </w:p>
        </w:tc>
        <w:tc>
          <w:tcPr>
            <w:tcW w:type="dxa" w:w="5184"/>
            <w:vAlign w:val="center"/>
            <w:shd w:fill="F2F6FA"/>
          </w:tcPr>
          <w:p>
            <w:r/>
            <w:r>
              <w:rPr>
                <w:sz w:val="16"/>
              </w:rPr>
              <w:t>No.</w:t>
            </w:r>
          </w:p>
        </w:tc>
      </w:tr>
      <w:tr>
        <w:tc>
          <w:tcPr>
            <w:tcW w:type="dxa" w:w="5184"/>
            <w:vAlign w:val="center"/>
          </w:tcPr>
          <w:p>
            <w:r/>
            <w:r>
              <w:rPr>
                <w:sz w:val="16"/>
              </w:rPr>
              <w:t>Exception Logs</w:t>
            </w:r>
          </w:p>
        </w:tc>
        <w:tc>
          <w:tcPr>
            <w:tcW w:type="dxa" w:w="5184"/>
            <w:vAlign w:val="center"/>
          </w:tcPr>
          <w:p>
            <w:r/>
            <w:r>
              <w:rPr>
                <w:sz w:val="16"/>
              </w:rPr>
              <w:t>No.</w:t>
            </w:r>
          </w:p>
        </w:tc>
      </w:tr>
      <w:tr>
        <w:tc>
          <w:tcPr>
            <w:tcW w:type="dxa" w:w="5184"/>
            <w:vAlign w:val="center"/>
            <w:shd w:fill="F2F6FA"/>
          </w:tcPr>
          <w:p>
            <w:r/>
            <w:r>
              <w:rPr>
                <w:sz w:val="16"/>
              </w:rPr>
              <w:t>External Business Data</w:t>
            </w:r>
          </w:p>
        </w:tc>
        <w:tc>
          <w:tcPr>
            <w:tcW w:type="dxa" w:w="5184"/>
            <w:vAlign w:val="center"/>
            <w:shd w:fill="F2F6FA"/>
          </w:tcPr>
          <w:p>
            <w:r/>
            <w:r>
              <w:rPr>
                <w:sz w:val="16"/>
              </w:rPr>
              <w:t>No.</w:t>
            </w:r>
          </w:p>
        </w:tc>
      </w:tr>
    </w:tbl>
    <w:p/>
    <w:p>
      <w:pPr>
        <w:pStyle w:val="TableCaption"/>
      </w:pPr>
      <w:r>
        <w:t>Table 70: Migration Activities</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1F4E79"/>
          </w:tcPr>
          <w:p>
            <w:r>
              <w:rPr>
                <w:b/>
                <w:color w:val="FFFFFF"/>
              </w:rPr>
            </w:r>
            <w:r>
              <w:rPr>
                <w:b/>
                <w:color w:val="FFFFFF"/>
                <w:sz w:val="16"/>
              </w:rPr>
              <w:t>Activity</w:t>
            </w:r>
          </w:p>
        </w:tc>
        <w:tc>
          <w:tcPr>
            <w:tcW w:type="dxa" w:w="5184"/>
            <w:vAlign w:val="center"/>
            <w:shd w:fill="1F4E79"/>
          </w:tcPr>
          <w:p>
            <w:r>
              <w:rPr>
                <w:b/>
                <w:color w:val="FFFFFF"/>
              </w:rPr>
            </w:r>
            <w:r>
              <w:rPr>
                <w:b/>
                <w:color w:val="FFFFFF"/>
                <w:sz w:val="16"/>
              </w:rPr>
              <w:t>Description</w:t>
            </w:r>
          </w:p>
        </w:tc>
      </w:tr>
      <w:tr>
        <w:tc>
          <w:tcPr>
            <w:tcW w:type="dxa" w:w="5184"/>
            <w:vAlign w:val="center"/>
          </w:tcPr>
          <w:p>
            <w:r/>
            <w:r>
              <w:rPr>
                <w:sz w:val="16"/>
              </w:rPr>
              <w:t>Create Roles</w:t>
            </w:r>
          </w:p>
        </w:tc>
        <w:tc>
          <w:tcPr>
            <w:tcW w:type="dxa" w:w="5184"/>
            <w:vAlign w:val="center"/>
          </w:tcPr>
          <w:p>
            <w:r/>
            <w:r>
              <w:rPr>
                <w:sz w:val="16"/>
              </w:rPr>
              <w:t>Configure application roles.</w:t>
            </w:r>
          </w:p>
        </w:tc>
      </w:tr>
      <w:tr>
        <w:tc>
          <w:tcPr>
            <w:tcW w:type="dxa" w:w="5184"/>
            <w:vAlign w:val="center"/>
            <w:shd w:fill="F2F6FA"/>
          </w:tcPr>
          <w:p>
            <w:r/>
            <w:r>
              <w:rPr>
                <w:sz w:val="16"/>
              </w:rPr>
              <w:t>Configure Permissions</w:t>
            </w:r>
          </w:p>
        </w:tc>
        <w:tc>
          <w:tcPr>
            <w:tcW w:type="dxa" w:w="5184"/>
            <w:vAlign w:val="center"/>
            <w:shd w:fill="F2F6FA"/>
          </w:tcPr>
          <w:p>
            <w:r/>
            <w:r>
              <w:rPr>
                <w:sz w:val="16"/>
              </w:rPr>
              <w:t>Configure role permissions.</w:t>
            </w:r>
          </w:p>
        </w:tc>
      </w:tr>
      <w:tr>
        <w:tc>
          <w:tcPr>
            <w:tcW w:type="dxa" w:w="5184"/>
            <w:vAlign w:val="center"/>
          </w:tcPr>
          <w:p>
            <w:r/>
            <w:r>
              <w:rPr>
                <w:sz w:val="16"/>
              </w:rPr>
              <w:t>Create Administrative Users</w:t>
            </w:r>
          </w:p>
        </w:tc>
        <w:tc>
          <w:tcPr>
            <w:tcW w:type="dxa" w:w="5184"/>
            <w:vAlign w:val="center"/>
          </w:tcPr>
          <w:p>
            <w:r/>
            <w:r>
              <w:rPr>
                <w:sz w:val="16"/>
              </w:rPr>
              <w:t>Create initial EMH administrators.</w:t>
            </w:r>
          </w:p>
        </w:tc>
      </w:tr>
      <w:tr>
        <w:tc>
          <w:tcPr>
            <w:tcW w:type="dxa" w:w="5184"/>
            <w:vAlign w:val="center"/>
            <w:shd w:fill="F2F6FA"/>
          </w:tcPr>
          <w:p>
            <w:r/>
            <w:r>
              <w:rPr>
                <w:sz w:val="16"/>
              </w:rPr>
              <w:t>Configure SAML</w:t>
            </w:r>
          </w:p>
        </w:tc>
        <w:tc>
          <w:tcPr>
            <w:tcW w:type="dxa" w:w="5184"/>
            <w:vAlign w:val="center"/>
            <w:shd w:fill="F2F6FA"/>
          </w:tcPr>
          <w:p>
            <w:r/>
            <w:r>
              <w:rPr>
                <w:sz w:val="16"/>
              </w:rPr>
              <w:t>Connect EMH to IDAM.</w:t>
            </w:r>
          </w:p>
        </w:tc>
      </w:tr>
      <w:tr>
        <w:tc>
          <w:tcPr>
            <w:tcW w:type="dxa" w:w="5184"/>
            <w:vAlign w:val="center"/>
          </w:tcPr>
          <w:p>
            <w:r/>
            <w:r>
              <w:rPr>
                <w:sz w:val="16"/>
              </w:rPr>
              <w:t>Configure REST APIs</w:t>
            </w:r>
          </w:p>
        </w:tc>
        <w:tc>
          <w:tcPr>
            <w:tcW w:type="dxa" w:w="5184"/>
            <w:vAlign w:val="center"/>
          </w:tcPr>
          <w:p>
            <w:r/>
            <w:r>
              <w:rPr>
                <w:sz w:val="16"/>
              </w:rPr>
              <w:t>Configure enterprise endpoints.</w:t>
            </w:r>
          </w:p>
        </w:tc>
      </w:tr>
      <w:tr>
        <w:tc>
          <w:tcPr>
            <w:tcW w:type="dxa" w:w="5184"/>
            <w:vAlign w:val="center"/>
            <w:shd w:fill="F2F6FA"/>
          </w:tcPr>
          <w:p>
            <w:r/>
            <w:r>
              <w:rPr>
                <w:sz w:val="16"/>
              </w:rPr>
              <w:t>Configure Monitoring</w:t>
            </w:r>
          </w:p>
        </w:tc>
        <w:tc>
          <w:tcPr>
            <w:tcW w:type="dxa" w:w="5184"/>
            <w:vAlign w:val="center"/>
            <w:shd w:fill="F2F6FA"/>
          </w:tcPr>
          <w:p>
            <w:r/>
            <w:r>
              <w:rPr>
                <w:sz w:val="16"/>
              </w:rPr>
              <w:t>Integrate with AppDynamics.</w:t>
            </w:r>
          </w:p>
        </w:tc>
      </w:tr>
      <w:tr>
        <w:tc>
          <w:tcPr>
            <w:tcW w:type="dxa" w:w="5184"/>
            <w:vAlign w:val="center"/>
          </w:tcPr>
          <w:p>
            <w:r/>
            <w:r>
              <w:rPr>
                <w:sz w:val="16"/>
              </w:rPr>
              <w:t>Validate Integrations</w:t>
            </w:r>
          </w:p>
        </w:tc>
        <w:tc>
          <w:tcPr>
            <w:tcW w:type="dxa" w:w="5184"/>
            <w:vAlign w:val="center"/>
          </w:tcPr>
          <w:p>
            <w:r/>
            <w:r>
              <w:rPr>
                <w:sz w:val="16"/>
              </w:rPr>
              <w:t>Execute end-to-end interface testing.</w:t>
            </w:r>
          </w:p>
        </w:tc>
      </w:tr>
      <w:tr>
        <w:tc>
          <w:tcPr>
            <w:tcW w:type="dxa" w:w="5184"/>
            <w:vAlign w:val="center"/>
            <w:shd w:fill="F2F6FA"/>
          </w:tcPr>
          <w:p>
            <w:r/>
            <w:r>
              <w:rPr>
                <w:sz w:val="16"/>
              </w:rPr>
              <w:t>Verify Security</w:t>
            </w:r>
          </w:p>
        </w:tc>
        <w:tc>
          <w:tcPr>
            <w:tcW w:type="dxa" w:w="5184"/>
            <w:vAlign w:val="center"/>
            <w:shd w:fill="F2F6FA"/>
          </w:tcPr>
          <w:p>
            <w:r/>
            <w:r>
              <w:rPr>
                <w:sz w:val="16"/>
              </w:rPr>
              <w:t>Validate role-based access.</w:t>
            </w:r>
          </w:p>
        </w:tc>
      </w:tr>
      <w:tr>
        <w:tc>
          <w:tcPr>
            <w:tcW w:type="dxa" w:w="5184"/>
            <w:vAlign w:val="center"/>
          </w:tcPr>
          <w:p>
            <w:r/>
            <w:r>
              <w:rPr>
                <w:sz w:val="16"/>
              </w:rPr>
              <w:t>Production Verification</w:t>
            </w:r>
          </w:p>
        </w:tc>
        <w:tc>
          <w:tcPr>
            <w:tcW w:type="dxa" w:w="5184"/>
            <w:vAlign w:val="center"/>
          </w:tcPr>
          <w:p>
            <w:r/>
            <w:r>
              <w:rPr>
                <w:sz w:val="16"/>
              </w:rPr>
              <w:t>Execute smoke testing after deployment.</w:t>
            </w:r>
          </w:p>
        </w:tc>
      </w:tr>
    </w:tbl>
    <w:p/>
    <w:p>
      <w:r>
        <w:br w:type="page"/>
      </w:r>
    </w:p>
    <w:p>
      <w:pPr>
        <w:pStyle w:val="Heading1"/>
      </w:pPr>
      <w:r>
        <w:t>Appendix A - Glossary</w:t>
      </w:r>
    </w:p>
    <w:p>
      <w:pPr>
        <w:pStyle w:val="TableCaption"/>
      </w:pPr>
      <w:r>
        <w:t>Table 71: Glossary</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1F4E79"/>
          </w:tcPr>
          <w:p>
            <w:r>
              <w:rPr>
                <w:b/>
                <w:color w:val="FFFFFF"/>
              </w:rPr>
            </w:r>
            <w:r>
              <w:rPr>
                <w:b/>
                <w:color w:val="FFFFFF"/>
                <w:sz w:val="16"/>
              </w:rPr>
              <w:t>Term</w:t>
            </w:r>
          </w:p>
        </w:tc>
        <w:tc>
          <w:tcPr>
            <w:tcW w:type="dxa" w:w="5184"/>
            <w:vAlign w:val="center"/>
            <w:shd w:fill="1F4E79"/>
          </w:tcPr>
          <w:p>
            <w:r>
              <w:rPr>
                <w:b/>
                <w:color w:val="FFFFFF"/>
              </w:rPr>
            </w:r>
            <w:r>
              <w:rPr>
                <w:b/>
                <w:color w:val="FFFFFF"/>
                <w:sz w:val="16"/>
              </w:rPr>
              <w:t>Definition</w:t>
            </w:r>
          </w:p>
        </w:tc>
      </w:tr>
      <w:tr>
        <w:tc>
          <w:tcPr>
            <w:tcW w:type="dxa" w:w="5184"/>
            <w:vAlign w:val="center"/>
          </w:tcPr>
          <w:p>
            <w:r/>
            <w:r>
              <w:rPr>
                <w:sz w:val="16"/>
              </w:rPr>
              <w:t>Error Management Hub (EMH)</w:t>
            </w:r>
          </w:p>
        </w:tc>
        <w:tc>
          <w:tcPr>
            <w:tcW w:type="dxa" w:w="5184"/>
            <w:vAlign w:val="center"/>
          </w:tcPr>
          <w:p>
            <w:r/>
            <w:r>
              <w:rPr>
                <w:sz w:val="16"/>
              </w:rPr>
              <w:t>Centralized support investigation portal implemented using Mendix.</w:t>
            </w:r>
          </w:p>
        </w:tc>
      </w:tr>
      <w:tr>
        <w:tc>
          <w:tcPr>
            <w:tcW w:type="dxa" w:w="5184"/>
            <w:vAlign w:val="center"/>
            <w:shd w:fill="F2F6FA"/>
          </w:tcPr>
          <w:p>
            <w:r/>
            <w:r>
              <w:rPr>
                <w:sz w:val="16"/>
              </w:rPr>
              <w:t>Support Officer</w:t>
            </w:r>
          </w:p>
        </w:tc>
        <w:tc>
          <w:tcPr>
            <w:tcW w:type="dxa" w:w="5184"/>
            <w:vAlign w:val="center"/>
            <w:shd w:fill="F2F6FA"/>
          </w:tcPr>
          <w:p>
            <w:r/>
            <w:r>
              <w:rPr>
                <w:sz w:val="16"/>
              </w:rPr>
              <w:t>Authorized internal user who performs support investigations in EMH.</w:t>
            </w:r>
          </w:p>
        </w:tc>
      </w:tr>
      <w:tr>
        <w:tc>
          <w:tcPr>
            <w:tcW w:type="dxa" w:w="5184"/>
            <w:vAlign w:val="center"/>
          </w:tcPr>
          <w:p>
            <w:r/>
            <w:r>
              <w:rPr>
                <w:sz w:val="16"/>
              </w:rPr>
              <w:t>System of Record</w:t>
            </w:r>
          </w:p>
        </w:tc>
        <w:tc>
          <w:tcPr>
            <w:tcW w:type="dxa" w:w="5184"/>
            <w:vAlign w:val="center"/>
          </w:tcPr>
          <w:p>
            <w:r/>
            <w:r>
              <w:rPr>
                <w:sz w:val="16"/>
              </w:rPr>
              <w:t>Authoritative source system for a specific business record.</w:t>
            </w:r>
          </w:p>
        </w:tc>
      </w:tr>
      <w:tr>
        <w:tc>
          <w:tcPr>
            <w:tcW w:type="dxa" w:w="5184"/>
            <w:vAlign w:val="center"/>
            <w:shd w:fill="F2F6FA"/>
          </w:tcPr>
          <w:p>
            <w:r/>
            <w:r>
              <w:rPr>
                <w:sz w:val="16"/>
              </w:rPr>
              <w:t>Non-Persistent Entity</w:t>
            </w:r>
          </w:p>
        </w:tc>
        <w:tc>
          <w:tcPr>
            <w:tcW w:type="dxa" w:w="5184"/>
            <w:vAlign w:val="center"/>
            <w:shd w:fill="F2F6FA"/>
          </w:tcPr>
          <w:p>
            <w:r/>
            <w:r>
              <w:rPr>
                <w:sz w:val="16"/>
              </w:rPr>
              <w:t>Mendix object used for temporary display or processing and not stored in the database.</w:t>
            </w:r>
          </w:p>
        </w:tc>
      </w:tr>
      <w:tr>
        <w:tc>
          <w:tcPr>
            <w:tcW w:type="dxa" w:w="5184"/>
            <w:vAlign w:val="center"/>
          </w:tcPr>
          <w:p>
            <w:r/>
            <w:r>
              <w:rPr>
                <w:sz w:val="16"/>
              </w:rPr>
              <w:t>Persistent Entity</w:t>
            </w:r>
          </w:p>
        </w:tc>
        <w:tc>
          <w:tcPr>
            <w:tcW w:type="dxa" w:w="5184"/>
            <w:vAlign w:val="center"/>
          </w:tcPr>
          <w:p>
            <w:r/>
            <w:r>
              <w:rPr>
                <w:sz w:val="16"/>
              </w:rPr>
              <w:t>Mendix entity stored in the application database.</w:t>
            </w:r>
          </w:p>
        </w:tc>
      </w:tr>
      <w:tr>
        <w:tc>
          <w:tcPr>
            <w:tcW w:type="dxa" w:w="5184"/>
            <w:vAlign w:val="center"/>
            <w:shd w:fill="F2F6FA"/>
          </w:tcPr>
          <w:p>
            <w:r/>
            <w:r>
              <w:rPr>
                <w:sz w:val="16"/>
              </w:rPr>
              <w:t>Microflow</w:t>
            </w:r>
          </w:p>
        </w:tc>
        <w:tc>
          <w:tcPr>
            <w:tcW w:type="dxa" w:w="5184"/>
            <w:vAlign w:val="center"/>
            <w:shd w:fill="F2F6FA"/>
          </w:tcPr>
          <w:p>
            <w:r/>
            <w:r>
              <w:rPr>
                <w:sz w:val="16"/>
              </w:rPr>
              <w:t>Server-side Mendix logic used for business processing, validation, and integration orchestration.</w:t>
            </w:r>
          </w:p>
        </w:tc>
      </w:tr>
      <w:tr>
        <w:tc>
          <w:tcPr>
            <w:tcW w:type="dxa" w:w="5184"/>
            <w:vAlign w:val="center"/>
          </w:tcPr>
          <w:p>
            <w:r/>
            <w:r>
              <w:rPr>
                <w:sz w:val="16"/>
              </w:rPr>
              <w:t>Nanoflow</w:t>
            </w:r>
          </w:p>
        </w:tc>
        <w:tc>
          <w:tcPr>
            <w:tcW w:type="dxa" w:w="5184"/>
            <w:vAlign w:val="center"/>
          </w:tcPr>
          <w:p>
            <w:r/>
            <w:r>
              <w:rPr>
                <w:sz w:val="16"/>
              </w:rPr>
              <w:t>Client-side Mendix logic used for lightweight UI interactions where appropriate.</w:t>
            </w:r>
          </w:p>
        </w:tc>
      </w:tr>
      <w:tr>
        <w:tc>
          <w:tcPr>
            <w:tcW w:type="dxa" w:w="5184"/>
            <w:vAlign w:val="center"/>
            <w:shd w:fill="F2F6FA"/>
          </w:tcPr>
          <w:p>
            <w:r/>
            <w:r>
              <w:rPr>
                <w:sz w:val="16"/>
              </w:rPr>
              <w:t>Import Mapping</w:t>
            </w:r>
          </w:p>
        </w:tc>
        <w:tc>
          <w:tcPr>
            <w:tcW w:type="dxa" w:w="5184"/>
            <w:vAlign w:val="center"/>
            <w:shd w:fill="F2F6FA"/>
          </w:tcPr>
          <w:p>
            <w:r/>
            <w:r>
              <w:rPr>
                <w:sz w:val="16"/>
              </w:rPr>
              <w:t>Mendix mapping used to transform external response payloads into Mendix objects.</w:t>
            </w:r>
          </w:p>
        </w:tc>
      </w:tr>
      <w:tr>
        <w:tc>
          <w:tcPr>
            <w:tcW w:type="dxa" w:w="5184"/>
            <w:vAlign w:val="center"/>
          </w:tcPr>
          <w:p>
            <w:r/>
            <w:r>
              <w:rPr>
                <w:sz w:val="16"/>
              </w:rPr>
              <w:t>Module Role</w:t>
            </w:r>
          </w:p>
        </w:tc>
        <w:tc>
          <w:tcPr>
            <w:tcW w:type="dxa" w:w="5184"/>
            <w:vAlign w:val="center"/>
          </w:tcPr>
          <w:p>
            <w:r/>
            <w:r>
              <w:rPr>
                <w:sz w:val="16"/>
              </w:rPr>
              <w:t>Mendix role used to control access within application modules.</w:t>
            </w:r>
          </w:p>
        </w:tc>
      </w:tr>
      <w:tr>
        <w:tc>
          <w:tcPr>
            <w:tcW w:type="dxa" w:w="5184"/>
            <w:vAlign w:val="center"/>
            <w:shd w:fill="F2F6FA"/>
          </w:tcPr>
          <w:p>
            <w:r/>
            <w:r>
              <w:rPr>
                <w:sz w:val="16"/>
              </w:rPr>
              <w:t>Entity Access</w:t>
            </w:r>
          </w:p>
        </w:tc>
        <w:tc>
          <w:tcPr>
            <w:tcW w:type="dxa" w:w="5184"/>
            <w:vAlign w:val="center"/>
            <w:shd w:fill="F2F6FA"/>
          </w:tcPr>
          <w:p>
            <w:r/>
            <w:r>
              <w:rPr>
                <w:sz w:val="16"/>
              </w:rPr>
              <w:t>Mendix security rule controlling access to entity data.</w:t>
            </w:r>
          </w:p>
        </w:tc>
      </w:tr>
    </w:tbl>
    <w:p/>
    <w:p>
      <w:pPr>
        <w:pStyle w:val="Heading1"/>
      </w:pPr>
      <w:r>
        <w:t>Appendix B - Acronyms</w:t>
      </w:r>
    </w:p>
    <w:p>
      <w:pPr>
        <w:pStyle w:val="TableCaption"/>
      </w:pPr>
      <w:r>
        <w:t>Table 72: Acronyms</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1F4E79"/>
          </w:tcPr>
          <w:p>
            <w:r>
              <w:rPr>
                <w:b/>
                <w:color w:val="FFFFFF"/>
              </w:rPr>
            </w:r>
            <w:r>
              <w:rPr>
                <w:b/>
                <w:color w:val="FFFFFF"/>
                <w:sz w:val="16"/>
              </w:rPr>
              <w:t>Acronym</w:t>
            </w:r>
          </w:p>
        </w:tc>
        <w:tc>
          <w:tcPr>
            <w:tcW w:type="dxa" w:w="5184"/>
            <w:vAlign w:val="center"/>
            <w:shd w:fill="1F4E79"/>
          </w:tcPr>
          <w:p>
            <w:r>
              <w:rPr>
                <w:b/>
                <w:color w:val="FFFFFF"/>
              </w:rPr>
            </w:r>
            <w:r>
              <w:rPr>
                <w:b/>
                <w:color w:val="FFFFFF"/>
                <w:sz w:val="16"/>
              </w:rPr>
              <w:t>Meaning</w:t>
            </w:r>
          </w:p>
        </w:tc>
      </w:tr>
      <w:tr>
        <w:tc>
          <w:tcPr>
            <w:tcW w:type="dxa" w:w="5184"/>
            <w:vAlign w:val="center"/>
          </w:tcPr>
          <w:p>
            <w:r/>
            <w:r>
              <w:rPr>
                <w:sz w:val="16"/>
              </w:rPr>
              <w:t>ADD</w:t>
            </w:r>
          </w:p>
        </w:tc>
        <w:tc>
          <w:tcPr>
            <w:tcW w:type="dxa" w:w="5184"/>
            <w:vAlign w:val="center"/>
          </w:tcPr>
          <w:p>
            <w:r/>
            <w:r>
              <w:rPr>
                <w:sz w:val="16"/>
              </w:rPr>
              <w:t>Architecture Design Document</w:t>
            </w:r>
          </w:p>
        </w:tc>
      </w:tr>
      <w:tr>
        <w:tc>
          <w:tcPr>
            <w:tcW w:type="dxa" w:w="5184"/>
            <w:vAlign w:val="center"/>
            <w:shd w:fill="F2F6FA"/>
          </w:tcPr>
          <w:p>
            <w:r/>
            <w:r>
              <w:rPr>
                <w:sz w:val="16"/>
              </w:rPr>
              <w:t>ARB</w:t>
            </w:r>
          </w:p>
        </w:tc>
        <w:tc>
          <w:tcPr>
            <w:tcW w:type="dxa" w:w="5184"/>
            <w:vAlign w:val="center"/>
            <w:shd w:fill="F2F6FA"/>
          </w:tcPr>
          <w:p>
            <w:r/>
            <w:r>
              <w:rPr>
                <w:sz w:val="16"/>
              </w:rPr>
              <w:t>Architecture Review Board</w:t>
            </w:r>
          </w:p>
        </w:tc>
      </w:tr>
      <w:tr>
        <w:tc>
          <w:tcPr>
            <w:tcW w:type="dxa" w:w="5184"/>
            <w:vAlign w:val="center"/>
          </w:tcPr>
          <w:p>
            <w:r/>
            <w:r>
              <w:rPr>
                <w:sz w:val="16"/>
              </w:rPr>
              <w:t>EMH</w:t>
            </w:r>
          </w:p>
        </w:tc>
        <w:tc>
          <w:tcPr>
            <w:tcW w:type="dxa" w:w="5184"/>
            <w:vAlign w:val="center"/>
          </w:tcPr>
          <w:p>
            <w:r/>
            <w:r>
              <w:rPr>
                <w:sz w:val="16"/>
              </w:rPr>
              <w:t>Error Management Hub</w:t>
            </w:r>
          </w:p>
        </w:tc>
      </w:tr>
      <w:tr>
        <w:tc>
          <w:tcPr>
            <w:tcW w:type="dxa" w:w="5184"/>
            <w:vAlign w:val="center"/>
            <w:shd w:fill="F2F6FA"/>
          </w:tcPr>
          <w:p>
            <w:r/>
            <w:r>
              <w:rPr>
                <w:sz w:val="16"/>
              </w:rPr>
              <w:t>IDAM</w:t>
            </w:r>
          </w:p>
        </w:tc>
        <w:tc>
          <w:tcPr>
            <w:tcW w:type="dxa" w:w="5184"/>
            <w:vAlign w:val="center"/>
            <w:shd w:fill="F2F6FA"/>
          </w:tcPr>
          <w:p>
            <w:r/>
            <w:r>
              <w:rPr>
                <w:sz w:val="16"/>
              </w:rPr>
              <w:t>Identity and Access Management</w:t>
            </w:r>
          </w:p>
        </w:tc>
      </w:tr>
      <w:tr>
        <w:tc>
          <w:tcPr>
            <w:tcW w:type="dxa" w:w="5184"/>
            <w:vAlign w:val="center"/>
          </w:tcPr>
          <w:p>
            <w:r/>
            <w:r>
              <w:rPr>
                <w:sz w:val="16"/>
              </w:rPr>
              <w:t>SAML</w:t>
            </w:r>
          </w:p>
        </w:tc>
        <w:tc>
          <w:tcPr>
            <w:tcW w:type="dxa" w:w="5184"/>
            <w:vAlign w:val="center"/>
          </w:tcPr>
          <w:p>
            <w:r/>
            <w:r>
              <w:rPr>
                <w:sz w:val="16"/>
              </w:rPr>
              <w:t>Security Assertion Markup Language</w:t>
            </w:r>
          </w:p>
        </w:tc>
      </w:tr>
      <w:tr>
        <w:tc>
          <w:tcPr>
            <w:tcW w:type="dxa" w:w="5184"/>
            <w:vAlign w:val="center"/>
            <w:shd w:fill="F2F6FA"/>
          </w:tcPr>
          <w:p>
            <w:r/>
            <w:r>
              <w:rPr>
                <w:sz w:val="16"/>
              </w:rPr>
              <w:t>SSO</w:t>
            </w:r>
          </w:p>
        </w:tc>
        <w:tc>
          <w:tcPr>
            <w:tcW w:type="dxa" w:w="5184"/>
            <w:vAlign w:val="center"/>
            <w:shd w:fill="F2F6FA"/>
          </w:tcPr>
          <w:p>
            <w:r/>
            <w:r>
              <w:rPr>
                <w:sz w:val="16"/>
              </w:rPr>
              <w:t>Single Sign-On</w:t>
            </w:r>
          </w:p>
        </w:tc>
      </w:tr>
      <w:tr>
        <w:tc>
          <w:tcPr>
            <w:tcW w:type="dxa" w:w="5184"/>
            <w:vAlign w:val="center"/>
          </w:tcPr>
          <w:p>
            <w:r/>
            <w:r>
              <w:rPr>
                <w:sz w:val="16"/>
              </w:rPr>
              <w:t>REST</w:t>
            </w:r>
          </w:p>
        </w:tc>
        <w:tc>
          <w:tcPr>
            <w:tcW w:type="dxa" w:w="5184"/>
            <w:vAlign w:val="center"/>
          </w:tcPr>
          <w:p>
            <w:r/>
            <w:r>
              <w:rPr>
                <w:sz w:val="16"/>
              </w:rPr>
              <w:t>Representational State Transfer</w:t>
            </w:r>
          </w:p>
        </w:tc>
      </w:tr>
      <w:tr>
        <w:tc>
          <w:tcPr>
            <w:tcW w:type="dxa" w:w="5184"/>
            <w:vAlign w:val="center"/>
            <w:shd w:fill="F2F6FA"/>
          </w:tcPr>
          <w:p>
            <w:r/>
            <w:r>
              <w:rPr>
                <w:sz w:val="16"/>
              </w:rPr>
              <w:t>JSON</w:t>
            </w:r>
          </w:p>
        </w:tc>
        <w:tc>
          <w:tcPr>
            <w:tcW w:type="dxa" w:w="5184"/>
            <w:vAlign w:val="center"/>
            <w:shd w:fill="F2F6FA"/>
          </w:tcPr>
          <w:p>
            <w:r/>
            <w:r>
              <w:rPr>
                <w:sz w:val="16"/>
              </w:rPr>
              <w:t>JavaScript Object Notation</w:t>
            </w:r>
          </w:p>
        </w:tc>
      </w:tr>
      <w:tr>
        <w:tc>
          <w:tcPr>
            <w:tcW w:type="dxa" w:w="5184"/>
            <w:vAlign w:val="center"/>
          </w:tcPr>
          <w:p>
            <w:r/>
            <w:r>
              <w:rPr>
                <w:sz w:val="16"/>
              </w:rPr>
              <w:t>RBAC</w:t>
            </w:r>
          </w:p>
        </w:tc>
        <w:tc>
          <w:tcPr>
            <w:tcW w:type="dxa" w:w="5184"/>
            <w:vAlign w:val="center"/>
          </w:tcPr>
          <w:p>
            <w:r/>
            <w:r>
              <w:rPr>
                <w:sz w:val="16"/>
              </w:rPr>
              <w:t>Role-Based Access Control</w:t>
            </w:r>
          </w:p>
        </w:tc>
      </w:tr>
      <w:tr>
        <w:tc>
          <w:tcPr>
            <w:tcW w:type="dxa" w:w="5184"/>
            <w:vAlign w:val="center"/>
            <w:shd w:fill="F2F6FA"/>
          </w:tcPr>
          <w:p>
            <w:r/>
            <w:r>
              <w:rPr>
                <w:sz w:val="16"/>
              </w:rPr>
              <w:t>SAST</w:t>
            </w:r>
          </w:p>
        </w:tc>
        <w:tc>
          <w:tcPr>
            <w:tcW w:type="dxa" w:w="5184"/>
            <w:vAlign w:val="center"/>
            <w:shd w:fill="F2F6FA"/>
          </w:tcPr>
          <w:p>
            <w:r/>
            <w:r>
              <w:rPr>
                <w:sz w:val="16"/>
              </w:rPr>
              <w:t>Static Application Security Testing</w:t>
            </w:r>
          </w:p>
        </w:tc>
      </w:tr>
      <w:tr>
        <w:tc>
          <w:tcPr>
            <w:tcW w:type="dxa" w:w="5184"/>
            <w:vAlign w:val="center"/>
          </w:tcPr>
          <w:p>
            <w:r/>
            <w:r>
              <w:rPr>
                <w:sz w:val="16"/>
              </w:rPr>
              <w:t>SCA</w:t>
            </w:r>
          </w:p>
        </w:tc>
        <w:tc>
          <w:tcPr>
            <w:tcW w:type="dxa" w:w="5184"/>
            <w:vAlign w:val="center"/>
          </w:tcPr>
          <w:p>
            <w:r/>
            <w:r>
              <w:rPr>
                <w:sz w:val="16"/>
              </w:rPr>
              <w:t>Software Composition Analysis</w:t>
            </w:r>
          </w:p>
        </w:tc>
      </w:tr>
      <w:tr>
        <w:tc>
          <w:tcPr>
            <w:tcW w:type="dxa" w:w="5184"/>
            <w:vAlign w:val="center"/>
            <w:shd w:fill="F2F6FA"/>
          </w:tcPr>
          <w:p>
            <w:r/>
            <w:r>
              <w:rPr>
                <w:sz w:val="16"/>
              </w:rPr>
              <w:t>RTO</w:t>
            </w:r>
          </w:p>
        </w:tc>
        <w:tc>
          <w:tcPr>
            <w:tcW w:type="dxa" w:w="5184"/>
            <w:vAlign w:val="center"/>
            <w:shd w:fill="F2F6FA"/>
          </w:tcPr>
          <w:p>
            <w:r/>
            <w:r>
              <w:rPr>
                <w:sz w:val="16"/>
              </w:rPr>
              <w:t>Recovery Time Objective</w:t>
            </w:r>
          </w:p>
        </w:tc>
      </w:tr>
      <w:tr>
        <w:tc>
          <w:tcPr>
            <w:tcW w:type="dxa" w:w="5184"/>
            <w:vAlign w:val="center"/>
          </w:tcPr>
          <w:p>
            <w:r/>
            <w:r>
              <w:rPr>
                <w:sz w:val="16"/>
              </w:rPr>
              <w:t>RPO</w:t>
            </w:r>
          </w:p>
        </w:tc>
        <w:tc>
          <w:tcPr>
            <w:tcW w:type="dxa" w:w="5184"/>
            <w:vAlign w:val="center"/>
          </w:tcPr>
          <w:p>
            <w:r/>
            <w:r>
              <w:rPr>
                <w:sz w:val="16"/>
              </w:rPr>
              <w:t>Recovery Point Objective</w:t>
            </w:r>
          </w:p>
        </w:tc>
      </w:tr>
      <w:tr>
        <w:tc>
          <w:tcPr>
            <w:tcW w:type="dxa" w:w="5184"/>
            <w:vAlign w:val="center"/>
            <w:shd w:fill="F2F6FA"/>
          </w:tcPr>
          <w:p>
            <w:r/>
            <w:r>
              <w:rPr>
                <w:sz w:val="16"/>
              </w:rPr>
              <w:t>PAM</w:t>
            </w:r>
          </w:p>
        </w:tc>
        <w:tc>
          <w:tcPr>
            <w:tcW w:type="dxa" w:w="5184"/>
            <w:vAlign w:val="center"/>
            <w:shd w:fill="F2F6FA"/>
          </w:tcPr>
          <w:p>
            <w:r/>
            <w:r>
              <w:rPr>
                <w:sz w:val="16"/>
              </w:rPr>
              <w:t>Privileged Access Management</w:t>
            </w:r>
          </w:p>
        </w:tc>
      </w:tr>
    </w:tbl>
    <w:p/>
    <w:p>
      <w:pPr>
        <w:pStyle w:val="Heading1"/>
      </w:pPr>
      <w:r>
        <w:t>Appendix C - References</w:t>
      </w:r>
    </w:p>
    <w:p>
      <w:pPr>
        <w:pStyle w:val="TableCaption"/>
      </w:pPr>
      <w:r>
        <w:t>Table 73: References</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1F4E79"/>
          </w:tcPr>
          <w:p>
            <w:r>
              <w:rPr>
                <w:b/>
                <w:color w:val="FFFFFF"/>
              </w:rPr>
            </w:r>
            <w:r>
              <w:rPr>
                <w:b/>
                <w:color w:val="FFFFFF"/>
                <w:sz w:val="16"/>
              </w:rPr>
              <w:t>Reference</w:t>
            </w:r>
          </w:p>
        </w:tc>
        <w:tc>
          <w:tcPr>
            <w:tcW w:type="dxa" w:w="5184"/>
            <w:vAlign w:val="center"/>
            <w:shd w:fill="1F4E79"/>
          </w:tcPr>
          <w:p>
            <w:r>
              <w:rPr>
                <w:b/>
                <w:color w:val="FFFFFF"/>
              </w:rPr>
            </w:r>
            <w:r>
              <w:rPr>
                <w:b/>
                <w:color w:val="FFFFFF"/>
                <w:sz w:val="16"/>
              </w:rPr>
              <w:t>Purpose</w:t>
            </w:r>
          </w:p>
        </w:tc>
      </w:tr>
      <w:tr>
        <w:tc>
          <w:tcPr>
            <w:tcW w:type="dxa" w:w="5184"/>
            <w:vAlign w:val="center"/>
          </w:tcPr>
          <w:p>
            <w:r/>
            <w:r>
              <w:rPr>
                <w:sz w:val="16"/>
              </w:rPr>
              <w:t>Mendix Documentation</w:t>
            </w:r>
          </w:p>
        </w:tc>
        <w:tc>
          <w:tcPr>
            <w:tcW w:type="dxa" w:w="5184"/>
            <w:vAlign w:val="center"/>
          </w:tcPr>
          <w:p>
            <w:r/>
            <w:r>
              <w:rPr>
                <w:sz w:val="16"/>
              </w:rPr>
              <w:t>Platform architecture, security, deployment, and runtime reference.</w:t>
            </w:r>
          </w:p>
        </w:tc>
      </w:tr>
      <w:tr>
        <w:tc>
          <w:tcPr>
            <w:tcW w:type="dxa" w:w="5184"/>
            <w:vAlign w:val="center"/>
            <w:shd w:fill="F2F6FA"/>
          </w:tcPr>
          <w:p>
            <w:r/>
            <w:r>
              <w:rPr>
                <w:sz w:val="16"/>
              </w:rPr>
              <w:t>Mendix Security Best Practices</w:t>
            </w:r>
          </w:p>
        </w:tc>
        <w:tc>
          <w:tcPr>
            <w:tcW w:type="dxa" w:w="5184"/>
            <w:vAlign w:val="center"/>
            <w:shd w:fill="F2F6FA"/>
          </w:tcPr>
          <w:p>
            <w:r/>
            <w:r>
              <w:rPr>
                <w:sz w:val="16"/>
              </w:rPr>
              <w:t>Guidance for secure Mendix application design.</w:t>
            </w:r>
          </w:p>
        </w:tc>
      </w:tr>
      <w:tr>
        <w:tc>
          <w:tcPr>
            <w:tcW w:type="dxa" w:w="5184"/>
            <w:vAlign w:val="center"/>
          </w:tcPr>
          <w:p>
            <w:r/>
            <w:r>
              <w:rPr>
                <w:sz w:val="16"/>
              </w:rPr>
              <w:t>OWASP ASVS</w:t>
            </w:r>
          </w:p>
        </w:tc>
        <w:tc>
          <w:tcPr>
            <w:tcW w:type="dxa" w:w="5184"/>
            <w:vAlign w:val="center"/>
          </w:tcPr>
          <w:p>
            <w:r/>
            <w:r>
              <w:rPr>
                <w:sz w:val="16"/>
              </w:rPr>
              <w:t>Application security verification requirements.</w:t>
            </w:r>
          </w:p>
        </w:tc>
      </w:tr>
      <w:tr>
        <w:tc>
          <w:tcPr>
            <w:tcW w:type="dxa" w:w="5184"/>
            <w:vAlign w:val="center"/>
            <w:shd w:fill="F2F6FA"/>
          </w:tcPr>
          <w:p>
            <w:r/>
            <w:r>
              <w:rPr>
                <w:sz w:val="16"/>
              </w:rPr>
              <w:t>OWASP Top 10</w:t>
            </w:r>
          </w:p>
        </w:tc>
        <w:tc>
          <w:tcPr>
            <w:tcW w:type="dxa" w:w="5184"/>
            <w:vAlign w:val="center"/>
            <w:shd w:fill="F2F6FA"/>
          </w:tcPr>
          <w:p>
            <w:r/>
            <w:r>
              <w:rPr>
                <w:sz w:val="16"/>
              </w:rPr>
              <w:t>Common web application security risks.</w:t>
            </w:r>
          </w:p>
        </w:tc>
      </w:tr>
      <w:tr>
        <w:tc>
          <w:tcPr>
            <w:tcW w:type="dxa" w:w="5184"/>
            <w:vAlign w:val="center"/>
          </w:tcPr>
          <w:p>
            <w:r/>
            <w:r>
              <w:rPr>
                <w:sz w:val="16"/>
              </w:rPr>
              <w:t>NIST Cybersecurity Framework</w:t>
            </w:r>
          </w:p>
        </w:tc>
        <w:tc>
          <w:tcPr>
            <w:tcW w:type="dxa" w:w="5184"/>
            <w:vAlign w:val="center"/>
          </w:tcPr>
          <w:p>
            <w:r/>
            <w:r>
              <w:rPr>
                <w:sz w:val="16"/>
              </w:rPr>
              <w:t>Security governance and control reference.</w:t>
            </w:r>
          </w:p>
        </w:tc>
      </w:tr>
      <w:tr>
        <w:tc>
          <w:tcPr>
            <w:tcW w:type="dxa" w:w="5184"/>
            <w:vAlign w:val="center"/>
            <w:shd w:fill="F2F6FA"/>
          </w:tcPr>
          <w:p>
            <w:r/>
            <w:r>
              <w:rPr>
                <w:sz w:val="16"/>
              </w:rPr>
              <w:t>UAE Personal Data Protection Law</w:t>
            </w:r>
          </w:p>
        </w:tc>
        <w:tc>
          <w:tcPr>
            <w:tcW w:type="dxa" w:w="5184"/>
            <w:vAlign w:val="center"/>
            <w:shd w:fill="F2F6FA"/>
          </w:tcPr>
          <w:p>
            <w:r/>
            <w:r>
              <w:rPr>
                <w:sz w:val="16"/>
              </w:rPr>
              <w:t>Personal data protection context.</w:t>
            </w:r>
          </w:p>
        </w:tc>
      </w:tr>
      <w:tr>
        <w:tc>
          <w:tcPr>
            <w:tcW w:type="dxa" w:w="5184"/>
            <w:vAlign w:val="center"/>
          </w:tcPr>
          <w:p>
            <w:r/>
            <w:r>
              <w:rPr>
                <w:sz w:val="16"/>
              </w:rPr>
              <w:t>UAE Information Assurance Regulation</w:t>
            </w:r>
          </w:p>
        </w:tc>
        <w:tc>
          <w:tcPr>
            <w:tcW w:type="dxa" w:w="5184"/>
            <w:vAlign w:val="center"/>
          </w:tcPr>
          <w:p>
            <w:r/>
            <w:r>
              <w:rPr>
                <w:sz w:val="16"/>
              </w:rPr>
              <w:t>Government information assurance context.</w:t>
            </w:r>
          </w:p>
        </w:tc>
      </w:tr>
      <w:tr>
        <w:tc>
          <w:tcPr>
            <w:tcW w:type="dxa" w:w="5184"/>
            <w:vAlign w:val="center"/>
            <w:shd w:fill="F2F6FA"/>
          </w:tcPr>
          <w:p>
            <w:r/>
            <w:r>
              <w:rPr>
                <w:sz w:val="16"/>
              </w:rPr>
              <w:t>SAML 2.0 Standard</w:t>
            </w:r>
          </w:p>
        </w:tc>
        <w:tc>
          <w:tcPr>
            <w:tcW w:type="dxa" w:w="5184"/>
            <w:vAlign w:val="center"/>
            <w:shd w:fill="F2F6FA"/>
          </w:tcPr>
          <w:p>
            <w:r/>
            <w:r>
              <w:rPr>
                <w:sz w:val="16"/>
              </w:rPr>
              <w:t>Federated authentication standard.</w:t>
            </w:r>
          </w:p>
        </w:tc>
      </w:tr>
      <w:tr>
        <w:tc>
          <w:tcPr>
            <w:tcW w:type="dxa" w:w="5184"/>
            <w:vAlign w:val="center"/>
          </w:tcPr>
          <w:p>
            <w:r/>
            <w:r>
              <w:rPr>
                <w:sz w:val="16"/>
              </w:rPr>
              <w:t>Original EMH Architecture Proposal</w:t>
            </w:r>
          </w:p>
        </w:tc>
        <w:tc>
          <w:tcPr>
            <w:tcW w:type="dxa" w:w="5184"/>
            <w:vAlign w:val="center"/>
          </w:tcPr>
          <w:p>
            <w:r/>
            <w:r>
              <w:rPr>
                <w:sz w:val="16"/>
              </w:rPr>
              <w:t>Source functional and architectural baseline.</w:t>
            </w:r>
          </w:p>
        </w:tc>
      </w:tr>
    </w:tbl>
    <w:p/>
    <w:p>
      <w:pPr>
        <w:pStyle w:val="Heading1"/>
      </w:pPr>
      <w:r>
        <w:t>Appendix D - Architecture Decision Records</w:t>
      </w:r>
    </w:p>
    <w:p>
      <w:pPr>
        <w:pStyle w:val="TableCaption"/>
      </w:pPr>
      <w:r>
        <w:t>Table 74: Architecture Decision Records</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shd w:fill="1F4E79"/>
          </w:tcPr>
          <w:p>
            <w:r>
              <w:rPr>
                <w:b/>
                <w:color w:val="FFFFFF"/>
              </w:rPr>
            </w:r>
            <w:r>
              <w:rPr>
                <w:b/>
                <w:color w:val="FFFFFF"/>
                <w:sz w:val="16"/>
              </w:rPr>
              <w:t>ADR ID</w:t>
            </w:r>
          </w:p>
        </w:tc>
        <w:tc>
          <w:tcPr>
            <w:tcW w:type="dxa" w:w="2592"/>
            <w:vAlign w:val="center"/>
            <w:shd w:fill="1F4E79"/>
          </w:tcPr>
          <w:p>
            <w:r>
              <w:rPr>
                <w:b/>
                <w:color w:val="FFFFFF"/>
              </w:rPr>
            </w:r>
            <w:r>
              <w:rPr>
                <w:b/>
                <w:color w:val="FFFFFF"/>
                <w:sz w:val="16"/>
              </w:rPr>
              <w:t>Decision</w:t>
            </w:r>
          </w:p>
        </w:tc>
        <w:tc>
          <w:tcPr>
            <w:tcW w:type="dxa" w:w="2592"/>
            <w:vAlign w:val="center"/>
            <w:shd w:fill="1F4E79"/>
          </w:tcPr>
          <w:p>
            <w:r>
              <w:rPr>
                <w:b/>
                <w:color w:val="FFFFFF"/>
              </w:rPr>
            </w:r>
            <w:r>
              <w:rPr>
                <w:b/>
                <w:color w:val="FFFFFF"/>
                <w:sz w:val="16"/>
              </w:rPr>
              <w:t>Status</w:t>
            </w:r>
          </w:p>
        </w:tc>
        <w:tc>
          <w:tcPr>
            <w:tcW w:type="dxa" w:w="2592"/>
            <w:vAlign w:val="center"/>
            <w:shd w:fill="1F4E79"/>
          </w:tcPr>
          <w:p>
            <w:r>
              <w:rPr>
                <w:b/>
                <w:color w:val="FFFFFF"/>
              </w:rPr>
            </w:r>
            <w:r>
              <w:rPr>
                <w:b/>
                <w:color w:val="FFFFFF"/>
                <w:sz w:val="16"/>
              </w:rPr>
              <w:t>Impact</w:t>
            </w:r>
          </w:p>
        </w:tc>
      </w:tr>
      <w:tr>
        <w:tc>
          <w:tcPr>
            <w:tcW w:type="dxa" w:w="2592"/>
            <w:vAlign w:val="center"/>
          </w:tcPr>
          <w:p>
            <w:r/>
            <w:r>
              <w:rPr>
                <w:sz w:val="16"/>
              </w:rPr>
              <w:t>ADR-001</w:t>
            </w:r>
          </w:p>
        </w:tc>
        <w:tc>
          <w:tcPr>
            <w:tcW w:type="dxa" w:w="2592"/>
            <w:vAlign w:val="center"/>
          </w:tcPr>
          <w:p>
            <w:r/>
            <w:r>
              <w:rPr>
                <w:sz w:val="16"/>
              </w:rPr>
              <w:t>Adopt Mendix as the application platform.</w:t>
            </w:r>
          </w:p>
        </w:tc>
        <w:tc>
          <w:tcPr>
            <w:tcW w:type="dxa" w:w="2592"/>
            <w:vAlign w:val="center"/>
          </w:tcPr>
          <w:p>
            <w:r/>
            <w:r>
              <w:rPr>
                <w:sz w:val="16"/>
              </w:rPr>
              <w:t>Approved</w:t>
            </w:r>
          </w:p>
        </w:tc>
        <w:tc>
          <w:tcPr>
            <w:tcW w:type="dxa" w:w="2592"/>
            <w:vAlign w:val="center"/>
          </w:tcPr>
          <w:p>
            <w:r/>
            <w:r>
              <w:rPr>
                <w:sz w:val="16"/>
              </w:rPr>
              <w:t>Establishes Mendix as the primary implementation platform.</w:t>
            </w:r>
          </w:p>
        </w:tc>
      </w:tr>
      <w:tr>
        <w:tc>
          <w:tcPr>
            <w:tcW w:type="dxa" w:w="2592"/>
            <w:vAlign w:val="center"/>
            <w:shd w:fill="F2F6FA"/>
          </w:tcPr>
          <w:p>
            <w:r/>
            <w:r>
              <w:rPr>
                <w:sz w:val="16"/>
              </w:rPr>
              <w:t>ADR-002</w:t>
            </w:r>
          </w:p>
        </w:tc>
        <w:tc>
          <w:tcPr>
            <w:tcW w:type="dxa" w:w="2592"/>
            <w:vAlign w:val="center"/>
            <w:shd w:fill="F2F6FA"/>
          </w:tcPr>
          <w:p>
            <w:r/>
            <w:r>
              <w:rPr>
                <w:sz w:val="16"/>
              </w:rPr>
              <w:t>Deploy EMH on-premises.</w:t>
            </w:r>
          </w:p>
        </w:tc>
        <w:tc>
          <w:tcPr>
            <w:tcW w:type="dxa" w:w="2592"/>
            <w:vAlign w:val="center"/>
            <w:shd w:fill="F2F6FA"/>
          </w:tcPr>
          <w:p>
            <w:r/>
            <w:r>
              <w:rPr>
                <w:sz w:val="16"/>
              </w:rPr>
              <w:t>Approved</w:t>
            </w:r>
          </w:p>
        </w:tc>
        <w:tc>
          <w:tcPr>
            <w:tcW w:type="dxa" w:w="2592"/>
            <w:vAlign w:val="center"/>
            <w:shd w:fill="F2F6FA"/>
          </w:tcPr>
          <w:p>
            <w:r/>
            <w:r>
              <w:rPr>
                <w:sz w:val="16"/>
              </w:rPr>
              <w:t>Aligns deployment with current government hosting direction.</w:t>
            </w:r>
          </w:p>
        </w:tc>
      </w:tr>
      <w:tr>
        <w:tc>
          <w:tcPr>
            <w:tcW w:type="dxa" w:w="2592"/>
            <w:vAlign w:val="center"/>
          </w:tcPr>
          <w:p>
            <w:r/>
            <w:r>
              <w:rPr>
                <w:sz w:val="16"/>
              </w:rPr>
              <w:t>ADR-003</w:t>
            </w:r>
          </w:p>
        </w:tc>
        <w:tc>
          <w:tcPr>
            <w:tcW w:type="dxa" w:w="2592"/>
            <w:vAlign w:val="center"/>
          </w:tcPr>
          <w:p>
            <w:r/>
            <w:r>
              <w:rPr>
                <w:sz w:val="16"/>
              </w:rPr>
              <w:t>Use enterprise IDAM with SAML SSO.</w:t>
            </w:r>
          </w:p>
        </w:tc>
        <w:tc>
          <w:tcPr>
            <w:tcW w:type="dxa" w:w="2592"/>
            <w:vAlign w:val="center"/>
          </w:tcPr>
          <w:p>
            <w:r/>
            <w:r>
              <w:rPr>
                <w:sz w:val="16"/>
              </w:rPr>
              <w:t>Approved</w:t>
            </w:r>
          </w:p>
        </w:tc>
        <w:tc>
          <w:tcPr>
            <w:tcW w:type="dxa" w:w="2592"/>
            <w:vAlign w:val="center"/>
          </w:tcPr>
          <w:p>
            <w:r/>
            <w:r>
              <w:rPr>
                <w:sz w:val="16"/>
              </w:rPr>
              <w:t>Centralizes authentication and avoids local passwords.</w:t>
            </w:r>
          </w:p>
        </w:tc>
      </w:tr>
      <w:tr>
        <w:tc>
          <w:tcPr>
            <w:tcW w:type="dxa" w:w="2592"/>
            <w:vAlign w:val="center"/>
            <w:shd w:fill="F2F6FA"/>
          </w:tcPr>
          <w:p>
            <w:r/>
            <w:r>
              <w:rPr>
                <w:sz w:val="16"/>
              </w:rPr>
              <w:t>ADR-004</w:t>
            </w:r>
          </w:p>
        </w:tc>
        <w:tc>
          <w:tcPr>
            <w:tcW w:type="dxa" w:w="2592"/>
            <w:vAlign w:val="center"/>
            <w:shd w:fill="F2F6FA"/>
          </w:tcPr>
          <w:p>
            <w:r/>
            <w:r>
              <w:rPr>
                <w:sz w:val="16"/>
              </w:rPr>
              <w:t>Use REST APIs for all integrations.</w:t>
            </w:r>
          </w:p>
        </w:tc>
        <w:tc>
          <w:tcPr>
            <w:tcW w:type="dxa" w:w="2592"/>
            <w:vAlign w:val="center"/>
            <w:shd w:fill="F2F6FA"/>
          </w:tcPr>
          <w:p>
            <w:r/>
            <w:r>
              <w:rPr>
                <w:sz w:val="16"/>
              </w:rPr>
              <w:t>Approved</w:t>
            </w:r>
          </w:p>
        </w:tc>
        <w:tc>
          <w:tcPr>
            <w:tcW w:type="dxa" w:w="2592"/>
            <w:vAlign w:val="center"/>
            <w:shd w:fill="F2F6FA"/>
          </w:tcPr>
          <w:p>
            <w:r/>
            <w:r>
              <w:rPr>
                <w:sz w:val="16"/>
              </w:rPr>
              <w:t>Preserves loose coupling and integration governance.</w:t>
            </w:r>
          </w:p>
        </w:tc>
      </w:tr>
      <w:tr>
        <w:tc>
          <w:tcPr>
            <w:tcW w:type="dxa" w:w="2592"/>
            <w:vAlign w:val="center"/>
          </w:tcPr>
          <w:p>
            <w:r/>
            <w:r>
              <w:rPr>
                <w:sz w:val="16"/>
              </w:rPr>
              <w:t>ADR-005</w:t>
            </w:r>
          </w:p>
        </w:tc>
        <w:tc>
          <w:tcPr>
            <w:tcW w:type="dxa" w:w="2592"/>
            <w:vAlign w:val="center"/>
          </w:tcPr>
          <w:p>
            <w:r/>
            <w:r>
              <w:rPr>
                <w:sz w:val="16"/>
              </w:rPr>
              <w:t>Prohibit direct database access to external systems.</w:t>
            </w:r>
          </w:p>
        </w:tc>
        <w:tc>
          <w:tcPr>
            <w:tcW w:type="dxa" w:w="2592"/>
            <w:vAlign w:val="center"/>
          </w:tcPr>
          <w:p>
            <w:r/>
            <w:r>
              <w:rPr>
                <w:sz w:val="16"/>
              </w:rPr>
              <w:t>Approved</w:t>
            </w:r>
          </w:p>
        </w:tc>
        <w:tc>
          <w:tcPr>
            <w:tcW w:type="dxa" w:w="2592"/>
            <w:vAlign w:val="center"/>
          </w:tcPr>
          <w:p>
            <w:r/>
            <w:r>
              <w:rPr>
                <w:sz w:val="16"/>
              </w:rPr>
              <w:t>Protects source-system ownership.</w:t>
            </w:r>
          </w:p>
        </w:tc>
      </w:tr>
      <w:tr>
        <w:tc>
          <w:tcPr>
            <w:tcW w:type="dxa" w:w="2592"/>
            <w:vAlign w:val="center"/>
            <w:shd w:fill="F2F6FA"/>
          </w:tcPr>
          <w:p>
            <w:r/>
            <w:r>
              <w:rPr>
                <w:sz w:val="16"/>
              </w:rPr>
              <w:t>ADR-006</w:t>
            </w:r>
          </w:p>
        </w:tc>
        <w:tc>
          <w:tcPr>
            <w:tcW w:type="dxa" w:w="2592"/>
            <w:vAlign w:val="center"/>
            <w:shd w:fill="F2F6FA"/>
          </w:tcPr>
          <w:p>
            <w:r/>
            <w:r>
              <w:rPr>
                <w:sz w:val="16"/>
              </w:rPr>
              <w:t>Use non-persistent entities for external business data.</w:t>
            </w:r>
          </w:p>
        </w:tc>
        <w:tc>
          <w:tcPr>
            <w:tcW w:type="dxa" w:w="2592"/>
            <w:vAlign w:val="center"/>
            <w:shd w:fill="F2F6FA"/>
          </w:tcPr>
          <w:p>
            <w:r/>
            <w:r>
              <w:rPr>
                <w:sz w:val="16"/>
              </w:rPr>
              <w:t>Approved</w:t>
            </w:r>
          </w:p>
        </w:tc>
        <w:tc>
          <w:tcPr>
            <w:tcW w:type="dxa" w:w="2592"/>
            <w:vAlign w:val="center"/>
            <w:shd w:fill="F2F6FA"/>
          </w:tcPr>
          <w:p>
            <w:r/>
            <w:r>
              <w:rPr>
                <w:sz w:val="16"/>
              </w:rPr>
              <w:t>Avoids storing external operational data.</w:t>
            </w:r>
          </w:p>
        </w:tc>
      </w:tr>
      <w:tr>
        <w:tc>
          <w:tcPr>
            <w:tcW w:type="dxa" w:w="2592"/>
            <w:vAlign w:val="center"/>
          </w:tcPr>
          <w:p>
            <w:r/>
            <w:r>
              <w:rPr>
                <w:sz w:val="16"/>
              </w:rPr>
              <w:t>ADR-007</w:t>
            </w:r>
          </w:p>
        </w:tc>
        <w:tc>
          <w:tcPr>
            <w:tcW w:type="dxa" w:w="2592"/>
            <w:vAlign w:val="center"/>
          </w:tcPr>
          <w:p>
            <w:r/>
            <w:r>
              <w:rPr>
                <w:sz w:val="16"/>
              </w:rPr>
              <w:t>Persist only EMH-owned data.</w:t>
            </w:r>
          </w:p>
        </w:tc>
        <w:tc>
          <w:tcPr>
            <w:tcW w:type="dxa" w:w="2592"/>
            <w:vAlign w:val="center"/>
          </w:tcPr>
          <w:p>
            <w:r/>
            <w:r>
              <w:rPr>
                <w:sz w:val="16"/>
              </w:rPr>
              <w:t>Approved</w:t>
            </w:r>
          </w:p>
        </w:tc>
        <w:tc>
          <w:tcPr>
            <w:tcW w:type="dxa" w:w="2592"/>
            <w:vAlign w:val="center"/>
          </w:tcPr>
          <w:p>
            <w:r/>
            <w:r>
              <w:rPr>
                <w:sz w:val="16"/>
              </w:rPr>
              <w:t>Limits privacy and compliance exposure.</w:t>
            </w:r>
          </w:p>
        </w:tc>
      </w:tr>
      <w:tr>
        <w:tc>
          <w:tcPr>
            <w:tcW w:type="dxa" w:w="2592"/>
            <w:vAlign w:val="center"/>
            <w:shd w:fill="F2F6FA"/>
          </w:tcPr>
          <w:p>
            <w:r/>
            <w:r>
              <w:rPr>
                <w:sz w:val="16"/>
              </w:rPr>
              <w:t>ADR-008</w:t>
            </w:r>
          </w:p>
        </w:tc>
        <w:tc>
          <w:tcPr>
            <w:tcW w:type="dxa" w:w="2592"/>
            <w:vAlign w:val="center"/>
            <w:shd w:fill="F2F6FA"/>
          </w:tcPr>
          <w:p>
            <w:r/>
            <w:r>
              <w:rPr>
                <w:sz w:val="16"/>
              </w:rPr>
              <w:t>Use AppDynamics for monitoring.</w:t>
            </w:r>
          </w:p>
        </w:tc>
        <w:tc>
          <w:tcPr>
            <w:tcW w:type="dxa" w:w="2592"/>
            <w:vAlign w:val="center"/>
            <w:shd w:fill="F2F6FA"/>
          </w:tcPr>
          <w:p>
            <w:r/>
            <w:r>
              <w:rPr>
                <w:sz w:val="16"/>
              </w:rPr>
              <w:t>Approved</w:t>
            </w:r>
          </w:p>
        </w:tc>
        <w:tc>
          <w:tcPr>
            <w:tcW w:type="dxa" w:w="2592"/>
            <w:vAlign w:val="center"/>
            <w:shd w:fill="F2F6FA"/>
          </w:tcPr>
          <w:p>
            <w:r/>
            <w:r>
              <w:rPr>
                <w:sz w:val="16"/>
              </w:rPr>
              <w:t>Enables observability and operational support.</w:t>
            </w:r>
          </w:p>
        </w:tc>
      </w:tr>
      <w:tr>
        <w:tc>
          <w:tcPr>
            <w:tcW w:type="dxa" w:w="2592"/>
            <w:vAlign w:val="center"/>
          </w:tcPr>
          <w:p>
            <w:r/>
            <w:r>
              <w:rPr>
                <w:sz w:val="16"/>
              </w:rPr>
              <w:t>ADR-009</w:t>
            </w:r>
          </w:p>
        </w:tc>
        <w:tc>
          <w:tcPr>
            <w:tcW w:type="dxa" w:w="2592"/>
            <w:vAlign w:val="center"/>
          </w:tcPr>
          <w:p>
            <w:r/>
            <w:r>
              <w:rPr>
                <w:sz w:val="16"/>
              </w:rPr>
              <w:t>Use Microsoft SQL Server for persistence.</w:t>
            </w:r>
          </w:p>
        </w:tc>
        <w:tc>
          <w:tcPr>
            <w:tcW w:type="dxa" w:w="2592"/>
            <w:vAlign w:val="center"/>
          </w:tcPr>
          <w:p>
            <w:r/>
            <w:r>
              <w:rPr>
                <w:sz w:val="16"/>
              </w:rPr>
              <w:t>Approved</w:t>
            </w:r>
          </w:p>
        </w:tc>
        <w:tc>
          <w:tcPr>
            <w:tcW w:type="dxa" w:w="2592"/>
            <w:vAlign w:val="center"/>
          </w:tcPr>
          <w:p>
            <w:r/>
            <w:r>
              <w:rPr>
                <w:sz w:val="16"/>
              </w:rPr>
              <w:t>Supports EMH-owned relational data.</w:t>
            </w:r>
          </w:p>
        </w:tc>
      </w:tr>
      <w:tr>
        <w:tc>
          <w:tcPr>
            <w:tcW w:type="dxa" w:w="2592"/>
            <w:vAlign w:val="center"/>
            <w:shd w:fill="F2F6FA"/>
          </w:tcPr>
          <w:p>
            <w:r/>
            <w:r>
              <w:rPr>
                <w:sz w:val="16"/>
              </w:rPr>
              <w:t>ADR-010</w:t>
            </w:r>
          </w:p>
        </w:tc>
        <w:tc>
          <w:tcPr>
            <w:tcW w:type="dxa" w:w="2592"/>
            <w:vAlign w:val="center"/>
            <w:shd w:fill="F2F6FA"/>
          </w:tcPr>
          <w:p>
            <w:r/>
            <w:r>
              <w:rPr>
                <w:sz w:val="16"/>
              </w:rPr>
              <w:t>Restrict Java Actions to approved exceptions.</w:t>
            </w:r>
          </w:p>
        </w:tc>
        <w:tc>
          <w:tcPr>
            <w:tcW w:type="dxa" w:w="2592"/>
            <w:vAlign w:val="center"/>
            <w:shd w:fill="F2F6FA"/>
          </w:tcPr>
          <w:p>
            <w:r/>
            <w:r>
              <w:rPr>
                <w:sz w:val="16"/>
              </w:rPr>
              <w:t>Approved</w:t>
            </w:r>
          </w:p>
        </w:tc>
        <w:tc>
          <w:tcPr>
            <w:tcW w:type="dxa" w:w="2592"/>
            <w:vAlign w:val="center"/>
            <w:shd w:fill="F2F6FA"/>
          </w:tcPr>
          <w:p>
            <w:r/>
            <w:r>
              <w:rPr>
                <w:sz w:val="16"/>
              </w:rPr>
              <w:t>Preserves maintainability and secure development.</w:t>
            </w:r>
          </w:p>
        </w:tc>
      </w:tr>
    </w:tbl>
    <w:p/>
    <w:p>
      <w:pPr>
        <w:pStyle w:val="Heading1"/>
      </w:pPr>
      <w:r>
        <w:t>Appendix E - Architecture Assumptions</w:t>
      </w:r>
    </w:p>
    <w:p>
      <w:pPr>
        <w:pStyle w:val="TableCaption"/>
      </w:pPr>
      <w:r>
        <w:t>Table 75: Architecture Assumptions</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1F4E79"/>
          </w:tcPr>
          <w:p>
            <w:r>
              <w:rPr>
                <w:b/>
                <w:color w:val="FFFFFF"/>
              </w:rPr>
            </w:r>
            <w:r>
              <w:rPr>
                <w:b/>
                <w:color w:val="FFFFFF"/>
                <w:sz w:val="16"/>
              </w:rPr>
              <w:t>ID</w:t>
            </w:r>
          </w:p>
        </w:tc>
        <w:tc>
          <w:tcPr>
            <w:tcW w:type="dxa" w:w="5184"/>
            <w:vAlign w:val="center"/>
            <w:shd w:fill="1F4E79"/>
          </w:tcPr>
          <w:p>
            <w:r>
              <w:rPr>
                <w:b/>
                <w:color w:val="FFFFFF"/>
              </w:rPr>
            </w:r>
            <w:r>
              <w:rPr>
                <w:b/>
                <w:color w:val="FFFFFF"/>
                <w:sz w:val="16"/>
              </w:rPr>
              <w:t>Assumption</w:t>
            </w:r>
          </w:p>
        </w:tc>
      </w:tr>
      <w:tr>
        <w:tc>
          <w:tcPr>
            <w:tcW w:type="dxa" w:w="5184"/>
            <w:vAlign w:val="center"/>
          </w:tcPr>
          <w:p>
            <w:r/>
            <w:r>
              <w:rPr>
                <w:sz w:val="16"/>
              </w:rPr>
              <w:t>AS-001</w:t>
            </w:r>
          </w:p>
        </w:tc>
        <w:tc>
          <w:tcPr>
            <w:tcW w:type="dxa" w:w="5184"/>
            <w:vAlign w:val="center"/>
          </w:tcPr>
          <w:p>
            <w:r/>
            <w:r>
              <w:rPr>
                <w:sz w:val="16"/>
              </w:rPr>
              <w:t>EMH will be deployed within a Dubai Health approved on-premises environment.</w:t>
            </w:r>
          </w:p>
        </w:tc>
      </w:tr>
      <w:tr>
        <w:tc>
          <w:tcPr>
            <w:tcW w:type="dxa" w:w="5184"/>
            <w:vAlign w:val="center"/>
            <w:shd w:fill="F2F6FA"/>
          </w:tcPr>
          <w:p>
            <w:r/>
            <w:r>
              <w:rPr>
                <w:sz w:val="16"/>
              </w:rPr>
              <w:t>AS-002</w:t>
            </w:r>
          </w:p>
        </w:tc>
        <w:tc>
          <w:tcPr>
            <w:tcW w:type="dxa" w:w="5184"/>
            <w:vAlign w:val="center"/>
            <w:shd w:fill="F2F6FA"/>
          </w:tcPr>
          <w:p>
            <w:r/>
            <w:r>
              <w:rPr>
                <w:sz w:val="16"/>
              </w:rPr>
              <w:t>Enterprise IDAM provides SAML authentication services.</w:t>
            </w:r>
          </w:p>
        </w:tc>
      </w:tr>
      <w:tr>
        <w:tc>
          <w:tcPr>
            <w:tcW w:type="dxa" w:w="5184"/>
            <w:vAlign w:val="center"/>
          </w:tcPr>
          <w:p>
            <w:r/>
            <w:r>
              <w:rPr>
                <w:sz w:val="16"/>
              </w:rPr>
              <w:t>AS-003</w:t>
            </w:r>
          </w:p>
        </w:tc>
        <w:tc>
          <w:tcPr>
            <w:tcW w:type="dxa" w:w="5184"/>
            <w:vAlign w:val="center"/>
          </w:tcPr>
          <w:p>
            <w:r/>
            <w:r>
              <w:rPr>
                <w:sz w:val="16"/>
              </w:rPr>
              <w:t>Enterprise systems expose approved REST APIs for integration.</w:t>
            </w:r>
          </w:p>
        </w:tc>
      </w:tr>
      <w:tr>
        <w:tc>
          <w:tcPr>
            <w:tcW w:type="dxa" w:w="5184"/>
            <w:vAlign w:val="center"/>
            <w:shd w:fill="F2F6FA"/>
          </w:tcPr>
          <w:p>
            <w:r/>
            <w:r>
              <w:rPr>
                <w:sz w:val="16"/>
              </w:rPr>
              <w:t>AS-004</w:t>
            </w:r>
          </w:p>
        </w:tc>
        <w:tc>
          <w:tcPr>
            <w:tcW w:type="dxa" w:w="5184"/>
            <w:vAlign w:val="center"/>
            <w:shd w:fill="F2F6FA"/>
          </w:tcPr>
          <w:p>
            <w:r/>
            <w:r>
              <w:rPr>
                <w:sz w:val="16"/>
              </w:rPr>
              <w:t>Microsoft SQL Server is available for EMH persistence.</w:t>
            </w:r>
          </w:p>
        </w:tc>
      </w:tr>
      <w:tr>
        <w:tc>
          <w:tcPr>
            <w:tcW w:type="dxa" w:w="5184"/>
            <w:vAlign w:val="center"/>
          </w:tcPr>
          <w:p>
            <w:r/>
            <w:r>
              <w:rPr>
                <w:sz w:val="16"/>
              </w:rPr>
              <w:t>AS-005</w:t>
            </w:r>
          </w:p>
        </w:tc>
        <w:tc>
          <w:tcPr>
            <w:tcW w:type="dxa" w:w="5184"/>
            <w:vAlign w:val="center"/>
          </w:tcPr>
          <w:p>
            <w:r/>
            <w:r>
              <w:rPr>
                <w:sz w:val="16"/>
              </w:rPr>
              <w:t>AppDynamics is available for application monitoring and observability.</w:t>
            </w:r>
          </w:p>
        </w:tc>
      </w:tr>
      <w:tr>
        <w:tc>
          <w:tcPr>
            <w:tcW w:type="dxa" w:w="5184"/>
            <w:vAlign w:val="center"/>
            <w:shd w:fill="F2F6FA"/>
          </w:tcPr>
          <w:p>
            <w:r/>
            <w:r>
              <w:rPr>
                <w:sz w:val="16"/>
              </w:rPr>
              <w:t>AS-006</w:t>
            </w:r>
          </w:p>
        </w:tc>
        <w:tc>
          <w:tcPr>
            <w:tcW w:type="dxa" w:w="5184"/>
            <w:vAlign w:val="center"/>
            <w:shd w:fill="F2F6FA"/>
          </w:tcPr>
          <w:p>
            <w:r/>
            <w:r>
              <w:rPr>
                <w:sz w:val="16"/>
              </w:rPr>
              <w:t>Mendix Marketplace modules require Enterprise Architecture and Information Security approval before adoption.</w:t>
            </w:r>
          </w:p>
        </w:tc>
      </w:tr>
      <w:tr>
        <w:tc>
          <w:tcPr>
            <w:tcW w:type="dxa" w:w="5184"/>
            <w:vAlign w:val="center"/>
          </w:tcPr>
          <w:p>
            <w:r/>
            <w:r>
              <w:rPr>
                <w:sz w:val="16"/>
              </w:rPr>
              <w:t>AS-007</w:t>
            </w:r>
          </w:p>
        </w:tc>
        <w:tc>
          <w:tcPr>
            <w:tcW w:type="dxa" w:w="5184"/>
            <w:vAlign w:val="center"/>
          </w:tcPr>
          <w:p>
            <w:r/>
            <w:r>
              <w:rPr>
                <w:sz w:val="16"/>
              </w:rPr>
              <w:t>SAST and SCA activities are performed as part of the secure SDLC before production deployment.</w:t>
            </w:r>
          </w:p>
        </w:tc>
      </w:tr>
      <w:tr>
        <w:tc>
          <w:tcPr>
            <w:tcW w:type="dxa" w:w="5184"/>
            <w:vAlign w:val="center"/>
            <w:shd w:fill="F2F6FA"/>
          </w:tcPr>
          <w:p>
            <w:r/>
            <w:r>
              <w:rPr>
                <w:sz w:val="16"/>
              </w:rPr>
              <w:t>AS-008</w:t>
            </w:r>
          </w:p>
        </w:tc>
        <w:tc>
          <w:tcPr>
            <w:tcW w:type="dxa" w:w="5184"/>
            <w:vAlign w:val="center"/>
            <w:shd w:fill="F2F6FA"/>
          </w:tcPr>
          <w:p>
            <w:r/>
            <w:r>
              <w:rPr>
                <w:sz w:val="16"/>
              </w:rPr>
              <w:t>External business data remains owned by source systems and is not persisted by EMH.</w:t>
            </w:r>
          </w:p>
        </w:tc>
      </w:tr>
    </w:tbl>
    <w:p/>
    <w:sectPr w:rsidR="00FC693F" w:rsidRPr="0006063C" w:rsidSect="00034616">
      <w:headerReference w:type="default" r:id="rId9"/>
      <w:footerReference w:type="default" r:id="rId10"/>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Classification: Confidential - Internal Use Only | 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Dubai Health | Error Management Hub (EMH) | Architecture Design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eastAsia="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rPr>
      <w:sz w:val="16"/>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pPr>
      <w:jc w:val="center"/>
    </w:pPr>
    <w:rPr>
      <w:rFonts w:ascii="Aptos" w:hAnsi="Aptos" w:eastAsia="Aptos"/>
      <w:i/>
      <w:color w:val="505050"/>
      <w:sz w:val="17"/>
    </w:rPr>
  </w:style>
  <w:style w:type="paragraph" w:customStyle="1" w:styleId="TableCaption">
    <w:name w:val="Table Caption"/>
    <w:rPr>
      <w:rFonts w:ascii="Aptos" w:hAnsi="Aptos" w:eastAsia="Aptos"/>
      <w:b/>
      <w:color w:val="1F4E79"/>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Error Management Hub (EMH) - Architecture Design Document</dc:title>
  <dc:subject>Mendix Architecture Design Document</dc:subject>
  <dc:creator>Enterprise Architecture Team</dc:creator>
  <cp:keywords/>
  <dc:description>Confidential - Internal Use Only</dc:description>
  <cp:lastModifiedBy/>
  <cp:revision>1</cp:revision>
  <dcterms:created xsi:type="dcterms:W3CDTF">2013-12-23T23:15:00Z</dcterms:created>
  <dcterms:modified xsi:type="dcterms:W3CDTF">2013-12-23T23:15:00Z</dcterms:modified>
  <cp:category/>
</cp:coreProperties>
</file>