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F64F35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Perfiles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0A0BBB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0A0BBB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0A0BBB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0A0BBB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0A0BBB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0A0BBB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  <w:bookmarkStart w:id="0" w:name="_GoBack"/>
      <w:bookmarkEnd w:id="0"/>
    </w:p>
    <w:p w:rsidR="00565BC0" w:rsidRDefault="00E8600C" w:rsidP="00E8600C">
      <w:pPr>
        <w:rPr>
          <w:lang w:val="es-MX"/>
        </w:rPr>
      </w:pPr>
      <w:r w:rsidRPr="00F85E59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F85E59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565BC0" w:rsidRDefault="00565BC0">
      <w:pPr>
        <w:rPr>
          <w:lang w:val="es-MX"/>
        </w:rPr>
      </w:pPr>
      <w:r>
        <w:rPr>
          <w:lang w:val="es-MX"/>
        </w:rPr>
        <w:br w:type="page"/>
      </w:r>
    </w:p>
    <w:p w:rsidR="00565BC0" w:rsidRPr="00C322A1" w:rsidRDefault="00565BC0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0816C8" w:rsidRDefault="00C4143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Alta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Dar de alta nuevos usuarios tipo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0816C8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1- El actor se loguea en el sistema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2- El actor entra a la sección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3- El actor selecciona nuevo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debe completar con los siguientes datos del nuevo usuario: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Nac.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(Numerico – 10 caracteres -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C41431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 (Alfanumérico – 6 caracteres obligatorios)</w:t>
            </w:r>
          </w:p>
          <w:p w:rsidR="00C41431" w:rsidRDefault="00C41431" w:rsidP="00C41431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Botón CV</w:t>
            </w:r>
          </w:p>
          <w:p w:rsidR="00C41431" w:rsidRPr="000816C8" w:rsidRDefault="00C41431" w:rsidP="00C41431">
            <w:pPr>
              <w:pStyle w:val="ContenidodeTabla"/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5- El sistema por default marca la casilla de exigir el cambio de contraseña. 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9- El sistema pre visualiza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con los datos cargados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10- El actor presiona Guardar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11- El sistema verifica que se han cargado correctamente los datos y los almacena en la base de datos.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lastRenderedPageBreak/>
              <w:t>Curso Alternativo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botón CV</w:t>
            </w:r>
          </w:p>
          <w:p w:rsidR="00C41431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el botón </w:t>
            </w:r>
          </w:p>
          <w:p w:rsidR="00C41431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ofrece cargar un archivo desde una ubicación </w:t>
            </w:r>
            <w:r w:rsidR="000024A1">
              <w:rPr>
                <w:rFonts w:ascii="Arial" w:hAnsi="Arial" w:cs="Arial"/>
                <w:sz w:val="22"/>
                <w:szCs w:val="22"/>
                <w:lang w:val="es-AR"/>
              </w:rPr>
              <w:t>de la pc</w:t>
            </w:r>
          </w:p>
          <w:p w:rsidR="00C41431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</w:t>
            </w:r>
          </w:p>
          <w:p w:rsidR="00C41431" w:rsidRPr="000816C8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el botón cv como completo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5 – Casilla de cambio de contraseña</w:t>
            </w:r>
          </w:p>
          <w:p w:rsidR="00C41431" w:rsidRPr="000816C8" w:rsidRDefault="00C41431" w:rsidP="00A33962">
            <w:pPr>
              <w:numPr>
                <w:ilvl w:val="0"/>
                <w:numId w:val="9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10 – Opción “Volver”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selecciona la opción “Volver” presionando botón VOLVER.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 en caso de no haber guardado.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Docente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s con el mismo Nº Documento (DNI)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C41431" w:rsidRPr="000816C8" w:rsidRDefault="00C4143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41431" w:rsidRPr="000816C8" w:rsidRDefault="00C4143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lang w:val="es-AR"/>
              </w:rPr>
              <w:t>N/A</w:t>
            </w:r>
          </w:p>
        </w:tc>
      </w:tr>
    </w:tbl>
    <w:p w:rsidR="00C322A1" w:rsidRDefault="00C322A1">
      <w:pPr>
        <w:pStyle w:val="Textocomentario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0816C8" w:rsidRDefault="00C4143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Editar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Editar información del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1- El actor se loguea en el sistema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2- El actor entra a la sección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3- El actor busca el usuario en el buscador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selecciona el usuario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5- El sistema muestra los siguientes datos del nuevo usuario: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(Numérico – 10 caracteres -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(Alfanumérico – 6 caracteres obligatorios)</w:t>
            </w:r>
          </w:p>
          <w:p w:rsidR="00C41431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Cursos que tiene asignados</w:t>
            </w:r>
          </w:p>
          <w:p w:rsidR="00C41431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Botón CV</w:t>
            </w:r>
          </w:p>
          <w:p w:rsidR="00C41431" w:rsidRPr="000816C8" w:rsidRDefault="00C41431" w:rsidP="00C41431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6- El actor se posiciona en el campo que desea editar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7- El sistema permite editar el campo 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8- El sistema pre visualiza 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con los datos cargados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9- El actor presiona un botón Guardar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10- El sistema verifica que se han cargado correctamente los datos y los almacena en la base de datos.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5- </w:t>
            </w:r>
            <w:r w:rsidR="000024A1">
              <w:rPr>
                <w:rFonts w:ascii="Arial" w:hAnsi="Arial" w:cs="Arial"/>
                <w:sz w:val="22"/>
                <w:szCs w:val="22"/>
                <w:lang w:val="es-AR" w:eastAsia="en-US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CV</w:t>
            </w:r>
          </w:p>
          <w:p w:rsidR="00C41431" w:rsidRDefault="00C4143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</w:t>
            </w:r>
          </w:p>
          <w:p w:rsidR="00C41431" w:rsidRDefault="00C4143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le muestra una pantalla donde se puede ver el curriculum vitar del docente</w:t>
            </w:r>
          </w:p>
          <w:p w:rsidR="000024A1" w:rsidRDefault="000024A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 para cargar CV</w:t>
            </w:r>
          </w:p>
          <w:p w:rsidR="000024A1" w:rsidRDefault="000024A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abre una pantalla para seleccionar un archivo desde una ubicación en la pc</w:t>
            </w:r>
          </w:p>
          <w:p w:rsidR="00C41431" w:rsidRPr="000816C8" w:rsidRDefault="00C4143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</w:t>
            </w:r>
            <w:r w:rsidR="000024A1">
              <w:rPr>
                <w:rFonts w:ascii="Arial" w:hAnsi="Arial" w:cs="Arial"/>
                <w:sz w:val="22"/>
                <w:szCs w:val="22"/>
                <w:lang w:val="es-AR" w:eastAsia="en-US"/>
              </w:rPr>
              <w:t>ón guardar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9 – Opción de botón “Volver”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54" w:hanging="45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selecciona la opción “Volver” presionando botón.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25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 en caso de no haber guardado.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Docente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s con el mismo Nº Documento (DNI)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C41431" w:rsidRPr="000816C8" w:rsidRDefault="00C4143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41431" w:rsidRPr="000816C8" w:rsidRDefault="00C4143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565BC0" w:rsidRDefault="00565BC0">
      <w:pPr>
        <w:pStyle w:val="Textocomentario"/>
        <w:rPr>
          <w:lang w:val="es-AR"/>
        </w:rPr>
      </w:pPr>
    </w:p>
    <w:p w:rsidR="005626B0" w:rsidRDefault="00C322A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0816C8" w:rsidRDefault="005626B0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Descripción de la interacción entre el sistema y el </w:t>
            </w:r>
            <w:r>
              <w:rPr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</w:t>
            </w:r>
            <w:r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Se debe haber creado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0816C8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pStyle w:val="Textocomentario"/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sistema le muestra los datos del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. 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actor marca la casilla para deshabilitar el usuario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una pantalla de confirmación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5626B0" w:rsidRDefault="005626B0" w:rsidP="005626B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5626B0" w:rsidRDefault="005626B0" w:rsidP="00A3396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5626B0" w:rsidRPr="000816C8" w:rsidRDefault="005626B0" w:rsidP="00A3396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vuelve a la pantalla de selección de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5626B0" w:rsidRPr="000816C8" w:rsidRDefault="005626B0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C322A1" w:rsidRPr="00C322A1" w:rsidRDefault="005626B0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0816C8" w:rsidRDefault="005626B0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Interfaz del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Editar información del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5626B0" w:rsidRPr="000816C8" w:rsidRDefault="005626B0" w:rsidP="005626B0">
            <w:pPr>
              <w:numPr>
                <w:ilvl w:val="0"/>
                <w:numId w:val="15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5626B0" w:rsidRPr="000816C8" w:rsidRDefault="005626B0" w:rsidP="005626B0">
            <w:pPr>
              <w:numPr>
                <w:ilvl w:val="0"/>
                <w:numId w:val="15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5626B0" w:rsidRPr="000816C8" w:rsidRDefault="005626B0" w:rsidP="005626B0">
            <w:pPr>
              <w:numPr>
                <w:ilvl w:val="0"/>
                <w:numId w:val="15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links</w:t>
            </w:r>
          </w:p>
          <w:p w:rsidR="005626B0" w:rsidRPr="000816C8" w:rsidRDefault="005626B0" w:rsidP="005626B0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5626B0" w:rsidRPr="000816C8" w:rsidRDefault="005626B0" w:rsidP="005626B0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5626B0" w:rsidRPr="000816C8" w:rsidRDefault="005626B0" w:rsidP="005626B0">
            <w:pPr>
              <w:numPr>
                <w:ilvl w:val="0"/>
                <w:numId w:val="15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link al que quiere ingresar 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5626B0" w:rsidRPr="000816C8" w:rsidRDefault="005626B0" w:rsidP="005626B0">
            <w:pPr>
              <w:numPr>
                <w:ilvl w:val="0"/>
                <w:numId w:val="15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presiona salir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5626B0" w:rsidRPr="000816C8" w:rsidRDefault="005626B0" w:rsidP="005626B0">
            <w:pPr>
              <w:numPr>
                <w:ilvl w:val="0"/>
                <w:numId w:val="15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sistema realiza el deslogueo del usuario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5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muestra la pantalla inicial de logueo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5626B0" w:rsidRPr="000816C8" w:rsidRDefault="005626B0" w:rsidP="00A33962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5626B0" w:rsidRPr="000816C8" w:rsidRDefault="005626B0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C322A1" w:rsidRPr="00C322A1" w:rsidRDefault="00C322A1">
      <w:pPr>
        <w:pStyle w:val="Textocomentario"/>
        <w:rPr>
          <w:lang w:val="es-AR"/>
        </w:rPr>
      </w:pPr>
    </w:p>
    <w:sectPr w:rsidR="00C322A1" w:rsidRPr="00C322A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BBB" w:rsidRDefault="000A0BBB">
      <w:r>
        <w:separator/>
      </w:r>
    </w:p>
  </w:endnote>
  <w:endnote w:type="continuationSeparator" w:id="0">
    <w:p w:rsidR="000A0BBB" w:rsidRDefault="000A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5626B0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5626B0">
      <w:rPr>
        <w:noProof/>
      </w:rPr>
      <w:t>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C41431">
      <w:rPr>
        <w:noProof/>
      </w:rPr>
      <w:t>05/08/2016</w:t>
    </w:r>
    <w: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BBB" w:rsidRDefault="000A0BBB">
      <w:r>
        <w:separator/>
      </w:r>
    </w:p>
  </w:footnote>
  <w:footnote w:type="continuationSeparator" w:id="0">
    <w:p w:rsidR="000A0BBB" w:rsidRDefault="000A0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C41431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0C76BB" w:rsidRDefault="000C76BB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C41431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1.2</w:t>
          </w:r>
        </w:p>
      </w:tc>
      <w:tc>
        <w:tcPr>
          <w:tcW w:w="3447" w:type="dxa"/>
          <w:vAlign w:val="bottom"/>
        </w:tcPr>
        <w:p w:rsidR="000C76BB" w:rsidRDefault="00E8600C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</w:t>
          </w:r>
          <w:r w:rsidR="000C76BB">
            <w:rPr>
              <w:rFonts w:ascii="Open Sans" w:eastAsia="Open Sans" w:hAnsi="Open Sans" w:cs="Open Sans"/>
              <w:b/>
            </w:rPr>
            <w:t>/0</w:t>
          </w:r>
          <w:r>
            <w:rPr>
              <w:rFonts w:ascii="Open Sans" w:eastAsia="Open Sans" w:hAnsi="Open Sans" w:cs="Open Sans"/>
              <w:b/>
            </w:rPr>
            <w:t>7</w:t>
          </w:r>
          <w:r w:rsidR="000C76BB">
            <w:rPr>
              <w:rFonts w:ascii="Open Sans" w:eastAsia="Open Sans" w:hAnsi="Open Sans" w:cs="Open Sans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6"/>
  </w:num>
  <w:num w:numId="5">
    <w:abstractNumId w:val="0"/>
  </w:num>
  <w:num w:numId="6">
    <w:abstractNumId w:val="15"/>
  </w:num>
  <w:num w:numId="7">
    <w:abstractNumId w:val="11"/>
  </w:num>
  <w:num w:numId="8">
    <w:abstractNumId w:val="7"/>
  </w:num>
  <w:num w:numId="9">
    <w:abstractNumId w:val="13"/>
  </w:num>
  <w:num w:numId="10">
    <w:abstractNumId w:val="2"/>
  </w:num>
  <w:num w:numId="11">
    <w:abstractNumId w:val="3"/>
  </w:num>
  <w:num w:numId="12">
    <w:abstractNumId w:val="10"/>
  </w:num>
  <w:num w:numId="13">
    <w:abstractNumId w:val="6"/>
  </w:num>
  <w:num w:numId="14">
    <w:abstractNumId w:val="9"/>
  </w:num>
  <w:num w:numId="15">
    <w:abstractNumId w:val="8"/>
  </w:num>
  <w:num w:numId="16">
    <w:abstractNumId w:val="4"/>
  </w:num>
  <w:num w:numId="17">
    <w:abstractNumId w:val="1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A0BBB"/>
    <w:rsid w:val="000C76BB"/>
    <w:rsid w:val="00156A70"/>
    <w:rsid w:val="00211101"/>
    <w:rsid w:val="002B1A46"/>
    <w:rsid w:val="00310038"/>
    <w:rsid w:val="00404E34"/>
    <w:rsid w:val="004262B0"/>
    <w:rsid w:val="004600BA"/>
    <w:rsid w:val="004A0323"/>
    <w:rsid w:val="004F67EC"/>
    <w:rsid w:val="00513A0A"/>
    <w:rsid w:val="005626B0"/>
    <w:rsid w:val="00565BC0"/>
    <w:rsid w:val="005D60DB"/>
    <w:rsid w:val="0060076F"/>
    <w:rsid w:val="00654F97"/>
    <w:rsid w:val="00667D36"/>
    <w:rsid w:val="00753FDB"/>
    <w:rsid w:val="007F0F40"/>
    <w:rsid w:val="008435FC"/>
    <w:rsid w:val="009565FF"/>
    <w:rsid w:val="009966F7"/>
    <w:rsid w:val="009C5AD0"/>
    <w:rsid w:val="00AC4C8F"/>
    <w:rsid w:val="00AE6D52"/>
    <w:rsid w:val="00B60AFF"/>
    <w:rsid w:val="00BC16ED"/>
    <w:rsid w:val="00C25C53"/>
    <w:rsid w:val="00C322A1"/>
    <w:rsid w:val="00C41431"/>
    <w:rsid w:val="00C64A77"/>
    <w:rsid w:val="00CC0BCC"/>
    <w:rsid w:val="00DD1D23"/>
    <w:rsid w:val="00E37BAC"/>
    <w:rsid w:val="00E8600C"/>
    <w:rsid w:val="00E92D9F"/>
    <w:rsid w:val="00F64F35"/>
    <w:rsid w:val="00F85E59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FBF86E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1337</Words>
  <Characters>7355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7</cp:revision>
  <cp:lastPrinted>2007-06-01T16:07:00Z</cp:lastPrinted>
  <dcterms:created xsi:type="dcterms:W3CDTF">2016-08-04T00:03:00Z</dcterms:created>
  <dcterms:modified xsi:type="dcterms:W3CDTF">2016-08-05T19:38:00Z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