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2F31AA" w:rsidRPr="002F31AA" w:rsidRDefault="002F31AA" w:rsidP="002F31AA"/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5D5AD7" w:rsidRDefault="002F31AA">
      <w:pPr>
        <w:pStyle w:val="Ttulo"/>
        <w:widowControl w:val="0"/>
        <w:spacing w:before="40" w:after="40" w:line="240" w:lineRule="auto"/>
        <w:contextualSpacing w:val="0"/>
        <w:jc w:val="center"/>
      </w:pPr>
      <w:r>
        <w:rPr>
          <w:b/>
          <w:i/>
          <w:sz w:val="36"/>
          <w:szCs w:val="36"/>
        </w:rPr>
        <w:t>Documentación e información de cursos</w:t>
      </w:r>
    </w:p>
    <w:p w:rsidR="005D5AD7" w:rsidRDefault="005D5AD7" w:rsidP="002F31AA">
      <w:pPr>
        <w:pStyle w:val="Ttulo"/>
        <w:widowControl w:val="0"/>
        <w:spacing w:before="40" w:after="40" w:line="240" w:lineRule="auto"/>
        <w:contextualSpacing w:val="0"/>
      </w:pPr>
      <w:bookmarkStart w:id="0" w:name="h.ruocn5l0je7i" w:colFirst="0" w:colLast="0"/>
      <w:bookmarkEnd w:id="0"/>
    </w:p>
    <w:p w:rsidR="002F31AA" w:rsidRPr="002F31AA" w:rsidRDefault="002F31AA" w:rsidP="002F31AA"/>
    <w:p w:rsidR="005D5AD7" w:rsidRDefault="005D5AD7"/>
    <w:p w:rsidR="005D5AD7" w:rsidRDefault="005D5AD7"/>
    <w:p w:rsidR="005D5AD7" w:rsidRDefault="005D5AD7"/>
    <w:p w:rsidR="005D5AD7" w:rsidRDefault="005D5AD7"/>
    <w:p w:rsidR="002F31AA" w:rsidRDefault="002F31AA"/>
    <w:p w:rsidR="002F31AA" w:rsidRDefault="002F31AA"/>
    <w:p w:rsidR="005D5AD7" w:rsidRDefault="009D35E9">
      <w:pPr>
        <w:pStyle w:val="Ttulo"/>
        <w:spacing w:after="0" w:line="240" w:lineRule="auto"/>
        <w:contextualSpacing w:val="0"/>
        <w:jc w:val="center"/>
      </w:pPr>
      <w:r>
        <w:rPr>
          <w:rFonts w:ascii="Arial Black" w:eastAsia="Arial Black" w:hAnsi="Arial Black" w:cs="Arial Black"/>
          <w:sz w:val="32"/>
          <w:szCs w:val="32"/>
        </w:rPr>
        <w:t>Integrantes – Año 2016</w:t>
      </w:r>
    </w:p>
    <w:p w:rsidR="005D5AD7" w:rsidRDefault="005D5AD7">
      <w:pPr>
        <w:spacing w:line="240" w:lineRule="auto"/>
      </w:pPr>
    </w:p>
    <w:tbl>
      <w:tblPr>
        <w:tblStyle w:val="a"/>
        <w:tblW w:w="8789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5D5AD7">
        <w:tc>
          <w:tcPr>
            <w:tcW w:w="1985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E-Mail</w:t>
            </w:r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1173388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Santiago, Peralta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hyperlink r:id="rId7">
              <w:r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8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1202388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Obregon, Juan Facundo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hyperlink r:id="rId9">
              <w:r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1223161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Montañez, Cinthia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2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1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237937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Caro, Jonatan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hyperlink r:id="rId14">
              <w:r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5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1134115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Matsui, Gerardo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hyperlink r:id="rId16">
              <w:r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5D5AD7" w:rsidRDefault="009D35E9">
      <w:pPr>
        <w:pStyle w:val="Ttulo"/>
        <w:spacing w:before="240" w:line="240" w:lineRule="auto"/>
        <w:contextualSpacing w:val="0"/>
      </w:pPr>
      <w:bookmarkStart w:id="1" w:name="h.8l8t8fdi0xb" w:colFirst="0" w:colLast="0"/>
      <w:bookmarkEnd w:id="1"/>
      <w:r>
        <w:rPr>
          <w:rFonts w:ascii="Arial Black" w:eastAsia="Arial Black" w:hAnsi="Arial Black" w:cs="Arial Black"/>
          <w:i/>
          <w:sz w:val="32"/>
          <w:szCs w:val="32"/>
        </w:rPr>
        <w:t>P</w:t>
      </w:r>
      <w:r>
        <w:rPr>
          <w:rFonts w:ascii="Arial Black" w:eastAsia="Arial Black" w:hAnsi="Arial Black" w:cs="Arial Black"/>
          <w:i/>
          <w:sz w:val="32"/>
          <w:szCs w:val="32"/>
        </w:rPr>
        <w:t>rofesores:</w:t>
      </w:r>
    </w:p>
    <w:p w:rsidR="005D5AD7" w:rsidRDefault="005D5AD7">
      <w:pPr>
        <w:spacing w:line="240" w:lineRule="auto"/>
      </w:pP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Director de Cátedra: </w:t>
      </w:r>
      <w:r>
        <w:rPr>
          <w:i/>
        </w:rPr>
        <w:t>Dra. Inés Casanovas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Profesor a cargo del curso: </w:t>
      </w:r>
      <w:r>
        <w:rPr>
          <w:i/>
        </w:rPr>
        <w:t>Mag. Ing. Gabriela Salem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Profesor a cargo del proyecto:  </w:t>
      </w:r>
      <w:r>
        <w:rPr>
          <w:i/>
        </w:rPr>
        <w:t>Lic. Silvia Balduzzi - Ing. Pablo Abramowicz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Controller: </w:t>
      </w:r>
      <w:r>
        <w:rPr>
          <w:i/>
        </w:rPr>
        <w:t>Mag.Ing. Gabriela Salem</w:t>
      </w:r>
    </w:p>
    <w:p w:rsidR="005D5AD7" w:rsidRDefault="009D35E9">
      <w:r>
        <w:br w:type="page"/>
      </w:r>
    </w:p>
    <w:p w:rsidR="005D5AD7" w:rsidRDefault="005D5AD7">
      <w:pPr>
        <w:spacing w:line="240" w:lineRule="auto"/>
        <w:jc w:val="both"/>
      </w:pPr>
    </w:p>
    <w:p w:rsidR="005D5AD7" w:rsidRDefault="005D5AD7">
      <w:pPr>
        <w:pStyle w:val="Ttulo1"/>
        <w:spacing w:line="240" w:lineRule="auto"/>
        <w:contextualSpacing w:val="0"/>
        <w:jc w:val="both"/>
      </w:pPr>
      <w:bookmarkStart w:id="2" w:name="h.phfa0o9cd8t9" w:colFirst="0" w:colLast="0"/>
      <w:bookmarkEnd w:id="2"/>
    </w:p>
    <w:p w:rsidR="002F31AA" w:rsidRDefault="002F31AA">
      <w:r>
        <w:t>Indice</w:t>
      </w:r>
    </w:p>
    <w:p w:rsidR="002F31AA" w:rsidRDefault="002F31AA" w:rsidP="002F31AA">
      <w:r>
        <w:br w:type="page"/>
      </w:r>
    </w:p>
    <w:p w:rsidR="005D5AD7" w:rsidRDefault="005D5AD7"/>
    <w:p w:rsidR="005D5AD7" w:rsidRDefault="005D5AD7">
      <w:pPr>
        <w:pStyle w:val="Ttulo1"/>
        <w:spacing w:line="240" w:lineRule="auto"/>
        <w:contextualSpacing w:val="0"/>
        <w:jc w:val="both"/>
      </w:pPr>
      <w:bookmarkStart w:id="3" w:name="h.qgyx8xcmyvbh" w:colFirst="0" w:colLast="0"/>
      <w:bookmarkEnd w:id="3"/>
    </w:p>
    <w:p w:rsidR="005D5AD7" w:rsidRDefault="009D35E9">
      <w:pPr>
        <w:pStyle w:val="Ttulo1"/>
        <w:spacing w:line="240" w:lineRule="auto"/>
        <w:contextualSpacing w:val="0"/>
        <w:jc w:val="both"/>
      </w:pPr>
      <w:bookmarkStart w:id="4" w:name="h.pxc3wqdm0uwx" w:colFirst="0" w:colLast="0"/>
      <w:bookmarkEnd w:id="4"/>
      <w:r>
        <w:rPr>
          <w:sz w:val="28"/>
          <w:szCs w:val="28"/>
        </w:rPr>
        <w:t>Introducción</w:t>
      </w:r>
    </w:p>
    <w:p w:rsidR="005D5AD7" w:rsidRDefault="005D5AD7"/>
    <w:p w:rsidR="005D5AD7" w:rsidRDefault="009D35E9">
      <w:r>
        <w:t xml:space="preserve">El propósito de este documento es describir </w:t>
      </w:r>
      <w:r w:rsidR="002F31AA">
        <w:t xml:space="preserve">el diseño curricular de las materias que vamos a desarrollar en nuestro sistema a modo de relevamiento de negocio para poder comprender la funcionalidad del mismo </w:t>
      </w:r>
      <w:r w:rsidR="00324EB3">
        <w:t>y como se desarrolla el aprendizaje de los alumnos en el segundo ciclo de la escuela primaria.</w:t>
      </w:r>
    </w:p>
    <w:p w:rsidR="00324EB3" w:rsidRDefault="00324EB3"/>
    <w:p w:rsidR="00324EB3" w:rsidRDefault="00324EB3"/>
    <w:p w:rsidR="005D5AD7" w:rsidRDefault="005D5AD7">
      <w:pPr>
        <w:spacing w:line="240" w:lineRule="auto"/>
        <w:jc w:val="both"/>
      </w:pPr>
    </w:p>
    <w:p w:rsidR="005D5AD7" w:rsidRDefault="005D5AD7">
      <w:pPr>
        <w:pStyle w:val="Ttulo1"/>
        <w:spacing w:line="240" w:lineRule="auto"/>
        <w:contextualSpacing w:val="0"/>
        <w:jc w:val="both"/>
      </w:pPr>
      <w:bookmarkStart w:id="5" w:name="h.v8wxbai56fai" w:colFirst="0" w:colLast="0"/>
      <w:bookmarkEnd w:id="5"/>
    </w:p>
    <w:p w:rsidR="005D5AD7" w:rsidRDefault="009D35E9">
      <w:r>
        <w:br w:type="page"/>
      </w:r>
    </w:p>
    <w:p w:rsidR="005D5AD7" w:rsidRDefault="005D5AD7">
      <w:pPr>
        <w:pStyle w:val="Ttulo1"/>
        <w:spacing w:line="240" w:lineRule="auto"/>
        <w:contextualSpacing w:val="0"/>
        <w:jc w:val="both"/>
      </w:pPr>
      <w:bookmarkStart w:id="6" w:name="h.wzp2le5fmq0r" w:colFirst="0" w:colLast="0"/>
      <w:bookmarkEnd w:id="6"/>
    </w:p>
    <w:p w:rsidR="005D5AD7" w:rsidRPr="00324EB3" w:rsidRDefault="00324EB3">
      <w:pPr>
        <w:spacing w:line="240" w:lineRule="auto"/>
        <w:jc w:val="both"/>
        <w:rPr>
          <w:sz w:val="32"/>
          <w:szCs w:val="32"/>
        </w:rPr>
      </w:pPr>
      <w:bookmarkStart w:id="7" w:name="h.3hpsyfhs1t6b" w:colFirst="0" w:colLast="0"/>
      <w:bookmarkEnd w:id="7"/>
      <w:r w:rsidRPr="00324EB3">
        <w:rPr>
          <w:sz w:val="32"/>
          <w:szCs w:val="32"/>
        </w:rPr>
        <w:t>¿Que es un Diseño curricular?</w:t>
      </w:r>
    </w:p>
    <w:p w:rsidR="00324EB3" w:rsidRDefault="00324EB3">
      <w:pPr>
        <w:spacing w:line="240" w:lineRule="auto"/>
        <w:jc w:val="both"/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color w:val="222222"/>
          <w:shd w:val="clear" w:color="auto" w:fill="FFFFFF"/>
        </w:rPr>
      </w:pPr>
      <w:r>
        <w:rPr>
          <w:rFonts w:ascii="RotisSansSerif-Light" w:hAnsi="RotisSansSerif-Light" w:cs="RotisSansSerif-Light"/>
        </w:rPr>
        <w:t>El diseño curricular es la p</w:t>
      </w:r>
      <w:r>
        <w:rPr>
          <w:color w:val="222222"/>
          <w:shd w:val="clear" w:color="auto" w:fill="FFFFFF"/>
        </w:rPr>
        <w:t>laneación de la estructura que tendrá el plan de estudios atendiendo a las necesidades del estudiante para una formación integral y al desarrollo del campo disciplinar.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color w:val="222222"/>
          <w:shd w:val="clear" w:color="auto" w:fill="FFFFFF"/>
        </w:rPr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  <w:r>
        <w:rPr>
          <w:color w:val="222222"/>
          <w:shd w:val="clear" w:color="auto" w:fill="FFFFFF"/>
        </w:rPr>
        <w:t xml:space="preserve">El diseño curricular </w:t>
      </w:r>
      <w:r>
        <w:rPr>
          <w:rFonts w:ascii="RotisSansSerif-Light" w:hAnsi="RotisSansSerif-Light" w:cs="RotisSansSerif-Light"/>
        </w:rPr>
        <w:t xml:space="preserve">establece </w:t>
      </w:r>
      <w:r>
        <w:rPr>
          <w:rFonts w:ascii="RotisSansSerif-Light" w:hAnsi="RotisSansSerif-Light" w:cs="RotisSansSerif-Light"/>
        </w:rPr>
        <w:t>una herramienta</w:t>
      </w:r>
      <w:r>
        <w:rPr>
          <w:rFonts w:ascii="RotisSansSerif-Light" w:hAnsi="RotisSansSerif-Light" w:cs="RotisSansSerif-Light"/>
        </w:rPr>
        <w:t xml:space="preserve"> para lograr las metas comunes de contenido para estudiante adaptado para </w:t>
      </w:r>
      <w:r>
        <w:rPr>
          <w:rFonts w:ascii="RotisSansSerif-Light" w:hAnsi="RotisSansSerif-Light" w:cs="RotisSansSerif-Light"/>
        </w:rPr>
        <w:t>la pluralidad del</w:t>
      </w:r>
      <w:r>
        <w:rPr>
          <w:rFonts w:ascii="RotisSansSerif-Light" w:hAnsi="RotisSansSerif-Light" w:cs="RotisSansSerif-Light"/>
        </w:rPr>
        <w:t xml:space="preserve"> sistema educativo. Al mismo acompaña a los</w:t>
      </w:r>
      <w:r>
        <w:rPr>
          <w:rFonts w:ascii="RotisSansSerif-Light" w:hAnsi="RotisSansSerif-Light" w:cs="RotisSansSerif-Light"/>
        </w:rPr>
        <w:t xml:space="preserve"> equipos docentes</w:t>
      </w:r>
      <w:r>
        <w:rPr>
          <w:rFonts w:ascii="RotisSansSerif-Light" w:hAnsi="RotisSansSerif-Light" w:cs="RotisSansSerif-Light"/>
        </w:rPr>
        <w:t xml:space="preserve"> a seguir</w:t>
      </w:r>
      <w:r>
        <w:rPr>
          <w:rFonts w:ascii="RotisSansSerif-Light" w:hAnsi="RotisSansSerif-Light" w:cs="RotisSansSerif-Light"/>
        </w:rPr>
        <w:t xml:space="preserve"> en línea con la</w:t>
      </w:r>
      <w:r>
        <w:rPr>
          <w:rFonts w:ascii="RotisSansSerif-Light" w:hAnsi="RotisSansSerif-Light" w:cs="RotisSansSerif-Light"/>
        </w:rPr>
        <w:t xml:space="preserve"> </w:t>
      </w:r>
      <w:r>
        <w:rPr>
          <w:rFonts w:ascii="RotisSansSerif-Light" w:hAnsi="RotisSansSerif-Light" w:cs="RotisSansSerif-Light"/>
        </w:rPr>
        <w:t xml:space="preserve">concepción político-educativa que sostiene el Gobierno del </w:t>
      </w:r>
      <w:r>
        <w:rPr>
          <w:rFonts w:ascii="RotisSansSerif-Light" w:hAnsi="RotisSansSerif-Light" w:cs="RotisSansSerif-Light"/>
        </w:rPr>
        <w:t>Sistema.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</w:p>
    <w:p w:rsidR="00324EB3" w:rsidRDefault="00324EB3">
      <w:pPr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br w:type="page"/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  <w:sz w:val="32"/>
          <w:szCs w:val="32"/>
        </w:rPr>
      </w:pPr>
      <w:r w:rsidRPr="00324EB3">
        <w:rPr>
          <w:sz w:val="32"/>
          <w:szCs w:val="32"/>
        </w:rPr>
        <w:lastRenderedPageBreak/>
        <w:t xml:space="preserve">Diseño curricular para </w:t>
      </w:r>
      <w:r w:rsidRPr="00324EB3">
        <w:rPr>
          <w:bCs/>
          <w:sz w:val="32"/>
          <w:szCs w:val="32"/>
        </w:rPr>
        <w:t>INFORMÁTICA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Informática como instrumento para el tratamiento de los problemas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Informática como conocimiento compartido con otras áreas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Relación entre Informática como recurso didáctico y como instrumento para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tratamiento de los problemas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La dinámica escolar en torno a la Informática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Algunas consideraciones sobre la organización escolar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lugar de los docentes de grado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espacios y tiempos destinados a la planificación de las actividades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Horarios y formas de acceso de los alumnos a las computadoras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computadoras, su ubicación en la escuela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Algunas consideraciones sobre las condiciones didácticas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 contextualización del trabajo escolar en Informática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lugar de las producciones de los alumnos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computadoras y las formas de acceso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de los alumnos a sus programas y archivos de trabajo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docente con grupos heterogéneos de alumnos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 autonomía de los alumnos frente a las computadoras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Organización del trabajo en las computadoras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 selección de los recursos informáticos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PROPÓSITOS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técnicas informáticas en el tratamiento de los problemas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Representación de la información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Organización de la información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Modelización de problemas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herramientas informáticas y su manejo operativo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 computadora y su manejo operativo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EVALUACIÓN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Objetivos de aprendizaje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Bold" w:hAnsi="RotisSansSerif-Bold" w:cs="RotisSansSerif-Bold"/>
          <w:b/>
          <w:bCs/>
          <w:sz w:val="27"/>
          <w:szCs w:val="27"/>
        </w:rPr>
      </w:pPr>
    </w:p>
    <w:p w:rsidR="00324EB3" w:rsidRDefault="00324EB3">
      <w:pPr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br w:type="page"/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  <w:sz w:val="32"/>
          <w:szCs w:val="32"/>
        </w:rPr>
      </w:pPr>
      <w:r w:rsidRPr="00324EB3">
        <w:rPr>
          <w:sz w:val="32"/>
          <w:szCs w:val="32"/>
        </w:rPr>
        <w:lastRenderedPageBreak/>
        <w:t xml:space="preserve">Diseño curricular </w:t>
      </w:r>
      <w:r w:rsidRPr="00324EB3">
        <w:rPr>
          <w:sz w:val="32"/>
          <w:szCs w:val="32"/>
        </w:rPr>
        <w:t>para MATEMÁTICA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Números y operaciones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Sistema de numeración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Operaciones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Suma y resta de números naturales en segundo ciclo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Problemas diversos de multiplicación y división con números naturales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Uso y explicitación de las propiedades de las operaciones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algoritmos de las operaciones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Divisibilidad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Cálculo exacto y aproximado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números racionales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problemas de medidas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Multiplicación de fracciones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Expresiones decimales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Relaciones entre variables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relaciones de proporcionalidad directa e inversa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Estadística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uso de la calculadora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Geometría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Construcciones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uso de los instrumentos de geometría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ángulos y el cubrimiento del plano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Medida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Problemas de medición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Perímetro, área y volumen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Default="00324EB3">
      <w:pPr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br w:type="page"/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  <w:sz w:val="32"/>
          <w:szCs w:val="32"/>
        </w:rPr>
      </w:pPr>
      <w:r w:rsidRPr="00324EB3">
        <w:rPr>
          <w:sz w:val="32"/>
          <w:szCs w:val="32"/>
        </w:rPr>
        <w:lastRenderedPageBreak/>
        <w:t xml:space="preserve">Diseño curricular para </w:t>
      </w:r>
      <w:r w:rsidRPr="00324EB3">
        <w:rPr>
          <w:bCs/>
          <w:sz w:val="32"/>
          <w:szCs w:val="32"/>
        </w:rPr>
        <w:t>Prácticas del Lenguaje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1. Práctica de la lectura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1.1. Quehaceres generales del lector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1.2. Lectura literaria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1.3. Lectura crítica de la prensa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2. Práctica de la escritura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2.1. Quehaceres generales del escritor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2.2. Escribir como lector, leer como escritor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2.3. Escribir: una forma de participar desde la escuela en la vida ciudadana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3. Hablar en la escuela (y más allá de ella)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3.1. La diversidad lingüística en el aula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3.2. De los contextos interpersonales a los públicos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Hablar en contextos interpersonales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Hablar en contextos más públicos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4. Las prácticas del lenguaje en contextos de estudio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4.1. Operar con diversas fuentes de información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4.2. Registrar y reelaborar la información obtenida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4.3. Compartir con otros los conocimientos construidos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4.4. Confrontar con otras opiniones, tomando posición frente a la información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5. Reflexión sobre el lenguaje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5.1. Lenguaje e interacción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5.2. Lenguaje y diversidad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5.3. Lenguaje y conciencia crítica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5.4. Gramática y estrategias discursivas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left="1440"/>
      </w:pPr>
      <w:r w:rsidRPr="00324EB3">
        <w:t>Del uso a la reflexión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left="1440"/>
      </w:pPr>
      <w:r w:rsidRPr="00324EB3">
        <w:t>Del uso y la reflexión a la sistematización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5.5. Quehaceres del escritor y adquisición del conocimiento ortográfico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Contenidos</w:t>
      </w:r>
      <w:bookmarkStart w:id="8" w:name="_GoBack"/>
      <w:bookmarkEnd w:id="8"/>
      <w:r w:rsidRPr="00324EB3">
        <w:t xml:space="preserve"> que serán objeto de reflexión sistemática</w:t>
      </w:r>
    </w:p>
    <w:sectPr w:rsidR="00324EB3" w:rsidRPr="00324EB3" w:rsidSect="002F31AA">
      <w:headerReference w:type="default" r:id="rId18"/>
      <w:footerReference w:type="default" r:id="rId19"/>
      <w:pgSz w:w="11906" w:h="16838" w:code="9"/>
      <w:pgMar w:top="1440" w:right="992" w:bottom="1440" w:left="1276" w:header="720" w:footer="720" w:gutter="0"/>
      <w:pgNumType w:start="1"/>
      <w:cols w:space="720" w:equalWidth="0">
        <w:col w:w="88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5E9" w:rsidRDefault="009D35E9">
      <w:pPr>
        <w:spacing w:line="240" w:lineRule="auto"/>
      </w:pPr>
      <w:r>
        <w:separator/>
      </w:r>
    </w:p>
  </w:endnote>
  <w:endnote w:type="continuationSeparator" w:id="0">
    <w:p w:rsidR="009D35E9" w:rsidRDefault="009D35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RotisSansSerif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tisSansSerif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AD7" w:rsidRDefault="009D35E9">
    <w:pPr>
      <w:tabs>
        <w:tab w:val="center" w:pos="4320"/>
        <w:tab w:val="right" w:pos="8640"/>
      </w:tabs>
      <w:spacing w:line="240" w:lineRule="auto"/>
      <w:jc w:val="center"/>
    </w:pPr>
    <w:r>
      <w:rPr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B521BF">
      <w:rPr>
        <w:noProof/>
      </w:rPr>
      <w:t>5</w:t>
    </w:r>
    <w:r>
      <w:fldChar w:fldCharType="end"/>
    </w:r>
    <w:r>
      <w:rPr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521BF">
      <w:rPr>
        <w:noProof/>
      </w:rPr>
      <w:t>7</w:t>
    </w:r>
    <w:r>
      <w:fldChar w:fldCharType="end"/>
    </w:r>
  </w:p>
  <w:p w:rsidR="005D5AD7" w:rsidRDefault="009D35E9">
    <w:pPr>
      <w:tabs>
        <w:tab w:val="center" w:pos="4320"/>
        <w:tab w:val="right" w:pos="8640"/>
      </w:tabs>
      <w:spacing w:after="720" w:line="240" w:lineRule="auto"/>
    </w:pPr>
    <w:r>
      <w:rPr>
        <w:sz w:val="16"/>
        <w:szCs w:val="16"/>
      </w:rPr>
      <w:t xml:space="preserve"> Mag. Ing. Gabriela Salem </w:t>
    </w:r>
    <w:r>
      <w:rPr>
        <w:sz w:val="16"/>
        <w:szCs w:val="16"/>
      </w:rPr>
      <w:tab/>
    </w:r>
    <w:r>
      <w:rPr>
        <w:sz w:val="16"/>
        <w:szCs w:val="16"/>
      </w:rPr>
      <w:tab/>
      <w:t>Template 2016</w:t>
    </w:r>
  </w:p>
  <w:p w:rsidR="005D5AD7" w:rsidRDefault="005D5A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5E9" w:rsidRDefault="009D35E9">
      <w:pPr>
        <w:spacing w:line="240" w:lineRule="auto"/>
      </w:pPr>
      <w:r>
        <w:separator/>
      </w:r>
    </w:p>
  </w:footnote>
  <w:footnote w:type="continuationSeparator" w:id="0">
    <w:p w:rsidR="009D35E9" w:rsidRDefault="009D35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AD7" w:rsidRDefault="005D5AD7">
    <w:pPr>
      <w:widowControl w:val="0"/>
    </w:pPr>
  </w:p>
  <w:tbl>
    <w:tblPr>
      <w:tblStyle w:val="a0"/>
      <w:tblW w:w="10485" w:type="dxa"/>
      <w:tblInd w:w="-44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010"/>
      <w:gridCol w:w="3330"/>
      <w:gridCol w:w="3180"/>
      <w:gridCol w:w="1965"/>
    </w:tblGrid>
    <w:tr w:rsidR="005D5AD7">
      <w:trPr>
        <w:trHeight w:val="480"/>
      </w:trPr>
      <w:tc>
        <w:tcPr>
          <w:tcW w:w="2010" w:type="dxa"/>
          <w:vMerge w:val="restart"/>
          <w:vAlign w:val="center"/>
        </w:tcPr>
        <w:p w:rsidR="005D5AD7" w:rsidRDefault="009D35E9">
          <w:pPr>
            <w:spacing w:line="240" w:lineRule="auto"/>
            <w:jc w:val="center"/>
          </w:pPr>
          <w:r>
            <w:rPr>
              <w:noProof/>
            </w:rPr>
            <w:drawing>
              <wp:inline distT="0" distB="0" distL="114300" distR="114300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0" w:type="dxa"/>
          <w:gridSpan w:val="2"/>
          <w:vAlign w:val="bottom"/>
        </w:tcPr>
        <w:p w:rsidR="005D5AD7" w:rsidRDefault="009D35E9" w:rsidP="002F31AA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Sistema Ad</w:t>
          </w:r>
          <w:r w:rsidR="002F31AA">
            <w:rPr>
              <w:rFonts w:ascii="Open Sans" w:eastAsia="Open Sans" w:hAnsi="Open Sans" w:cs="Open Sans"/>
              <w:b/>
              <w:sz w:val="20"/>
              <w:szCs w:val="20"/>
            </w:rPr>
            <w:t>aptativo de Formación Educativa</w:t>
          </w:r>
        </w:p>
      </w:tc>
      <w:tc>
        <w:tcPr>
          <w:tcW w:w="1965" w:type="dxa"/>
          <w:vMerge w:val="restart"/>
          <w:vAlign w:val="center"/>
        </w:tcPr>
        <w:p w:rsidR="005D5AD7" w:rsidRDefault="009D35E9">
          <w:pPr>
            <w:widowControl w:val="0"/>
            <w:spacing w:line="240" w:lineRule="auto"/>
            <w:ind w:right="68"/>
            <w:jc w:val="center"/>
          </w:pPr>
          <w:r>
            <w:rPr>
              <w:noProof/>
            </w:rPr>
            <w:drawing>
              <wp:inline distT="114300" distB="114300" distL="114300" distR="114300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5D5AD7">
      <w:trPr>
        <w:trHeight w:val="480"/>
      </w:trPr>
      <w:tc>
        <w:tcPr>
          <w:tcW w:w="2010" w:type="dxa"/>
          <w:vMerge/>
          <w:vAlign w:val="center"/>
        </w:tcPr>
        <w:p w:rsidR="005D5AD7" w:rsidRDefault="005D5AD7">
          <w:pPr>
            <w:spacing w:before="720" w:line="240" w:lineRule="auto"/>
          </w:pPr>
        </w:p>
      </w:tc>
      <w:tc>
        <w:tcPr>
          <w:tcW w:w="6510" w:type="dxa"/>
          <w:gridSpan w:val="2"/>
          <w:vAlign w:val="bottom"/>
        </w:tcPr>
        <w:p w:rsidR="005D5AD7" w:rsidRDefault="009D35E9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965" w:type="dxa"/>
          <w:vMerge/>
          <w:vAlign w:val="center"/>
        </w:tcPr>
        <w:p w:rsidR="005D5AD7" w:rsidRDefault="005D5AD7">
          <w:pPr>
            <w:spacing w:before="720" w:line="240" w:lineRule="auto"/>
          </w:pPr>
        </w:p>
      </w:tc>
    </w:tr>
    <w:tr w:rsidR="005D5AD7">
      <w:trPr>
        <w:trHeight w:val="260"/>
      </w:trPr>
      <w:tc>
        <w:tcPr>
          <w:tcW w:w="2010" w:type="dxa"/>
          <w:vMerge/>
          <w:vAlign w:val="center"/>
        </w:tcPr>
        <w:p w:rsidR="005D5AD7" w:rsidRDefault="005D5AD7">
          <w:pPr>
            <w:spacing w:before="720" w:line="240" w:lineRule="auto"/>
          </w:pPr>
        </w:p>
      </w:tc>
      <w:tc>
        <w:tcPr>
          <w:tcW w:w="3330" w:type="dxa"/>
          <w:vAlign w:val="bottom"/>
        </w:tcPr>
        <w:p w:rsidR="005D5AD7" w:rsidRDefault="009D35E9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Versión 1.0</w:t>
          </w:r>
        </w:p>
      </w:tc>
      <w:tc>
        <w:tcPr>
          <w:tcW w:w="3180" w:type="dxa"/>
          <w:vAlign w:val="bottom"/>
        </w:tcPr>
        <w:p w:rsidR="005D5AD7" w:rsidRDefault="002F31AA" w:rsidP="002F31AA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03</w:t>
          </w:r>
          <w:r w:rsidR="009D35E9">
            <w:rPr>
              <w:rFonts w:ascii="Open Sans" w:eastAsia="Open Sans" w:hAnsi="Open Sans" w:cs="Open Sans"/>
              <w:b/>
              <w:sz w:val="20"/>
              <w:szCs w:val="20"/>
            </w:rPr>
            <w:t>/</w:t>
          </w:r>
          <w:r>
            <w:rPr>
              <w:rFonts w:ascii="Open Sans" w:eastAsia="Open Sans" w:hAnsi="Open Sans" w:cs="Open Sans"/>
              <w:b/>
              <w:sz w:val="20"/>
              <w:szCs w:val="20"/>
            </w:rPr>
            <w:t>06</w:t>
          </w:r>
          <w:r w:rsidR="009D35E9">
            <w:rPr>
              <w:rFonts w:ascii="Open Sans" w:eastAsia="Open Sans" w:hAnsi="Open Sans" w:cs="Open Sans"/>
              <w:b/>
              <w:sz w:val="20"/>
              <w:szCs w:val="20"/>
            </w:rPr>
            <w:t>/2016</w:t>
          </w:r>
        </w:p>
      </w:tc>
      <w:tc>
        <w:tcPr>
          <w:tcW w:w="1965" w:type="dxa"/>
          <w:vMerge/>
          <w:vAlign w:val="center"/>
        </w:tcPr>
        <w:p w:rsidR="005D5AD7" w:rsidRDefault="005D5AD7">
          <w:pPr>
            <w:spacing w:before="720" w:line="240" w:lineRule="auto"/>
          </w:pPr>
        </w:p>
      </w:tc>
    </w:tr>
  </w:tbl>
  <w:p w:rsidR="005D5AD7" w:rsidRDefault="005D5AD7">
    <w:pPr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22E33"/>
    <w:multiLevelType w:val="multilevel"/>
    <w:tmpl w:val="3A1A52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81700F0"/>
    <w:multiLevelType w:val="multilevel"/>
    <w:tmpl w:val="683643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5AD7"/>
    <w:rsid w:val="002F31AA"/>
    <w:rsid w:val="00324EB3"/>
    <w:rsid w:val="005D5AD7"/>
    <w:rsid w:val="009D35E9"/>
    <w:rsid w:val="00B5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C5AF617"/>
  <w15:docId w15:val="{795FE9A4-35DF-4850-BC03-CFD1F158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F31A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1AA"/>
  </w:style>
  <w:style w:type="paragraph" w:styleId="Piedepgina">
    <w:name w:val="footer"/>
    <w:basedOn w:val="Normal"/>
    <w:link w:val="PiedepginaCar"/>
    <w:uiPriority w:val="99"/>
    <w:unhideWhenUsed/>
    <w:rsid w:val="002F31A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2</cp:revision>
  <dcterms:created xsi:type="dcterms:W3CDTF">2016-06-03T19:06:00Z</dcterms:created>
  <dcterms:modified xsi:type="dcterms:W3CDTF">2016-06-03T19:06:00Z</dcterms:modified>
</cp:coreProperties>
</file>