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5B72E1">
      <w:pPr>
        <w:jc w:val="center"/>
      </w:pPr>
    </w:p>
    <w:p w:rsidR="009C62AA" w:rsidRPr="00123F7A" w:rsidRDefault="005B72E1" w:rsidP="005B72E1">
      <w:pPr>
        <w:jc w:val="center"/>
        <w:rPr>
          <w:sz w:val="28"/>
          <w:lang w:val="es-AR"/>
        </w:rPr>
      </w:pPr>
      <w:r w:rsidRPr="00123F7A">
        <w:rPr>
          <w:rFonts w:ascii="Arial Black" w:hAnsi="Arial Black"/>
          <w:b/>
          <w:bCs/>
          <w:sz w:val="32"/>
          <w:szCs w:val="28"/>
          <w:lang w:val="es-AR"/>
        </w:rPr>
        <w:t>Documento de Arquitectura</w:t>
      </w:r>
    </w:p>
    <w:p w:rsidR="009C62AA" w:rsidRPr="00A479C1" w:rsidRDefault="009C62AA" w:rsidP="009C62AA">
      <w:pPr>
        <w:pStyle w:val="Title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</w:t>
      </w:r>
      <w:r w:rsidR="00F33967">
        <w:rPr>
          <w:sz w:val="36"/>
          <w:szCs w:val="36"/>
        </w:rPr>
        <w:t>Sistema adaptativo de formación educativa (SAFE)</w:t>
      </w:r>
      <w:r w:rsidRPr="00A479C1">
        <w:rPr>
          <w:sz w:val="36"/>
          <w:szCs w:val="36"/>
          <w:lang w:val="es-MX"/>
        </w:rPr>
        <w:t>”</w:t>
      </w:r>
      <w:bookmarkEnd w:id="0"/>
      <w:bookmarkEnd w:id="1"/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Pr="00B6281D" w:rsidRDefault="009C62AA" w:rsidP="009C62AA">
      <w:pPr>
        <w:pStyle w:val="Title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F33967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16</w:t>
      </w:r>
    </w:p>
    <w:p w:rsidR="009C62AA" w:rsidRPr="00B466DD" w:rsidRDefault="009C62AA" w:rsidP="009C62AA">
      <w:pPr>
        <w:rPr>
          <w:lang w:val="es-AR"/>
        </w:rPr>
      </w:pPr>
    </w:p>
    <w:tbl>
      <w:tblPr>
        <w:tblW w:w="9356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  <w:gridCol w:w="851"/>
      </w:tblGrid>
      <w:tr w:rsidR="009C62AA" w:rsidRPr="00A4243A" w:rsidTr="002755FE">
        <w:tc>
          <w:tcPr>
            <w:tcW w:w="1701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  <w:tc>
          <w:tcPr>
            <w:tcW w:w="851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>
              <w:rPr>
                <w:rFonts w:ascii="Verdana" w:hAnsi="Verdana"/>
                <w:color w:val="FFFFFF"/>
                <w:lang w:val="es-MX"/>
              </w:rPr>
              <w:t>P-A</w:t>
            </w: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685" w:type="dxa"/>
          </w:tcPr>
          <w:p w:rsidR="00F33967" w:rsidRDefault="00E37EC6" w:rsidP="00F33967">
            <w:pPr>
              <w:keepLines/>
              <w:widowControl w:val="0"/>
              <w:spacing w:after="120"/>
              <w:ind w:left="175"/>
            </w:pPr>
            <w:hyperlink r:id="rId8">
              <w:r w:rsidR="00F33967"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 xml:space="preserve">Obregon, Juan </w:t>
            </w:r>
            <w:proofErr w:type="spellStart"/>
            <w:r>
              <w:rPr>
                <w:sz w:val="20"/>
                <w:szCs w:val="20"/>
              </w:rPr>
              <w:t>Facundo</w:t>
            </w:r>
            <w:proofErr w:type="spellEnd"/>
          </w:p>
        </w:tc>
        <w:tc>
          <w:tcPr>
            <w:tcW w:w="3685" w:type="dxa"/>
          </w:tcPr>
          <w:p w:rsidR="00F33967" w:rsidRDefault="00E37EC6" w:rsidP="00F33967">
            <w:pPr>
              <w:keepLines/>
              <w:widowControl w:val="0"/>
              <w:spacing w:after="120"/>
              <w:ind w:left="175"/>
            </w:pPr>
            <w:hyperlink r:id="rId10">
              <w:r w:rsidR="00F33967"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sz w:val="20"/>
                <w:szCs w:val="20"/>
              </w:rPr>
              <w:t>Montañez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Cinthia</w:t>
            </w:r>
            <w:proofErr w:type="spellEnd"/>
          </w:p>
        </w:tc>
        <w:tc>
          <w:tcPr>
            <w:tcW w:w="3685" w:type="dxa"/>
          </w:tcPr>
          <w:p w:rsidR="00F33967" w:rsidRDefault="00E37EC6" w:rsidP="00F33967">
            <w:pPr>
              <w:keepLines/>
              <w:widowControl w:val="0"/>
              <w:spacing w:after="120"/>
              <w:ind w:left="175"/>
            </w:pPr>
            <w:hyperlink r:id="rId12">
              <w:r w:rsidR="00F33967"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E37EC6" w:rsidP="00F33967">
            <w:pPr>
              <w:keepLines/>
              <w:widowControl w:val="0"/>
              <w:spacing w:after="120"/>
              <w:jc w:val="right"/>
            </w:pPr>
            <w:hyperlink r:id="rId14">
              <w:r w:rsidR="00F33967" w:rsidRPr="00F33967">
                <w:rPr>
                  <w:sz w:val="20"/>
                  <w:szCs w:val="20"/>
                </w:rPr>
                <w:t>1</w:t>
              </w:r>
            </w:hyperlink>
            <w:r w:rsidR="00F33967">
              <w:rPr>
                <w:sz w:val="20"/>
                <w:szCs w:val="20"/>
              </w:rPr>
              <w:t>237937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685" w:type="dxa"/>
          </w:tcPr>
          <w:p w:rsidR="00F33967" w:rsidRDefault="00E37EC6" w:rsidP="00F33967">
            <w:pPr>
              <w:keepLines/>
              <w:widowControl w:val="0"/>
              <w:spacing w:after="120"/>
              <w:ind w:left="175"/>
            </w:pPr>
            <w:hyperlink r:id="rId15">
              <w:r w:rsidR="00F33967"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sz w:val="20"/>
                <w:szCs w:val="20"/>
              </w:rPr>
              <w:t>Matsui,</w:t>
            </w:r>
            <w:proofErr w:type="spellEnd"/>
            <w:r>
              <w:rPr>
                <w:sz w:val="20"/>
                <w:szCs w:val="20"/>
              </w:rPr>
              <w:t xml:space="preserve"> Gerardo</w:t>
            </w:r>
          </w:p>
        </w:tc>
        <w:tc>
          <w:tcPr>
            <w:tcW w:w="3685" w:type="dxa"/>
          </w:tcPr>
          <w:p w:rsidR="00F33967" w:rsidRDefault="00E37EC6" w:rsidP="00F33967">
            <w:pPr>
              <w:keepLines/>
              <w:widowControl w:val="0"/>
              <w:spacing w:after="120"/>
              <w:ind w:left="175"/>
            </w:pPr>
            <w:hyperlink r:id="rId17">
              <w:r w:rsidR="00F33967"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</w:tbl>
    <w:p w:rsidR="009C62AA" w:rsidRDefault="009C62A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:rsidR="00123F7A" w:rsidRDefault="00123F7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123F7A" w:rsidRDefault="00123F7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9C62AA" w:rsidRPr="004E177B" w:rsidRDefault="009C62AA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Director de Cátedra: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Dra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. </w:t>
      </w:r>
      <w:r>
        <w:rPr>
          <w:rFonts w:ascii="Arial" w:hAnsi="Arial" w:cs="Arial"/>
          <w:i/>
          <w:sz w:val="22"/>
          <w:szCs w:val="22"/>
          <w:lang w:val="es-ES" w:eastAsia="es-ES"/>
        </w:rPr>
        <w:t>Inés Casanovas</w:t>
      </w:r>
    </w:p>
    <w:p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:rsidR="00F33967" w:rsidRPr="00F33967" w:rsidRDefault="00A479C1" w:rsidP="00F33967">
      <w:pPr>
        <w:jc w:val="both"/>
        <w:rPr>
          <w:lang w:val="es-AR"/>
        </w:rPr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 xml:space="preserve">Lic. Silvia </w:t>
      </w:r>
      <w:proofErr w:type="spellStart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Balduzzi</w:t>
      </w:r>
      <w:proofErr w:type="spellEnd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 xml:space="preserve"> - Ing. Pablo </w:t>
      </w:r>
      <w:proofErr w:type="spellStart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Abramowicz</w:t>
      </w:r>
      <w:proofErr w:type="spellEnd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proofErr w:type="spellStart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</w:t>
      </w:r>
      <w:proofErr w:type="spellEnd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</w:t>
      </w:r>
      <w:proofErr w:type="spellEnd"/>
      <w:r w:rsidRPr="009C29FF">
        <w:rPr>
          <w:rFonts w:ascii="Arial" w:hAnsi="Arial" w:cs="Arial"/>
          <w:i/>
          <w:sz w:val="22"/>
          <w:szCs w:val="22"/>
          <w:lang w:val="es-ES" w:eastAsia="es-ES"/>
        </w:rPr>
        <w:t>. Gabriela Salem</w:t>
      </w:r>
    </w:p>
    <w:p w:rsidR="009C62AA" w:rsidRPr="00B1166F" w:rsidRDefault="009C62AA" w:rsidP="009C62AA">
      <w:pPr>
        <w:rPr>
          <w:lang w:val="es-AR"/>
        </w:rPr>
      </w:pPr>
    </w:p>
    <w:p w:rsidR="009C62AA" w:rsidRDefault="009C62AA" w:rsidP="009C62AA">
      <w:pPr>
        <w:rPr>
          <w:lang w:val="es-MX"/>
        </w:rPr>
      </w:pPr>
      <w:r w:rsidRPr="00B1166F">
        <w:rPr>
          <w:lang w:val="es-AR"/>
        </w:rPr>
        <w:br w:type="page"/>
      </w:r>
    </w:p>
    <w:bookmarkStart w:id="6" w:name="_Toc257309329" w:displacedByCustomXml="next"/>
    <w:bookmarkStart w:id="7" w:name="_Toc25730942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8A7" w:rsidRDefault="007F18A7" w:rsidP="007F18A7">
          <w:pPr>
            <w:pStyle w:val="TOCHeading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:rsidR="001D7F7D" w:rsidRPr="001D7F7D" w:rsidRDefault="001D7F7D" w:rsidP="001D7F7D">
          <w:pPr>
            <w:rPr>
              <w:lang w:val="es-ES" w:eastAsia="es-AR"/>
            </w:rPr>
          </w:pPr>
        </w:p>
        <w:p w:rsidR="001F6A5C" w:rsidRDefault="007F18A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39530" w:history="1">
            <w:r w:rsidR="001F6A5C" w:rsidRPr="007117E0">
              <w:rPr>
                <w:rStyle w:val="Hyperlink"/>
                <w:rFonts w:ascii="Arial Black" w:hAnsi="Arial Black"/>
                <w:noProof/>
                <w:lang w:val="es-MX"/>
              </w:rPr>
              <w:t>Historial de Revisión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_Toc452739530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3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E37EC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1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1.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Objetivo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_Toc452739531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4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E37EC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2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2.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_Toc452739532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4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E37EC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3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3.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_Toc452739533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5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E37EC6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4" w:history="1"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3.1.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General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_Toc452739534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5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E37EC6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5" w:history="1"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3.2.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de Infraestructura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_Toc452739535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6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E37EC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6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4.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_Toc452739536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7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E37EC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7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5.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_Toc452739537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9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E37EC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8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6.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Mecanismos de integración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_Toc452739538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10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E37EC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9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7.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Patrones de diseño y de Arquitectura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_Toc452739539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11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E37EC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40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8.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Aprobaciones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_Toc452739540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12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:rsidR="009C62AA" w:rsidRPr="007F18A7" w:rsidRDefault="009C62AA" w:rsidP="009C62AA">
      <w:pPr>
        <w:pStyle w:val="Title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8" w:name="_Toc452739530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118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  <w:gridCol w:w="2340"/>
      </w:tblGrid>
      <w:tr w:rsidR="00A479C1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03/06/16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Creación del documento.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0E764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10/06/16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8BE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</w:t>
            </w:r>
            <w:r w:rsidR="00FE08BE">
              <w:rPr>
                <w:rFonts w:ascii="Arial" w:hAnsi="Arial" w:cs="Arial"/>
                <w:sz w:val="22"/>
                <w:lang w:val="es-MX"/>
              </w:rPr>
              <w:t>cción del diagrama de contexto, diagrama de arquitectura y patrones de diseño.</w:t>
            </w:r>
          </w:p>
          <w:p w:rsidR="00FE08BE" w:rsidRDefault="00FE08B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Definición de la arquitectura de infraestructura.</w:t>
            </w:r>
          </w:p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Agregado de RNF, tácticas de RNF, métodos de integración y patrones.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0E764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E7647" w:rsidRPr="000E764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E7647" w:rsidRPr="000E764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:rsidR="009C62AA" w:rsidRDefault="009C62AA" w:rsidP="009C62AA">
      <w:pPr>
        <w:rPr>
          <w:lang w:val="es-MX"/>
        </w:rPr>
      </w:pPr>
    </w:p>
    <w:p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</w:p>
    <w:p w:rsidR="009C62AA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9" w:name="_Toc154165313"/>
      <w:bookmarkStart w:id="10" w:name="_Toc152500037"/>
      <w:bookmarkStart w:id="11" w:name="_Toc152490842"/>
      <w:bookmarkStart w:id="12" w:name="_Toc144009193"/>
      <w:bookmarkStart w:id="13" w:name="_Toc80009548"/>
      <w:bookmarkStart w:id="14" w:name="_Toc80009244"/>
      <w:bookmarkStart w:id="15" w:name="_Toc77999370"/>
      <w:bookmarkStart w:id="16" w:name="_Toc77999210"/>
      <w:bookmarkStart w:id="17" w:name="_Toc77999043"/>
      <w:bookmarkStart w:id="18" w:name="_Toc452739531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C970E3" w:rsidRPr="00A479C1" w:rsidRDefault="00C970E3" w:rsidP="009C62AA">
      <w:pPr>
        <w:pStyle w:val="BodyText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Esto se describe en el diagrama de contexto y en el diagrama de la arquitectura de una manera abierta a un público más amplio</w:t>
      </w:r>
      <w:r w:rsidR="000657B6" w:rsidRPr="00A479C1">
        <w:rPr>
          <w:sz w:val="22"/>
        </w:rPr>
        <w:t xml:space="preserve"> y</w:t>
      </w:r>
      <w:r w:rsidRPr="00A479C1">
        <w:rPr>
          <w:sz w:val="22"/>
        </w:rPr>
        <w:t xml:space="preserve"> </w:t>
      </w:r>
      <w:r w:rsidR="000657B6" w:rsidRPr="00A479C1">
        <w:rPr>
          <w:sz w:val="22"/>
        </w:rPr>
        <w:t>e</w:t>
      </w:r>
      <w:r w:rsidRPr="00A479C1">
        <w:rPr>
          <w:sz w:val="22"/>
        </w:rPr>
        <w:t>n la sección posterior del documento de una manera más técnica y detallada.</w:t>
      </w:r>
    </w:p>
    <w:p w:rsidR="009C62AA" w:rsidRPr="009C62AA" w:rsidRDefault="009C62AA" w:rsidP="009C62AA">
      <w:pPr>
        <w:jc w:val="both"/>
        <w:rPr>
          <w:rFonts w:ascii="Arial" w:hAnsi="Arial" w:cs="Arial"/>
          <w:lang w:val="es-AR"/>
        </w:rPr>
      </w:pPr>
    </w:p>
    <w:p w:rsidR="00B2208B" w:rsidRPr="007F18A7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19" w:name="_Toc452739532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19"/>
    </w:p>
    <w:p w:rsidR="00E90A5E" w:rsidRDefault="00C2319A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>Este diagrama muestra los entes y entidades que interactúan con el sistema determinando los límites y el ambiente del mismo.</w:t>
      </w:r>
    </w:p>
    <w:p w:rsidR="00A63989" w:rsidRPr="00A479C1" w:rsidRDefault="00A63989" w:rsidP="009C62AA">
      <w:pPr>
        <w:rPr>
          <w:rFonts w:ascii="Arial" w:hAnsi="Arial" w:cs="Arial"/>
          <w:sz w:val="22"/>
          <w:szCs w:val="20"/>
          <w:lang w:val="es-AR"/>
        </w:rPr>
      </w:pPr>
    </w:p>
    <w:p w:rsidR="003340DA" w:rsidRPr="009C62AA" w:rsidRDefault="00A63989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</w:rPr>
        <w:drawing>
          <wp:inline distT="0" distB="0" distL="0" distR="0">
            <wp:extent cx="5612130" cy="31629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ontex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A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0" w:name="_Toc452739533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0"/>
    </w:p>
    <w:p w:rsidR="00F43FF5" w:rsidRPr="00A479C1" w:rsidRDefault="008F13C8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 xml:space="preserve">Este diagrama pretende mostrar la interacción lógica y física </w:t>
      </w:r>
      <w:r w:rsidR="005B72E1" w:rsidRPr="00A479C1">
        <w:rPr>
          <w:rFonts w:ascii="Arial" w:hAnsi="Arial" w:cs="Arial"/>
          <w:sz w:val="22"/>
          <w:szCs w:val="20"/>
          <w:lang w:val="es-AR"/>
        </w:rPr>
        <w:t xml:space="preserve">(BBDD, App Server, Web Server) </w:t>
      </w:r>
      <w:r w:rsidRPr="00A479C1">
        <w:rPr>
          <w:rFonts w:ascii="Arial" w:hAnsi="Arial" w:cs="Arial"/>
          <w:sz w:val="22"/>
          <w:szCs w:val="20"/>
          <w:lang w:val="es-AR"/>
        </w:rPr>
        <w:t>de los diversos componentes que conforman el sistema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. Puede complementarse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con otros diagramas tales como 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iagramas de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espliegue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y/</w:t>
      </w:r>
      <w:r w:rsidR="00E90A5E" w:rsidRPr="00A479C1">
        <w:rPr>
          <w:rFonts w:ascii="Arial" w:hAnsi="Arial" w:cs="Arial"/>
          <w:sz w:val="22"/>
          <w:szCs w:val="20"/>
          <w:lang w:val="es-AR"/>
        </w:rPr>
        <w:t>o diagrama de componentes.</w:t>
      </w:r>
    </w:p>
    <w:p w:rsidR="00E90A5E" w:rsidRDefault="00E90A5E" w:rsidP="009C62AA">
      <w:pPr>
        <w:rPr>
          <w:lang w:val="es-AR"/>
        </w:rPr>
      </w:pPr>
    </w:p>
    <w:p w:rsidR="001D7F7D" w:rsidRPr="001D7F7D" w:rsidRDefault="00203436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1" w:name="_Toc452739534"/>
      <w:r>
        <w:rPr>
          <w:rFonts w:ascii="Arial" w:hAnsi="Arial" w:cs="Arial"/>
          <w:b/>
          <w:color w:val="auto"/>
          <w:sz w:val="24"/>
          <w:szCs w:val="28"/>
          <w:lang w:val="es-AR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  <w:lang w:val="es-AR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  <w:lang w:val="es-AR"/>
        </w:rPr>
        <w:t>General</w:t>
      </w:r>
      <w:bookmarkEnd w:id="21"/>
    </w:p>
    <w:p w:rsidR="001D7F7D" w:rsidRDefault="001D7F7D" w:rsidP="009C62AA">
      <w:pPr>
        <w:rPr>
          <w:lang w:val="es-AR"/>
        </w:rPr>
      </w:pPr>
    </w:p>
    <w:p w:rsidR="001D7F7D" w:rsidRDefault="00FE08BE" w:rsidP="009C62AA">
      <w:r>
        <w:rPr>
          <w:noProof/>
        </w:rPr>
        <w:drawing>
          <wp:inline distT="0" distB="0" distL="0" distR="0">
            <wp:extent cx="5612130" cy="596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Gener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65" w:rsidRDefault="003C4A65" w:rsidP="009C62AA"/>
    <w:p w:rsidR="001D7F7D" w:rsidRDefault="001D7F7D" w:rsidP="009C62AA">
      <w:pPr>
        <w:rPr>
          <w:lang w:val="es-AR"/>
        </w:rPr>
      </w:pPr>
    </w:p>
    <w:p w:rsidR="001D7F7D" w:rsidRDefault="00630589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2" w:name="_Toc452739535"/>
      <w:r>
        <w:rPr>
          <w:rFonts w:ascii="Arial" w:hAnsi="Arial" w:cs="Arial"/>
          <w:b/>
          <w:color w:val="auto"/>
          <w:sz w:val="24"/>
          <w:szCs w:val="28"/>
          <w:lang w:val="es-AR"/>
        </w:rPr>
        <w:lastRenderedPageBreak/>
        <w:t>Arquitectura de Infraestructura</w:t>
      </w:r>
      <w:bookmarkEnd w:id="22"/>
    </w:p>
    <w:p w:rsidR="000333BF" w:rsidRPr="000333BF" w:rsidRDefault="000333BF" w:rsidP="000333BF">
      <w:pPr>
        <w:rPr>
          <w:lang w:val="es-AR"/>
        </w:rPr>
      </w:pPr>
    </w:p>
    <w:p w:rsidR="008F440D" w:rsidRPr="000333BF" w:rsidRDefault="008F440D" w:rsidP="000333BF">
      <w:pPr>
        <w:pStyle w:val="Subtitle"/>
        <w:rPr>
          <w:lang w:val="es-AR"/>
        </w:rPr>
      </w:pPr>
      <w:r>
        <w:rPr>
          <w:lang w:val="es-AR"/>
        </w:rPr>
        <w:t xml:space="preserve">Arquitectura como aplicación </w:t>
      </w:r>
      <w:r w:rsidR="000333BF">
        <w:rPr>
          <w:lang w:val="es-AR"/>
        </w:rPr>
        <w:t>instalable</w:t>
      </w:r>
      <w:r>
        <w:rPr>
          <w:lang w:val="es-AR"/>
        </w:rPr>
        <w:t>.</w:t>
      </w:r>
    </w:p>
    <w:p w:rsidR="008F440D" w:rsidRDefault="008F440D" w:rsidP="008F440D">
      <w:pPr>
        <w:rPr>
          <w:lang w:val="es-AR"/>
        </w:rPr>
      </w:pPr>
      <w:r>
        <w:rPr>
          <w:noProof/>
        </w:rPr>
        <w:drawing>
          <wp:inline distT="0" distB="0" distL="0" distR="0" wp14:anchorId="4CC8A69E" wp14:editId="48ACD84F">
            <wp:extent cx="3860941" cy="263842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frastructura_sandbox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21" cy="26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BF" w:rsidRDefault="000333BF" w:rsidP="000333BF">
      <w:pPr>
        <w:pStyle w:val="Subtitle"/>
        <w:rPr>
          <w:lang w:val="es-AR"/>
        </w:rPr>
      </w:pPr>
    </w:p>
    <w:p w:rsidR="000333BF" w:rsidRDefault="000333BF" w:rsidP="000333BF">
      <w:pPr>
        <w:pStyle w:val="Subtitle"/>
        <w:rPr>
          <w:lang w:val="es-AR"/>
        </w:rPr>
      </w:pPr>
    </w:p>
    <w:p w:rsidR="000333BF" w:rsidRDefault="000333BF" w:rsidP="000333BF">
      <w:pPr>
        <w:pStyle w:val="Subtitle"/>
        <w:rPr>
          <w:lang w:val="es-AR"/>
        </w:rPr>
      </w:pPr>
    </w:p>
    <w:p w:rsidR="000333BF" w:rsidRDefault="000333BF" w:rsidP="000333BF">
      <w:pPr>
        <w:pStyle w:val="Subtitle"/>
        <w:rPr>
          <w:lang w:val="es-AR"/>
        </w:rPr>
      </w:pPr>
    </w:p>
    <w:p w:rsidR="00F43FF5" w:rsidRPr="009C62AA" w:rsidRDefault="00F43FF5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</w:p>
    <w:p w:rsidR="003340DA" w:rsidRDefault="003340DA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</w:p>
    <w:p w:rsidR="000966EC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3" w:name="_Toc45273953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3"/>
    </w:p>
    <w:p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9C62AA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CE55F6" w:rsidP="00CE55F6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Compatibilidad</w:t>
            </w:r>
          </w:p>
        </w:tc>
      </w:tr>
      <w:tr w:rsidR="009C62AA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Alumno/Docente/Administrador</w:t>
            </w:r>
            <w:r w:rsidR="009C62AA"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9C62AA" w:rsidRPr="00FE08BE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Acceso al Sitio con navegadores obsoletos</w:t>
            </w:r>
          </w:p>
        </w:tc>
      </w:tr>
      <w:tr w:rsidR="009C62AA" w:rsidRPr="004674E2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-</w:t>
            </w:r>
          </w:p>
        </w:tc>
      </w:tr>
      <w:tr w:rsidR="009C62AA" w:rsidRPr="004674E2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Capa de presentación</w:t>
            </w:r>
          </w:p>
        </w:tc>
      </w:tr>
      <w:tr w:rsidR="009C62AA" w:rsidRPr="00FE08BE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sitio debe informar que el navegador utilizado no es soportado por el sistema</w:t>
            </w:r>
          </w:p>
        </w:tc>
      </w:tr>
      <w:tr w:rsidR="009C62AA" w:rsidRPr="00FE08BE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Disponible siempre que se detecte el evento</w:t>
            </w:r>
          </w:p>
        </w:tc>
      </w:tr>
    </w:tbl>
    <w:p w:rsidR="009C62AA" w:rsidRDefault="009C62AA" w:rsidP="009C62AA">
      <w:pPr>
        <w:rPr>
          <w:rFonts w:ascii="Arial" w:hAnsi="Arial" w:cs="Arial"/>
          <w:lang w:val="es-A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CE55F6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CE55F6" w:rsidRPr="00A479C1" w:rsidRDefault="000D52D7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lastRenderedPageBreak/>
              <w:t>Portabilidad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Implementador</w:t>
            </w: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Implementación del sistema</w:t>
            </w:r>
          </w:p>
        </w:tc>
      </w:tr>
      <w:tr w:rsidR="00CE55F6" w:rsidRPr="00FE08BE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 momento de instalar el sistema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CE55F6" w:rsidRPr="00FE08BE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CE55F6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aplicativo debe permitir su instalación en plataforma Windows y GNU/Linux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Cada implementación</w:t>
            </w:r>
          </w:p>
        </w:tc>
      </w:tr>
    </w:tbl>
    <w:p w:rsidR="00CE55F6" w:rsidRDefault="00CE55F6" w:rsidP="00E302FE">
      <w:pPr>
        <w:jc w:val="center"/>
        <w:rPr>
          <w:rFonts w:ascii="Arial" w:hAnsi="Arial" w:cs="Arial"/>
          <w:lang w:val="es-A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E302FE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302FE" w:rsidRPr="00A479C1" w:rsidRDefault="00E302FE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Escalabilidad Horizontal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Alto volumen de carga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Mayor capacidad de procesamiento</w:t>
            </w:r>
          </w:p>
        </w:tc>
      </w:tr>
      <w:tr w:rsidR="00E302FE" w:rsidRPr="00FE08BE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B4AC4" w:rsidP="00EB4AC4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Crecimiento en el volumen de </w:t>
            </w:r>
            <w:r w:rsidR="00E302FE">
              <w:rPr>
                <w:rFonts w:ascii="Arial" w:hAnsi="Arial" w:cs="Arial"/>
                <w:i/>
                <w:sz w:val="22"/>
                <w:szCs w:val="22"/>
                <w:lang w:val="es-ES"/>
              </w:rPr>
              <w:t>usuarios en el sistema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E302FE" w:rsidRPr="00FE08BE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EB4AC4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El aplicativo debe </w:t>
            </w:r>
            <w:r w:rsidR="00EB4AC4">
              <w:rPr>
                <w:rFonts w:ascii="Arial" w:hAnsi="Arial" w:cs="Arial"/>
                <w:i/>
                <w:sz w:val="22"/>
                <w:szCs w:val="22"/>
                <w:lang w:val="es-ES"/>
              </w:rPr>
              <w:t>permitir funcionar con otras instancias en paralelo</w:t>
            </w:r>
          </w:p>
        </w:tc>
      </w:tr>
      <w:tr w:rsidR="00E302FE" w:rsidRPr="00FE08BE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983DE2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Tiempo de respuesta promedio de</w:t>
            </w:r>
          </w:p>
        </w:tc>
      </w:tr>
    </w:tbl>
    <w:p w:rsidR="00E302FE" w:rsidRPr="00CE55F6" w:rsidRDefault="00E302FE" w:rsidP="00E302FE">
      <w:pPr>
        <w:jc w:val="center"/>
        <w:rPr>
          <w:rFonts w:ascii="Arial" w:hAnsi="Arial" w:cs="Arial"/>
          <w:lang w:val="es-AR"/>
        </w:rPr>
      </w:pPr>
    </w:p>
    <w:p w:rsidR="002755FE" w:rsidRDefault="002755F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</w:p>
    <w:p w:rsidR="003340D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0"/>
          <w:lang w:val="es-ES" w:eastAsia="es-ES"/>
        </w:rPr>
      </w:pPr>
      <w:bookmarkStart w:id="24" w:name="_Toc452739537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4"/>
    </w:p>
    <w:p w:rsidR="00FE08BE" w:rsidRPr="00A479C1" w:rsidRDefault="00FE08BE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A </w:t>
      </w:r>
      <w:proofErr w:type="gramStart"/>
      <w:r>
        <w:rPr>
          <w:rFonts w:ascii="Arial" w:hAnsi="Arial" w:cs="Arial"/>
          <w:sz w:val="22"/>
          <w:szCs w:val="20"/>
          <w:lang w:val="es-ES" w:eastAsia="es-ES"/>
        </w:rPr>
        <w:t>continuación</w:t>
      </w:r>
      <w:proofErr w:type="gramEnd"/>
      <w:r>
        <w:rPr>
          <w:rFonts w:ascii="Arial" w:hAnsi="Arial" w:cs="Arial"/>
          <w:sz w:val="22"/>
          <w:szCs w:val="20"/>
          <w:lang w:val="es-ES" w:eastAsia="es-ES"/>
        </w:rPr>
        <w:t xml:space="preserve"> se detallan las tácticas para lograr los atributos de calidad.</w:t>
      </w:r>
    </w:p>
    <w:p w:rsidR="003340DA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983DE2" w:rsidRDefault="00983DE2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Táctica para garantizar </w:t>
      </w:r>
      <w:r>
        <w:rPr>
          <w:rFonts w:ascii="Arial" w:hAnsi="Arial" w:cs="Arial"/>
          <w:i/>
          <w:sz w:val="22"/>
          <w:szCs w:val="20"/>
          <w:lang w:val="es-ES" w:eastAsia="es-ES"/>
        </w:rPr>
        <w:t>la compatibilidad</w:t>
      </w: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: </w:t>
      </w:r>
      <w:r>
        <w:rPr>
          <w:rFonts w:ascii="Arial" w:hAnsi="Arial" w:cs="Arial"/>
          <w:i/>
          <w:sz w:val="22"/>
          <w:szCs w:val="20"/>
          <w:lang w:val="es-ES" w:eastAsia="es-ES"/>
        </w:rPr>
        <w:t xml:space="preserve">Identificar el tipo y versión del navegador en el </w:t>
      </w:r>
      <w:proofErr w:type="spellStart"/>
      <w:r>
        <w:rPr>
          <w:rFonts w:ascii="Arial" w:hAnsi="Arial" w:cs="Arial"/>
          <w:i/>
          <w:sz w:val="22"/>
          <w:szCs w:val="20"/>
          <w:lang w:val="es-ES" w:eastAsia="es-ES"/>
        </w:rPr>
        <w:t>Request</w:t>
      </w:r>
      <w:proofErr w:type="spellEnd"/>
      <w:r>
        <w:rPr>
          <w:rFonts w:ascii="Arial" w:hAnsi="Arial" w:cs="Arial"/>
          <w:i/>
          <w:sz w:val="22"/>
          <w:szCs w:val="20"/>
          <w:lang w:val="es-ES" w:eastAsia="es-ES"/>
        </w:rPr>
        <w:t xml:space="preserve"> al sistema.</w:t>
      </w:r>
      <w:r w:rsidRPr="00A479C1">
        <w:rPr>
          <w:rFonts w:ascii="Arial" w:hAnsi="Arial" w:cs="Arial"/>
          <w:i/>
          <w:sz w:val="22"/>
          <w:szCs w:val="20"/>
          <w:lang w:val="es-ES" w:eastAsia="es-ES"/>
        </w:rPr>
        <w:br/>
      </w:r>
      <w:r>
        <w:rPr>
          <w:rFonts w:ascii="Arial" w:hAnsi="Arial" w:cs="Arial"/>
          <w:i/>
          <w:sz w:val="22"/>
          <w:szCs w:val="20"/>
          <w:lang w:val="es-ES" w:eastAsia="es-ES"/>
        </w:rPr>
        <w:t>Se agregará un algoritmo que obtendrá el tipo y versión</w:t>
      </w:r>
      <w:r w:rsidR="000D52D7">
        <w:rPr>
          <w:rFonts w:ascii="Arial" w:hAnsi="Arial" w:cs="Arial"/>
          <w:i/>
          <w:sz w:val="22"/>
          <w:szCs w:val="20"/>
          <w:lang w:val="es-ES" w:eastAsia="es-ES"/>
        </w:rPr>
        <w:t xml:space="preserve"> del navegador que está</w:t>
      </w:r>
      <w:r>
        <w:rPr>
          <w:rFonts w:ascii="Arial" w:hAnsi="Arial" w:cs="Arial"/>
          <w:i/>
          <w:sz w:val="22"/>
          <w:szCs w:val="20"/>
          <w:lang w:val="es-ES" w:eastAsia="es-ES"/>
        </w:rPr>
        <w:t xml:space="preserve"> siendo utilizado por el usuario</w:t>
      </w:r>
      <w:r w:rsidR="000D52D7">
        <w:rPr>
          <w:rFonts w:ascii="Arial" w:hAnsi="Arial" w:cs="Arial"/>
          <w:i/>
          <w:sz w:val="22"/>
          <w:szCs w:val="20"/>
          <w:lang w:val="es-ES" w:eastAsia="es-ES"/>
        </w:rPr>
        <w:t>. En caso de que el navegador no sea soportado por el sistema se le mostrará un cartel con el listado de navegadores soportados.</w:t>
      </w:r>
    </w:p>
    <w:p w:rsidR="000D52D7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Táctica para portabilidad: Utilizar recursos disponibles en ambas plataformas.</w:t>
      </w:r>
    </w:p>
    <w:p w:rsidR="000D52D7" w:rsidRP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 xml:space="preserve">Para el desarrollo del sistema solo se utilizarán recursos (lenguaje, intérpretes, librerías, </w:t>
      </w:r>
      <w:proofErr w:type="spellStart"/>
      <w:r>
        <w:rPr>
          <w:rFonts w:ascii="Arial" w:hAnsi="Arial" w:cs="Arial"/>
          <w:i/>
          <w:sz w:val="22"/>
          <w:szCs w:val="20"/>
          <w:lang w:val="es-ES" w:eastAsia="es-ES"/>
        </w:rPr>
        <w:t>etc</w:t>
      </w:r>
      <w:proofErr w:type="spellEnd"/>
      <w:r>
        <w:rPr>
          <w:rFonts w:ascii="Arial" w:hAnsi="Arial" w:cs="Arial"/>
          <w:i/>
          <w:sz w:val="22"/>
          <w:szCs w:val="20"/>
          <w:lang w:val="es-ES" w:eastAsia="es-ES"/>
        </w:rPr>
        <w:t>) disponibles en las plataformas GNU/Linux y Windows.</w:t>
      </w:r>
    </w:p>
    <w:p w:rsidR="000D52D7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Escalabilidad horizontal: Soporte para integrar un balanceador de carga.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:rsidR="000D52D7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Seguridad: Soporte para integrar un balanceador de carga.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:rsidR="007822EC" w:rsidRPr="00841185" w:rsidRDefault="007822EC" w:rsidP="00FE08BE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bookmarkStart w:id="25" w:name="_Toc452739538"/>
      <w:bookmarkStart w:id="26" w:name="_GoBack"/>
      <w:bookmarkEnd w:id="26"/>
      <w:r w:rsidRPr="00841185">
        <w:rPr>
          <w:rFonts w:ascii="Arial Black" w:hAnsi="Arial Black" w:cs="Arial"/>
          <w:sz w:val="28"/>
          <w:szCs w:val="28"/>
          <w:lang w:val="es-ES" w:eastAsia="es-ES"/>
        </w:rPr>
        <w:lastRenderedPageBreak/>
        <w:t>Mecanismos de integración</w:t>
      </w:r>
      <w:bookmarkEnd w:id="25"/>
    </w:p>
    <w:p w:rsidR="006F3154" w:rsidRDefault="006F3154" w:rsidP="009C62AA">
      <w:pPr>
        <w:rPr>
          <w:rFonts w:ascii="Arial" w:hAnsi="Arial" w:cs="Arial"/>
          <w:sz w:val="22"/>
          <w:szCs w:val="20"/>
          <w:lang w:val="es-ES"/>
        </w:rPr>
      </w:pPr>
    </w:p>
    <w:p w:rsidR="007822EC" w:rsidRDefault="002B5D86" w:rsidP="009C62AA">
      <w:pPr>
        <w:rPr>
          <w:rFonts w:ascii="Arial" w:hAnsi="Arial" w:cs="Arial"/>
          <w:sz w:val="22"/>
          <w:szCs w:val="20"/>
          <w:lang w:val="es-ES"/>
        </w:rPr>
      </w:pPr>
      <w:r w:rsidRPr="00A479C1">
        <w:rPr>
          <w:rFonts w:ascii="Arial" w:hAnsi="Arial" w:cs="Arial"/>
          <w:sz w:val="22"/>
          <w:szCs w:val="20"/>
          <w:lang w:val="es-ES"/>
        </w:rPr>
        <w:t xml:space="preserve">Las diversas integraciones satisfacen la coexistencia y colaboración con otras soluciones de </w:t>
      </w:r>
      <w:proofErr w:type="gramStart"/>
      <w:r w:rsidRPr="00A479C1">
        <w:rPr>
          <w:rFonts w:ascii="Arial" w:hAnsi="Arial" w:cs="Arial"/>
          <w:sz w:val="22"/>
          <w:szCs w:val="20"/>
          <w:lang w:val="es-ES"/>
        </w:rPr>
        <w:t>Software</w:t>
      </w:r>
      <w:proofErr w:type="gramEnd"/>
      <w:r w:rsidRPr="00A479C1">
        <w:rPr>
          <w:rFonts w:ascii="Arial" w:hAnsi="Arial" w:cs="Arial"/>
          <w:sz w:val="22"/>
          <w:szCs w:val="20"/>
          <w:lang w:val="es-ES"/>
        </w:rPr>
        <w:t xml:space="preserve"> pero también determinan la forma de comunicación entre los componentes o capas de la solución escogida. Las integraciones están guiadas por los atributos de calidad escogidos o relevados del negocio. </w:t>
      </w:r>
    </w:p>
    <w:p w:rsidR="000E7647" w:rsidRDefault="000E7647" w:rsidP="009C62AA">
      <w:pPr>
        <w:rPr>
          <w:rFonts w:ascii="Arial" w:hAnsi="Arial" w:cs="Arial"/>
          <w:sz w:val="22"/>
          <w:szCs w:val="20"/>
          <w:lang w:val="es-ES"/>
        </w:rPr>
      </w:pPr>
    </w:p>
    <w:p w:rsidR="006F3154" w:rsidRPr="000E7647" w:rsidRDefault="000E7647" w:rsidP="006F3154">
      <w:pPr>
        <w:rPr>
          <w:rFonts w:ascii="Arial" w:hAnsi="Arial" w:cs="Arial"/>
          <w:i/>
          <w:sz w:val="22"/>
          <w:szCs w:val="20"/>
          <w:lang w:val="es-AR"/>
        </w:rPr>
      </w:pPr>
      <w:r>
        <w:rPr>
          <w:rFonts w:ascii="Arial" w:hAnsi="Arial" w:cs="Arial"/>
          <w:sz w:val="22"/>
          <w:szCs w:val="20"/>
          <w:lang w:val="es-ES"/>
        </w:rPr>
        <w:t>Las integraciones entre los sistemas se realizarán</w:t>
      </w:r>
      <w:r w:rsidR="006F3154">
        <w:rPr>
          <w:rFonts w:ascii="Arial" w:hAnsi="Arial" w:cs="Arial"/>
          <w:sz w:val="22"/>
          <w:szCs w:val="20"/>
          <w:lang w:val="es-ES"/>
        </w:rPr>
        <w:t xml:space="preserve"> mediante REST y TCP/IP para los accesos a la BBDD.</w:t>
      </w:r>
      <w:bookmarkStart w:id="27" w:name="_Toc452739539"/>
    </w:p>
    <w:p w:rsidR="006F3154" w:rsidRPr="000E7647" w:rsidRDefault="006F3154" w:rsidP="006F3154">
      <w:pPr>
        <w:rPr>
          <w:rFonts w:ascii="Arial" w:hAnsi="Arial" w:cs="Arial"/>
          <w:i/>
          <w:sz w:val="22"/>
          <w:szCs w:val="20"/>
          <w:lang w:val="es-AR"/>
        </w:rPr>
      </w:pPr>
    </w:p>
    <w:p w:rsidR="000E7647" w:rsidRPr="000E7647" w:rsidRDefault="00236051" w:rsidP="000E7647">
      <w:pPr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t>Patrones de diseño y de Arquitectura</w:t>
      </w:r>
      <w:bookmarkEnd w:id="27"/>
      <w:r w:rsidRPr="00841185">
        <w:rPr>
          <w:rFonts w:ascii="Arial Black" w:hAnsi="Arial Black" w:cs="Arial"/>
          <w:sz w:val="28"/>
          <w:szCs w:val="28"/>
          <w:lang w:val="es-ES" w:eastAsia="es-ES"/>
        </w:rPr>
        <w:t xml:space="preserve">  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Los patrones que se utilizarán serán: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MVC (Modelo – Vista - Controlador): Para la interfaz del usuario.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Arquitectura por capas (Interfaz, Servicio y Persistencia): Para la aplicación montada en el servidor de aplicaciones.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noProof/>
          <w:sz w:val="22"/>
          <w:szCs w:val="20"/>
        </w:rPr>
        <w:drawing>
          <wp:inline distT="0" distB="0" distL="0" distR="0">
            <wp:extent cx="3342715" cy="448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quitectura_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58" cy="44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85" w:rsidRPr="00A63989" w:rsidRDefault="003C3985" w:rsidP="00236051">
      <w:pPr>
        <w:spacing w:after="160" w:line="259" w:lineRule="auto"/>
        <w:rPr>
          <w:rFonts w:ascii="Arial Black" w:hAnsi="Arial Black" w:cs="Arial"/>
          <w:noProof/>
          <w:sz w:val="28"/>
          <w:szCs w:val="20"/>
          <w:lang w:val="es-AR"/>
        </w:rPr>
      </w:pPr>
    </w:p>
    <w:p w:rsidR="004674E2" w:rsidRPr="00236051" w:rsidRDefault="004674E2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</w:p>
    <w:p w:rsidR="005B72E1" w:rsidRPr="00841185" w:rsidRDefault="005B72E1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8" w:name="_Toc452739540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Aprobaciones</w:t>
      </w:r>
      <w:bookmarkEnd w:id="28"/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sectPr w:rsidR="005B72E1" w:rsidSect="005B72E1">
      <w:headerReference w:type="default" r:id="rId23"/>
      <w:footerReference w:type="default" r:id="rId24"/>
      <w:headerReference w:type="first" r:id="rId2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EC6" w:rsidRDefault="00E37EC6" w:rsidP="009C62AA">
      <w:r>
        <w:separator/>
      </w:r>
    </w:p>
  </w:endnote>
  <w:endnote w:type="continuationSeparator" w:id="0">
    <w:p w:rsidR="00E37EC6" w:rsidRDefault="00E37EC6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5FE" w:rsidRPr="00F91484" w:rsidRDefault="002755FE" w:rsidP="009C62AA">
    <w:pPr>
      <w:pStyle w:val="Footer"/>
      <w:jc w:val="center"/>
      <w:rPr>
        <w:sz w:val="20"/>
        <w:szCs w:val="20"/>
      </w:rPr>
    </w:pPr>
    <w:proofErr w:type="spellStart"/>
    <w:r w:rsidRPr="00F91484">
      <w:rPr>
        <w:snapToGrid w:val="0"/>
        <w:sz w:val="20"/>
        <w:szCs w:val="20"/>
      </w:rPr>
      <w:t>Página</w:t>
    </w:r>
    <w:proofErr w:type="spellEnd"/>
    <w:r w:rsidRPr="00F91484">
      <w:rPr>
        <w:snapToGrid w:val="0"/>
        <w:sz w:val="20"/>
        <w:szCs w:val="20"/>
      </w:rPr>
      <w:t xml:space="preserve">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FE08BE">
      <w:rPr>
        <w:noProof/>
        <w:snapToGrid w:val="0"/>
        <w:sz w:val="20"/>
        <w:szCs w:val="20"/>
      </w:rPr>
      <w:t>9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FE08BE">
      <w:rPr>
        <w:noProof/>
        <w:snapToGrid w:val="0"/>
        <w:sz w:val="20"/>
        <w:szCs w:val="20"/>
      </w:rPr>
      <w:t>9</w:t>
    </w:r>
    <w:r w:rsidRPr="00F91484">
      <w:rPr>
        <w:snapToGrid w:val="0"/>
        <w:sz w:val="20"/>
        <w:szCs w:val="20"/>
      </w:rPr>
      <w:fldChar w:fldCharType="end"/>
    </w:r>
  </w:p>
  <w:p w:rsidR="002755FE" w:rsidRDefault="00275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EC6" w:rsidRDefault="00E37EC6" w:rsidP="009C62AA">
      <w:r>
        <w:separator/>
      </w:r>
    </w:p>
  </w:footnote>
  <w:footnote w:type="continuationSeparator" w:id="0">
    <w:p w:rsidR="00E37EC6" w:rsidRDefault="00E37EC6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</w:rPr>
            <w:drawing>
              <wp:inline distT="0" distB="0" distL="0" distR="0" wp14:anchorId="2082649E" wp14:editId="455AC150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Adaptativa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</w:rPr>
            <w:drawing>
              <wp:inline distT="114300" distB="114300" distL="114300" distR="114300" wp14:anchorId="71B94AD9" wp14:editId="6C794BC2">
                <wp:extent cx="895350" cy="704850"/>
                <wp:effectExtent l="0" t="0" r="0" b="0"/>
                <wp:docPr id="10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5A57EE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</w:tr>
    <w:tr w:rsidR="002755FE" w:rsidTr="002755FE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0E764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1.1</w:t>
          </w:r>
        </w:p>
      </w:tc>
      <w:tc>
        <w:tcPr>
          <w:tcW w:w="3335" w:type="dxa"/>
          <w:vAlign w:val="center"/>
        </w:tcPr>
        <w:p w:rsidR="002755FE" w:rsidRPr="00C70A95" w:rsidRDefault="000E764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10</w:t>
          </w:r>
          <w:r w:rsidR="002755FE">
            <w:rPr>
              <w:rFonts w:ascii="Univers (W1)" w:hAnsi="Univers (W1)"/>
              <w:b/>
              <w:sz w:val="20"/>
              <w:szCs w:val="20"/>
              <w:lang w:val="es-AR"/>
            </w:rPr>
            <w:t>/06/16</w:t>
          </w:r>
        </w:p>
      </w:tc>
      <w:tc>
        <w:tcPr>
          <w:tcW w:w="1842" w:type="dxa"/>
          <w:vMerge/>
        </w:tcPr>
        <w:p w:rsidR="002755FE" w:rsidRDefault="002755FE" w:rsidP="005A57EE">
          <w:pPr>
            <w:rPr>
              <w:rFonts w:ascii="Univers (W1)" w:hAnsi="Univers (W1)"/>
            </w:rPr>
          </w:pPr>
        </w:p>
      </w:tc>
    </w:tr>
  </w:tbl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</w:rPr>
            <w:drawing>
              <wp:inline distT="0" distB="0" distL="0" distR="0" wp14:anchorId="7EDA0DB3" wp14:editId="0E4C784D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Educativa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</w:rPr>
            <w:drawing>
              <wp:inline distT="114300" distB="114300" distL="114300" distR="114300" wp14:anchorId="00AD4281" wp14:editId="11DD0497">
                <wp:extent cx="981075" cy="7493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A479C1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</w:tr>
    <w:tr w:rsidR="002755FE" w:rsidTr="00A479C1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2755FE" w:rsidP="00FE08B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</w:t>
          </w:r>
          <w:r w:rsidR="00FE08BE">
            <w:rPr>
              <w:rFonts w:ascii="Univers (W1)" w:hAnsi="Univers (W1)"/>
              <w:b/>
              <w:sz w:val="20"/>
              <w:szCs w:val="20"/>
              <w:lang w:val="es-AR"/>
            </w:rPr>
            <w:t>1</w:t>
          </w:r>
        </w:p>
      </w:tc>
      <w:tc>
        <w:tcPr>
          <w:tcW w:w="3335" w:type="dxa"/>
          <w:vAlign w:val="center"/>
        </w:tcPr>
        <w:p w:rsidR="002755FE" w:rsidRPr="00C70A95" w:rsidRDefault="00FE08B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10</w:t>
          </w:r>
          <w:r w:rsidR="002755FE">
            <w:rPr>
              <w:rFonts w:ascii="Univers (W1)" w:hAnsi="Univers (W1)"/>
              <w:b/>
              <w:sz w:val="20"/>
              <w:szCs w:val="20"/>
              <w:lang w:val="es-AR"/>
            </w:rPr>
            <w:t>/06/2016</w:t>
          </w:r>
        </w:p>
      </w:tc>
      <w:tc>
        <w:tcPr>
          <w:tcW w:w="1842" w:type="dxa"/>
          <w:vMerge/>
        </w:tcPr>
        <w:p w:rsidR="002755FE" w:rsidRDefault="002755FE" w:rsidP="00A479C1">
          <w:pPr>
            <w:rPr>
              <w:rFonts w:ascii="Univers (W1)" w:hAnsi="Univers (W1)"/>
            </w:rPr>
          </w:pPr>
        </w:p>
      </w:tc>
    </w:tr>
  </w:tbl>
  <w:p w:rsidR="002755FE" w:rsidRDefault="00275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0922"/>
    <w:multiLevelType w:val="hybridMultilevel"/>
    <w:tmpl w:val="0BFE5E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AA"/>
    <w:rsid w:val="000333BF"/>
    <w:rsid w:val="000657B6"/>
    <w:rsid w:val="000966EC"/>
    <w:rsid w:val="000C1024"/>
    <w:rsid w:val="000D52D7"/>
    <w:rsid w:val="000E3047"/>
    <w:rsid w:val="000E7647"/>
    <w:rsid w:val="00123F7A"/>
    <w:rsid w:val="001D7F7D"/>
    <w:rsid w:val="001E14F1"/>
    <w:rsid w:val="001F6A5C"/>
    <w:rsid w:val="00203436"/>
    <w:rsid w:val="00236051"/>
    <w:rsid w:val="002755FE"/>
    <w:rsid w:val="00285474"/>
    <w:rsid w:val="002B5D86"/>
    <w:rsid w:val="002F5D98"/>
    <w:rsid w:val="003340DA"/>
    <w:rsid w:val="00356FAD"/>
    <w:rsid w:val="003C3985"/>
    <w:rsid w:val="003C4A65"/>
    <w:rsid w:val="00437A43"/>
    <w:rsid w:val="004611EF"/>
    <w:rsid w:val="004674E2"/>
    <w:rsid w:val="00587A36"/>
    <w:rsid w:val="005A57EE"/>
    <w:rsid w:val="005A7FD6"/>
    <w:rsid w:val="005B72E1"/>
    <w:rsid w:val="00630589"/>
    <w:rsid w:val="006419F5"/>
    <w:rsid w:val="00655497"/>
    <w:rsid w:val="006903EA"/>
    <w:rsid w:val="006C46A8"/>
    <w:rsid w:val="006F3154"/>
    <w:rsid w:val="006F348D"/>
    <w:rsid w:val="007221E5"/>
    <w:rsid w:val="007822EC"/>
    <w:rsid w:val="007F18A7"/>
    <w:rsid w:val="0082569B"/>
    <w:rsid w:val="00841185"/>
    <w:rsid w:val="00844579"/>
    <w:rsid w:val="008B497E"/>
    <w:rsid w:val="008B6E6B"/>
    <w:rsid w:val="008F13C8"/>
    <w:rsid w:val="008F440D"/>
    <w:rsid w:val="00983DE2"/>
    <w:rsid w:val="009869AB"/>
    <w:rsid w:val="009C62AA"/>
    <w:rsid w:val="00A25DFD"/>
    <w:rsid w:val="00A479C1"/>
    <w:rsid w:val="00A63989"/>
    <w:rsid w:val="00AA7EB7"/>
    <w:rsid w:val="00B2208B"/>
    <w:rsid w:val="00B42B70"/>
    <w:rsid w:val="00BC50A5"/>
    <w:rsid w:val="00BD0CE7"/>
    <w:rsid w:val="00C2319A"/>
    <w:rsid w:val="00C970E3"/>
    <w:rsid w:val="00CE55F6"/>
    <w:rsid w:val="00D43610"/>
    <w:rsid w:val="00DB2226"/>
    <w:rsid w:val="00E05C3E"/>
    <w:rsid w:val="00E302FE"/>
    <w:rsid w:val="00E37EC6"/>
    <w:rsid w:val="00E90A5E"/>
    <w:rsid w:val="00EB4AC4"/>
    <w:rsid w:val="00F21F7A"/>
    <w:rsid w:val="00F33967"/>
    <w:rsid w:val="00F43FF5"/>
    <w:rsid w:val="00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9FA8F"/>
  <w15:chartTrackingRefBased/>
  <w15:docId w15:val="{29B2BC49-804E-4FE5-A70A-F848E959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6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9C62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8A7"/>
    <w:pPr>
      <w:spacing w:line="259" w:lineRule="auto"/>
      <w:outlineLvl w:val="9"/>
    </w:pPr>
    <w:rPr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D3766-E95E-4793-A8B0-B669CD2CE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9</Pages>
  <Words>988</Words>
  <Characters>5636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MATSUI, GERARDO [AG-Contractor/5000]</cp:lastModifiedBy>
  <cp:revision>5</cp:revision>
  <dcterms:created xsi:type="dcterms:W3CDTF">2016-03-09T18:08:00Z</dcterms:created>
  <dcterms:modified xsi:type="dcterms:W3CDTF">2016-06-10T19:31:00Z</dcterms:modified>
</cp:coreProperties>
</file>