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72AF9" w:rsidRDefault="00AF0EFB">
      <w:pPr>
        <w:shd w:val="clear" w:color="auto" w:fill="FFFFFF"/>
        <w:spacing w:line="390" w:lineRule="auto"/>
        <w:ind w:right="24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noProof/>
          <w:color w:val="271A38"/>
          <w:sz w:val="24"/>
          <w:szCs w:val="24"/>
          <w:lang w:val="fr-FR"/>
        </w:rPr>
        <w:drawing>
          <wp:inline distT="114300" distB="114300" distL="114300" distR="114300">
            <wp:extent cx="3533775" cy="2038350"/>
            <wp:effectExtent l="0" t="0" r="0" b="0"/>
            <wp:docPr id="1" name="image1.png" descr="Logo de l'entreprise Bottleneck  rouge et noir avec un sous-titre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de l'entreprise Bottleneck  rouge et noir avec un sous-titre 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72AF9" w:rsidRDefault="00772AF9">
      <w:pPr>
        <w:rPr>
          <w:rFonts w:ascii="Montserrat" w:eastAsia="Montserrat" w:hAnsi="Montserrat" w:cs="Montserrat"/>
        </w:rPr>
      </w:pPr>
    </w:p>
    <w:p w:rsidR="00772AF9" w:rsidRDefault="00772AF9">
      <w:pPr>
        <w:rPr>
          <w:rFonts w:ascii="Montserrat" w:eastAsia="Montserrat" w:hAnsi="Montserrat" w:cs="Montserrat"/>
        </w:rPr>
      </w:pPr>
    </w:p>
    <w:p w:rsidR="00772AF9" w:rsidRDefault="00772AF9">
      <w:pPr>
        <w:rPr>
          <w:rFonts w:ascii="Montserrat" w:eastAsia="Montserrat" w:hAnsi="Montserrat" w:cs="Montserrat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 w:rsidRPr="00E76CE2">
        <w:rPr>
          <w:rFonts w:ascii="Montserrat" w:eastAsia="Montserrat" w:hAnsi="Montserrat" w:cs="Montserrat"/>
          <w:b/>
          <w:bCs/>
          <w:sz w:val="28"/>
          <w:szCs w:val="28"/>
        </w:rPr>
        <w:t>Rapport d’analyse des solutions d’exploitation des données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Entreprise : Bottleneck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Rédigé par : Safae Labhih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Date : 04 août 2025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1. Introduction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Objectif du rapport</w:t>
      </w:r>
      <w:r w:rsidR="00023AD4">
        <w:rPr>
          <w:rFonts w:ascii="Montserrat" w:eastAsia="Montserrat" w:hAnsi="Montserrat" w:cs="Montserrat"/>
          <w:sz w:val="24"/>
          <w:szCs w:val="24"/>
        </w:rPr>
        <w:t> 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Ce rapport vise à analyser les différentes solutions techniques permettant d’extraire, traiter et visualiser les données de Bottleneck afin de les rendre exploitables pour l’analyse stratégique et le pilotage de la performance.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L’étude se base sur trois solutions proposées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La connexion directe à la base de données SQLite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L’extraction en fichiers CSV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L’utilisation d’un outil ETL (Power Query, Knime, etc.).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023AD4" w:rsidRDefault="00E76CE2" w:rsidP="00023AD4">
      <w:pPr>
        <w:pStyle w:val="Paragraphedeliste"/>
        <w:numPr>
          <w:ilvl w:val="0"/>
          <w:numId w:val="6"/>
        </w:numPr>
        <w:shd w:val="clear" w:color="auto" w:fill="FFFFFF"/>
        <w:ind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023AD4">
        <w:rPr>
          <w:rFonts w:ascii="Montserrat" w:eastAsia="Montserrat" w:hAnsi="Montserrat" w:cs="Montserrat"/>
          <w:b/>
          <w:bCs/>
          <w:sz w:val="24"/>
          <w:szCs w:val="24"/>
        </w:rPr>
        <w:t>Contexte de l’analyse</w:t>
      </w:r>
      <w:r w:rsidR="00023AD4" w:rsidRPr="00023AD4">
        <w:rPr>
          <w:rFonts w:ascii="Montserrat" w:eastAsia="Montserrat" w:hAnsi="Montserrat" w:cs="Montserrat"/>
          <w:b/>
          <w:bCs/>
          <w:sz w:val="24"/>
          <w:szCs w:val="24"/>
        </w:rPr>
        <w:t> 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La base de données mise à disposition couvre la période du **1er octobre 2022 au 30 septembre 2023** et est désormais centralisée, propre et structurée selon les préconisations précédentes. Elle contient des informations issues d</w:t>
      </w:r>
      <w:r>
        <w:rPr>
          <w:rFonts w:ascii="Montserrat" w:eastAsia="Montserrat" w:hAnsi="Montserrat" w:cs="Montserrat"/>
          <w:sz w:val="24"/>
          <w:szCs w:val="24"/>
        </w:rPr>
        <w:t>e quatre tables principales : Web, sales, Promo, Finance</w:t>
      </w:r>
      <w:r w:rsidRPr="00E76CE2">
        <w:rPr>
          <w:rFonts w:ascii="Montserrat" w:eastAsia="Montserrat" w:hAnsi="Montserrat" w:cs="Montserrat"/>
          <w:sz w:val="24"/>
          <w:szCs w:val="24"/>
        </w:rPr>
        <w:t>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L’objectif est d’identifier la meilleure solution pour mettre ces données à disposition des utilisateurs (PDG, chefs de produits), via un tableau de bord interactif et fonctionnel.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2. État des lieux et évaluation des données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 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2.1 Situation actuelle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 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La base SQLite actuelle regroupe l’ensemble des informations stratégiques dans un seul fichier : ventes, prix, promotions, données financières, etc. Elle est bien structurée, avec un dictionnaire clair et des clés primaires cohérentes.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2.2 Pertinence des données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 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  <w:u w:val="single"/>
        </w:rPr>
      </w:pPr>
      <w:r w:rsidRPr="00E76CE2">
        <w:rPr>
          <w:rFonts w:ascii="Montserrat" w:eastAsia="Montserrat" w:hAnsi="Montserrat" w:cs="Montserrat"/>
          <w:sz w:val="24"/>
          <w:szCs w:val="24"/>
          <w:u w:val="single"/>
        </w:rPr>
        <w:t>Les données permettent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Un suivi des performances produit (CA, quantités, prix HT)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Une évaluation des marges par mois et par produit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L’analyse des effets des promotions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Le contrôle de la rotation des stocks.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Quelques limites identifiées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Des colonnes inutiles héritées de WordPress (post\_</w:t>
      </w:r>
      <w:r w:rsidR="00023AD4" w:rsidRPr="00E76CE2">
        <w:rPr>
          <w:rFonts w:ascii="Montserrat" w:eastAsia="Montserrat" w:hAnsi="Montserrat" w:cs="Montserrat"/>
          <w:sz w:val="24"/>
          <w:szCs w:val="24"/>
        </w:rPr>
        <w:t>statuts</w:t>
      </w:r>
      <w:r w:rsidRPr="00E76CE2">
        <w:rPr>
          <w:rFonts w:ascii="Montserrat" w:eastAsia="Montserrat" w:hAnsi="Montserrat" w:cs="Montserrat"/>
          <w:sz w:val="24"/>
          <w:szCs w:val="24"/>
        </w:rPr>
        <w:t>, comment\_</w:t>
      </w:r>
      <w:r w:rsidR="00023AD4" w:rsidRPr="00E76CE2">
        <w:rPr>
          <w:rFonts w:ascii="Montserrat" w:eastAsia="Montserrat" w:hAnsi="Montserrat" w:cs="Montserrat"/>
          <w:sz w:val="24"/>
          <w:szCs w:val="24"/>
        </w:rPr>
        <w:t>statuts</w:t>
      </w:r>
      <w:r w:rsidRPr="00E76CE2">
        <w:rPr>
          <w:rFonts w:ascii="Montserrat" w:eastAsia="Montserrat" w:hAnsi="Montserrat" w:cs="Montserrat"/>
          <w:sz w:val="24"/>
          <w:szCs w:val="24"/>
        </w:rPr>
        <w:t>, etc.)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Absence de distinction claire entre produits en stock ou non dans la table Finance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risques potentiels d’incohérence si la base n’est pas maintenue synchronisée avec les flux réels.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2.3 Enjeux et défis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 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Redondance ou bruit dans les données 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Besoin de filtrage des colonnes inutiles 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Traitement de volumes importants 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Nécessité d’automatiser les transformations 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Possibilité de besoin d’accès en temps réel pour les décisions opérationnelles.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3. Outils nécessaires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 xml:space="preserve">3.1 Collecte des données : 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Connexion directe SQL : lecture temps réel, idéale pour les tableaux de bord dynamiques.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Export CSV : lecture manuelle, adaptée à des rapports ponctuels.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3.2 Traitement des données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 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- Power </w:t>
      </w:r>
      <w:proofErr w:type="spellStart"/>
      <w:r w:rsidR="00023AD4" w:rsidRPr="00E76CE2">
        <w:rPr>
          <w:rFonts w:ascii="Montserrat" w:eastAsia="Montserrat" w:hAnsi="Montserrat" w:cs="Montserrat"/>
          <w:sz w:val="24"/>
          <w:szCs w:val="24"/>
        </w:rPr>
        <w:t>Query</w:t>
      </w:r>
      <w:proofErr w:type="spellEnd"/>
      <w:r w:rsidR="00023AD4" w:rsidRPr="00E76CE2">
        <w:rPr>
          <w:rFonts w:ascii="Montserrat" w:eastAsia="Montserrat" w:hAnsi="Montserrat" w:cs="Montserrat"/>
          <w:sz w:val="24"/>
          <w:szCs w:val="24"/>
        </w:rPr>
        <w:t> :</w:t>
      </w:r>
      <w:r w:rsidRPr="00E76CE2">
        <w:rPr>
          <w:rFonts w:ascii="Montserrat" w:eastAsia="Montserrat" w:hAnsi="Montserrat" w:cs="Montserrat"/>
          <w:sz w:val="24"/>
          <w:szCs w:val="24"/>
        </w:rPr>
        <w:t xml:space="preserve"> outil ETL intégré à Excel et Power BI, idéal pour transformer les données et automatiser les traitements.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Knime : outil open-source plus technique mais performant.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SQL : pour les jointures complexes et les pré-agrégations.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3.3 Visualisation des données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 : 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Power BI : puissant, interactif, bon pour la narration de données, intègre bien Power Query.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Tableau : alternative performante, mais moins répandue dans l’environnement Microsoft.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- Excel : pour analyses simples ou extraction rapide.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4. Analyse des solutions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4.1 Extraction des données : 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429"/>
        <w:gridCol w:w="3656"/>
      </w:tblGrid>
      <w:tr w:rsidR="00E76CE2" w:rsidRPr="00A576B0" w:rsidTr="00632E8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b/>
                <w:bCs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b/>
                <w:bCs/>
                <w:lang w:val="fr-FR"/>
              </w:rPr>
              <w:t>Solution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b/>
                <w:bCs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b/>
                <w:bCs/>
                <w:lang w:val="fr-FR"/>
              </w:rPr>
              <w:t>Avantages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b/>
                <w:bCs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b/>
                <w:bCs/>
                <w:lang w:val="fr-FR"/>
              </w:rPr>
              <w:t>Limites</w:t>
            </w:r>
          </w:p>
        </w:tc>
      </w:tr>
      <w:tr w:rsidR="00E76CE2" w:rsidRPr="00A576B0" w:rsidTr="00632E8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b/>
                <w:bCs/>
                <w:lang w:val="fr-FR"/>
              </w:rPr>
              <w:t>Connexion directe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76CE2" w:rsidRPr="009E21BE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lang w:val="fr-FR"/>
              </w:rPr>
              <w:t>- Accès en temps réel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Réduction de la redondance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Flexibilité pour analyses avancées</w:t>
            </w:r>
            <w:r w:rsidRPr="009E21BE">
              <w:rPr>
                <w:rFonts w:ascii="Montserrat" w:eastAsia="Times New Roman" w:hAnsi="Montserrat" w:cs="Times New Roman"/>
                <w:lang w:val="fr-FR"/>
              </w:rPr>
              <w:t>.</w:t>
            </w:r>
          </w:p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lang w:val="fr-FR"/>
              </w:rPr>
              <w:t>- Configuration complexe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Charge sur la base de données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Problèmes de sécurité et de stabilité réseau</w:t>
            </w:r>
            <w:r w:rsidRPr="009E21BE">
              <w:rPr>
                <w:rFonts w:ascii="Montserrat" w:eastAsia="Times New Roman" w:hAnsi="Montserrat" w:cs="Times New Roman"/>
                <w:lang w:val="fr-FR"/>
              </w:rPr>
              <w:t>.</w:t>
            </w:r>
          </w:p>
        </w:tc>
      </w:tr>
      <w:tr w:rsidR="00E76CE2" w:rsidRPr="00A576B0" w:rsidTr="00632E8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b/>
                <w:bCs/>
                <w:lang w:val="fr-FR"/>
              </w:rPr>
              <w:t>Extraction CSV</w:t>
            </w:r>
          </w:p>
        </w:tc>
        <w:tc>
          <w:tcPr>
            <w:tcW w:w="0" w:type="auto"/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lang w:val="fr-FR"/>
              </w:rPr>
              <w:t>- Simple à mettre en œuvre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Compatible avec de nombreux outils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Moins de charge sur la base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Contrôle manuel de la qualité des données</w:t>
            </w:r>
            <w:r w:rsidRPr="009E21BE">
              <w:rPr>
                <w:rFonts w:ascii="Montserrat" w:eastAsia="Times New Roman" w:hAnsi="Montserrat" w:cs="Times New Roman"/>
                <w:lang w:val="fr-FR"/>
              </w:rPr>
              <w:t>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lang w:val="fr-FR"/>
              </w:rPr>
              <w:t>- Données statiques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Désynchronisation fréquente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Limité aux petits volumes de données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Risques d'erreurs humaines</w:t>
            </w:r>
            <w:r w:rsidRPr="009E21BE">
              <w:rPr>
                <w:rFonts w:ascii="Montserrat" w:eastAsia="Times New Roman" w:hAnsi="Montserrat" w:cs="Times New Roman"/>
                <w:lang w:val="fr-FR"/>
              </w:rPr>
              <w:t>.</w:t>
            </w:r>
          </w:p>
        </w:tc>
      </w:tr>
      <w:tr w:rsidR="00E76CE2" w:rsidRPr="00A576B0" w:rsidTr="00632E8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b/>
                <w:bCs/>
                <w:lang w:val="fr-FR"/>
              </w:rPr>
              <w:t>ETL (Power</w:t>
            </w:r>
            <w:r w:rsidRPr="009E21BE">
              <w:rPr>
                <w:rFonts w:ascii="Montserrat" w:eastAsia="Times New Roman" w:hAnsi="Montserrat" w:cs="Times New Roman"/>
                <w:b/>
                <w:bCs/>
                <w:lang w:val="fr-FR"/>
              </w:rPr>
              <w:t xml:space="preserve"> </w:t>
            </w:r>
            <w:r w:rsidRPr="00A576B0">
              <w:rPr>
                <w:rFonts w:ascii="Montserrat" w:eastAsia="Times New Roman" w:hAnsi="Montserrat" w:cs="Times New Roman"/>
                <w:b/>
                <w:bCs/>
                <w:lang w:val="fr-FR"/>
              </w:rPr>
              <w:t>Query...)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lang w:val="fr-FR"/>
              </w:rPr>
              <w:t>- Automatisation des transformations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Intégration de sources multiples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Préparation avancée des données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Suivi et transparence des étapes</w:t>
            </w:r>
            <w:r w:rsidRPr="009E21BE">
              <w:rPr>
                <w:rFonts w:ascii="Montserrat" w:eastAsia="Times New Roman" w:hAnsi="Montserrat" w:cs="Times New Roman"/>
                <w:lang w:val="fr-FR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6CE2" w:rsidRPr="00A576B0" w:rsidRDefault="00E76CE2" w:rsidP="00632E8E">
            <w:pPr>
              <w:spacing w:line="360" w:lineRule="auto"/>
              <w:rPr>
                <w:rFonts w:ascii="Montserrat" w:eastAsia="Times New Roman" w:hAnsi="Montserrat" w:cs="Times New Roman"/>
                <w:lang w:val="fr-FR"/>
              </w:rPr>
            </w:pPr>
            <w:r w:rsidRPr="00A576B0">
              <w:rPr>
                <w:rFonts w:ascii="Montserrat" w:eastAsia="Times New Roman" w:hAnsi="Montserrat" w:cs="Times New Roman"/>
                <w:lang w:val="fr-FR"/>
              </w:rPr>
              <w:t>- Configuration initiale chronophage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Nécessite des compétences techniques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Performance limitée avec de grands volumes</w:t>
            </w:r>
            <w:r w:rsidRPr="00A576B0">
              <w:rPr>
                <w:rFonts w:ascii="Montserrat" w:eastAsia="Times New Roman" w:hAnsi="Montserrat" w:cs="Times New Roman"/>
                <w:lang w:val="fr-FR"/>
              </w:rPr>
              <w:br/>
              <w:t>- Dépendance à l'outil et coûts élevés</w:t>
            </w:r>
            <w:r w:rsidRPr="009E21BE">
              <w:rPr>
                <w:rFonts w:ascii="Montserrat" w:eastAsia="Times New Roman" w:hAnsi="Montserrat" w:cs="Times New Roman"/>
                <w:lang w:val="fr-FR"/>
              </w:rPr>
              <w:t>.</w:t>
            </w:r>
          </w:p>
        </w:tc>
      </w:tr>
    </w:tbl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  <w:lang w:val="fr-FR"/>
        </w:rPr>
      </w:pPr>
    </w:p>
    <w:p w:rsid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4.2 Traitement des données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Power Query est recommandé : il permet d’automatiser le nettoyage, de supprimer les colonnes inutiles, de créer des colonnes calculées (ex. marge, rotation, alertes), et d’effectuer des jointures entre les tables.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4.3 Visualisation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Power BI est retenu comme l’outil principal de visualisation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Il permet de créer des KPI dynamiques (CA, marge, stock)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Il accepte des filtres personnalisés (par produit, par type, par période)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Il est intuitif et accessible aux utilisateurs non techniques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Il permet l’intégration directe des requêtes via Power Query.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5. Cohérence des solutions avec les besoins de Bottleneck</w:t>
      </w:r>
      <w:r w:rsidR="00023AD4">
        <w:rPr>
          <w:rFonts w:ascii="Montserrat" w:eastAsia="Montserrat" w:hAnsi="Montserrat" w:cs="Montserrat"/>
          <w:sz w:val="24"/>
          <w:szCs w:val="24"/>
        </w:rPr>
        <w:t> 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57"/>
        <w:gridCol w:w="4139"/>
      </w:tblGrid>
      <w:tr w:rsidR="00E76CE2" w:rsidRPr="00E76CE2" w:rsidTr="00E76CE2">
        <w:tc>
          <w:tcPr>
            <w:tcW w:w="4157" w:type="dxa"/>
          </w:tcPr>
          <w:p w:rsidR="00E76CE2" w:rsidRPr="00E76CE2" w:rsidRDefault="00E76CE2" w:rsidP="00E76CE2">
            <w:pPr>
              <w:shd w:val="clear" w:color="auto" w:fill="FFFFFF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 w:rsidRPr="00E76CE2"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 xml:space="preserve"> Besoin identifié                                    </w:t>
            </w:r>
          </w:p>
        </w:tc>
        <w:tc>
          <w:tcPr>
            <w:tcW w:w="4139" w:type="dxa"/>
          </w:tcPr>
          <w:p w:rsidR="00E76CE2" w:rsidRPr="00E76CE2" w:rsidRDefault="00E76CE2" w:rsidP="00E76CE2">
            <w:pPr>
              <w:shd w:val="clear" w:color="auto" w:fill="FFFFFF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E76CE2">
              <w:rPr>
                <w:rFonts w:ascii="Montserrat" w:eastAsia="Montserrat" w:hAnsi="Montserrat" w:cs="Montserrat"/>
                <w:sz w:val="24"/>
                <w:szCs w:val="24"/>
              </w:rPr>
              <w:t xml:space="preserve"> 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</w:t>
            </w:r>
            <w:r w:rsidRPr="00E76CE2"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 xml:space="preserve"> Solution la plus adaptée                </w:t>
            </w:r>
          </w:p>
        </w:tc>
      </w:tr>
      <w:tr w:rsidR="00E76CE2" w:rsidRPr="00E76CE2" w:rsidTr="00E76CE2">
        <w:tc>
          <w:tcPr>
            <w:tcW w:w="4157" w:type="dxa"/>
          </w:tcPr>
          <w:p w:rsidR="00E76CE2" w:rsidRPr="00E76CE2" w:rsidRDefault="00E76CE2" w:rsidP="00E76CE2">
            <w:pPr>
              <w:shd w:val="clear" w:color="auto" w:fill="FFFFFF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76CE2">
              <w:rPr>
                <w:rFonts w:ascii="Montserrat" w:eastAsia="Montserrat" w:hAnsi="Montserrat" w:cs="Montserrat"/>
                <w:sz w:val="24"/>
                <w:szCs w:val="24"/>
              </w:rPr>
              <w:t xml:space="preserve">Visualisation dynamique et quotidienne   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</w:t>
            </w:r>
          </w:p>
        </w:tc>
        <w:tc>
          <w:tcPr>
            <w:tcW w:w="4139" w:type="dxa"/>
          </w:tcPr>
          <w:p w:rsidR="00E76CE2" w:rsidRPr="00E76CE2" w:rsidRDefault="00E76CE2" w:rsidP="00E76CE2">
            <w:pPr>
              <w:shd w:val="clear" w:color="auto" w:fill="FFFFFF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76CE2">
              <w:rPr>
                <w:rFonts w:ascii="Montserrat" w:eastAsia="Montserrat" w:hAnsi="Montserrat" w:cs="Montserrat"/>
                <w:sz w:val="24"/>
                <w:szCs w:val="24"/>
              </w:rPr>
              <w:t xml:space="preserve">Connexion directe OU ETL avec Power </w:t>
            </w:r>
            <w:r w:rsidR="00BE4433">
              <w:rPr>
                <w:rFonts w:ascii="Montserrat" w:eastAsia="Montserrat" w:hAnsi="Montserrat" w:cs="Montserrat"/>
                <w:sz w:val="24"/>
                <w:szCs w:val="24"/>
              </w:rPr>
              <w:t xml:space="preserve">BI </w:t>
            </w:r>
          </w:p>
        </w:tc>
      </w:tr>
      <w:tr w:rsidR="00E76CE2" w:rsidRPr="00E76CE2" w:rsidTr="00E76CE2">
        <w:tc>
          <w:tcPr>
            <w:tcW w:w="4157" w:type="dxa"/>
          </w:tcPr>
          <w:p w:rsidR="00E76CE2" w:rsidRPr="00E76CE2" w:rsidRDefault="00E76CE2" w:rsidP="00E76CE2">
            <w:pPr>
              <w:shd w:val="clear" w:color="auto" w:fill="FFFFFF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76CE2">
              <w:rPr>
                <w:rFonts w:ascii="Montserrat" w:eastAsia="Montserrat" w:hAnsi="Montserrat" w:cs="Montserrat"/>
                <w:sz w:val="24"/>
                <w:szCs w:val="24"/>
              </w:rPr>
              <w:t>Analyses ponctuelles,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partages simples             manuelle </w:t>
            </w:r>
            <w:r w:rsidRPr="00E76CE2">
              <w:rPr>
                <w:rFonts w:ascii="Montserrat" w:eastAsia="Montserrat" w:hAnsi="Montserrat" w:cs="Montserrat"/>
                <w:sz w:val="24"/>
                <w:szCs w:val="24"/>
              </w:rPr>
              <w:t>Suivi des stocks, mar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ges, ROI des promotions       </w:t>
            </w:r>
          </w:p>
        </w:tc>
        <w:tc>
          <w:tcPr>
            <w:tcW w:w="4139" w:type="dxa"/>
          </w:tcPr>
          <w:p w:rsidR="00E76CE2" w:rsidRDefault="00E76CE2" w:rsidP="00E76CE2">
            <w:pPr>
              <w:shd w:val="clear" w:color="auto" w:fill="FFFFFF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76CE2">
              <w:rPr>
                <w:rFonts w:ascii="Montserrat" w:eastAsia="Montserrat" w:hAnsi="Montserrat" w:cs="Montserrat"/>
                <w:sz w:val="24"/>
                <w:szCs w:val="24"/>
              </w:rPr>
              <w:t>Export CS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V avec transformation </w:t>
            </w:r>
          </w:p>
          <w:p w:rsidR="00E76CE2" w:rsidRPr="00E76CE2" w:rsidRDefault="00E76CE2" w:rsidP="00E76CE2">
            <w:pPr>
              <w:shd w:val="clear" w:color="auto" w:fill="FFFFFF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76CE2">
              <w:rPr>
                <w:rFonts w:ascii="Montserrat" w:eastAsia="Montserrat" w:hAnsi="Montserrat" w:cs="Montserrat"/>
                <w:sz w:val="24"/>
                <w:szCs w:val="24"/>
              </w:rPr>
              <w:t xml:space="preserve">Power BI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avec KPI intégrés             </w:t>
            </w:r>
          </w:p>
        </w:tc>
      </w:tr>
      <w:tr w:rsidR="00E76CE2" w:rsidRPr="00E76CE2" w:rsidTr="00E76CE2">
        <w:tc>
          <w:tcPr>
            <w:tcW w:w="4157" w:type="dxa"/>
          </w:tcPr>
          <w:p w:rsidR="00E76CE2" w:rsidRPr="00E76CE2" w:rsidRDefault="00E76CE2" w:rsidP="00E76CE2">
            <w:pPr>
              <w:shd w:val="clear" w:color="auto" w:fill="FFFFFF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76CE2">
              <w:rPr>
                <w:rFonts w:ascii="Montserrat" w:eastAsia="Montserrat" w:hAnsi="Montserrat" w:cs="Montserrat"/>
                <w:sz w:val="24"/>
                <w:szCs w:val="24"/>
              </w:rPr>
              <w:t>Visualisation multi-t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hèmes avec filtres dynamiques </w:t>
            </w:r>
          </w:p>
        </w:tc>
        <w:tc>
          <w:tcPr>
            <w:tcW w:w="4139" w:type="dxa"/>
          </w:tcPr>
          <w:p w:rsidR="00E76CE2" w:rsidRPr="00E76CE2" w:rsidRDefault="00E76CE2" w:rsidP="00E76CE2">
            <w:pPr>
              <w:shd w:val="clear" w:color="auto" w:fill="FFFFFF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76CE2">
              <w:rPr>
                <w:rFonts w:ascii="Montserrat" w:eastAsia="Montserrat" w:hAnsi="Montserrat" w:cs="Montserrat"/>
                <w:sz w:val="24"/>
                <w:szCs w:val="24"/>
              </w:rPr>
              <w:t xml:space="preserve">Power BI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avec pages par thème           </w:t>
            </w:r>
          </w:p>
        </w:tc>
      </w:tr>
    </w:tbl>
    <w:p w:rsid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t>6. Conclusion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BE4433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  <w:u w:val="single"/>
        </w:rPr>
      </w:pPr>
      <w:r w:rsidRPr="00BE4433">
        <w:rPr>
          <w:rFonts w:ascii="Montserrat" w:eastAsia="Montserrat" w:hAnsi="Montserrat" w:cs="Montserrat"/>
          <w:sz w:val="24"/>
          <w:szCs w:val="24"/>
          <w:u w:val="single"/>
        </w:rPr>
        <w:t>Synthèse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Trois options techniques sont envisageables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Connexion directe : pour un accès en temps réel aux données.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Extraction CSV : simple et ponctuel.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ETL avec Power </w:t>
      </w:r>
      <w:r w:rsidR="00BE4433" w:rsidRPr="00E76CE2">
        <w:rPr>
          <w:rFonts w:ascii="Montserrat" w:eastAsia="Montserrat" w:hAnsi="Montserrat" w:cs="Montserrat"/>
          <w:sz w:val="24"/>
          <w:szCs w:val="24"/>
        </w:rPr>
        <w:t>Query :</w:t>
      </w:r>
      <w:r w:rsidRPr="00E76CE2">
        <w:rPr>
          <w:rFonts w:ascii="Montserrat" w:eastAsia="Montserrat" w:hAnsi="Montserrat" w:cs="Montserrat"/>
          <w:sz w:val="24"/>
          <w:szCs w:val="24"/>
        </w:rPr>
        <w:t xml:space="preserve"> idéal pour automatiser le traitement des données avant leur intégration dans Power BI.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023AD4" w:rsidRDefault="00023AD4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:rsidR="00023AD4" w:rsidRDefault="00023AD4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:rsidR="00023AD4" w:rsidRDefault="00023AD4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:rsidR="00023AD4" w:rsidRDefault="00023AD4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:rsidR="00023AD4" w:rsidRDefault="00023AD4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:rsidR="00023AD4" w:rsidRDefault="00023AD4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:rsidR="00023AD4" w:rsidRDefault="00023AD4" w:rsidP="00E76CE2">
      <w:pPr>
        <w:shd w:val="clear" w:color="auto" w:fill="FFFFFF"/>
        <w:ind w:left="720"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Recommandation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 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Mettre en place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1. Un flux Power Query connecté à la base SQLite (via connecteur ODBC ou fichier local)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2. Des transformations automatisées (suppression des colonnes inutiles, création de </w:t>
      </w:r>
      <w:proofErr w:type="spellStart"/>
      <w:r w:rsidRPr="00E76CE2">
        <w:rPr>
          <w:rFonts w:ascii="Montserrat" w:eastAsia="Montserrat" w:hAnsi="Montserrat" w:cs="Montserrat"/>
          <w:sz w:val="24"/>
          <w:szCs w:val="24"/>
        </w:rPr>
        <w:t>KPIs</w:t>
      </w:r>
      <w:proofErr w:type="spellEnd"/>
      <w:r w:rsidRPr="00E76CE2">
        <w:rPr>
          <w:rFonts w:ascii="Montserrat" w:eastAsia="Montserrat" w:hAnsi="Montserrat" w:cs="Montserrat"/>
          <w:sz w:val="24"/>
          <w:szCs w:val="24"/>
        </w:rPr>
        <w:t>)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3. Un tableau de bord Power BI structuré par thématique, incluant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 - Des alertes sur les marges en baisse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 - Le suivi des promotions vs ROI ;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 - L’analyse des stocks avec rotation.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Annexes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pStyle w:val="Paragraphedeliste"/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</w:t>
      </w:r>
      <w:r w:rsidRPr="00E76CE2">
        <w:rPr>
          <w:rFonts w:ascii="Montserrat" w:eastAsia="Montserrat" w:hAnsi="Montserrat" w:cs="Montserrat"/>
          <w:sz w:val="24"/>
          <w:szCs w:val="24"/>
        </w:rPr>
        <w:t>Sources de données utilisées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Table Web (produits, attributs, SEO)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Table Sales (ventes mensuelles)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Table Promo (promotions appliquées)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Table Finance (prix, marges, stock)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</w:t>
      </w:r>
      <w:r w:rsidRPr="00E76CE2">
        <w:rPr>
          <w:rFonts w:ascii="Montserrat" w:eastAsia="Montserrat" w:hAnsi="Montserrat" w:cs="Montserrat"/>
          <w:sz w:val="24"/>
          <w:szCs w:val="24"/>
        </w:rPr>
        <w:t>Outils recommandés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Power Query (Excel/Power BI)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Power BI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- SQL pour extraction initiale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>Exemples de visualisations à intégrer dans le tableau de bord :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 Histogramme des ventes mensuelles par produit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 Boxplot des marges par type de produit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 Graphique d’évolution du prix d’achat (surtout février)</w:t>
      </w:r>
    </w:p>
    <w:p w:rsidR="00E76CE2" w:rsidRPr="00E76CE2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 Carte de chaleur des stocks par catégorie</w:t>
      </w:r>
      <w:bookmarkStart w:id="0" w:name="_GoBack"/>
      <w:bookmarkEnd w:id="0"/>
    </w:p>
    <w:p w:rsidR="00772AF9" w:rsidRDefault="00E76CE2" w:rsidP="00E76CE2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E76CE2">
        <w:rPr>
          <w:rFonts w:ascii="Montserrat" w:eastAsia="Montserrat" w:hAnsi="Montserrat" w:cs="Montserrat"/>
          <w:sz w:val="24"/>
          <w:szCs w:val="24"/>
        </w:rPr>
        <w:t xml:space="preserve">   Barres empilées CA avant/après promotion</w:t>
      </w:r>
    </w:p>
    <w:sectPr w:rsidR="00772AF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042AE"/>
    <w:multiLevelType w:val="hybridMultilevel"/>
    <w:tmpl w:val="46D0F182"/>
    <w:lvl w:ilvl="0" w:tplc="18F001D2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30E65"/>
    <w:multiLevelType w:val="hybridMultilevel"/>
    <w:tmpl w:val="3A7ACAA8"/>
    <w:lvl w:ilvl="0" w:tplc="F632917E">
      <w:start w:val="1"/>
      <w:numFmt w:val="bullet"/>
      <w:lvlText w:val="-"/>
      <w:lvlJc w:val="left"/>
      <w:pPr>
        <w:ind w:left="108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DF7BD6"/>
    <w:multiLevelType w:val="hybridMultilevel"/>
    <w:tmpl w:val="403CD19E"/>
    <w:lvl w:ilvl="0" w:tplc="1E7A7678">
      <w:numFmt w:val="bullet"/>
      <w:lvlText w:val="-"/>
      <w:lvlJc w:val="left"/>
      <w:pPr>
        <w:ind w:left="108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ED28E9"/>
    <w:multiLevelType w:val="multilevel"/>
    <w:tmpl w:val="6A2CA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0F142A"/>
    <w:multiLevelType w:val="multilevel"/>
    <w:tmpl w:val="9A72AEF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B47806"/>
    <w:multiLevelType w:val="hybridMultilevel"/>
    <w:tmpl w:val="6672C258"/>
    <w:lvl w:ilvl="0" w:tplc="FC28420E">
      <w:numFmt w:val="bullet"/>
      <w:lvlText w:val="-"/>
      <w:lvlJc w:val="left"/>
      <w:pPr>
        <w:ind w:left="108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AF9"/>
    <w:rsid w:val="00023AD4"/>
    <w:rsid w:val="003A1D84"/>
    <w:rsid w:val="00772AF9"/>
    <w:rsid w:val="00AF0EFB"/>
    <w:rsid w:val="00BE4433"/>
    <w:rsid w:val="00E27AFC"/>
    <w:rsid w:val="00E7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C37E1C-63C4-4188-9E46-2BF63036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Grilledutableau">
    <w:name w:val="Table Grid"/>
    <w:basedOn w:val="TableauNormal"/>
    <w:uiPriority w:val="39"/>
    <w:rsid w:val="00E76CE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76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5</Pages>
  <Words>977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labhih safae</cp:lastModifiedBy>
  <cp:revision>5</cp:revision>
  <dcterms:created xsi:type="dcterms:W3CDTF">2025-07-31T14:44:00Z</dcterms:created>
  <dcterms:modified xsi:type="dcterms:W3CDTF">2025-08-15T11:54:00Z</dcterms:modified>
</cp:coreProperties>
</file>