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4D749" w14:textId="6C9A586B" w:rsidR="00392585" w:rsidRPr="00414AEF" w:rsidRDefault="002A145D" w:rsidP="00127659">
      <w:pPr>
        <w:pStyle w:val="NoSpacing"/>
        <w:spacing w:line="276" w:lineRule="auto"/>
        <w:jc w:val="center"/>
        <w:rPr>
          <w:rFonts w:ascii="Times New Roman" w:hAnsi="Times New Roman" w:cs="Times New Roman"/>
          <w:b/>
          <w:sz w:val="23"/>
          <w:szCs w:val="23"/>
        </w:rPr>
      </w:pPr>
      <w:r w:rsidRPr="00414AEF">
        <w:rPr>
          <w:rFonts w:ascii="Times New Roman" w:hAnsi="Times New Roman" w:cs="Times New Roman"/>
          <w:b/>
          <w:sz w:val="23"/>
          <w:szCs w:val="23"/>
        </w:rPr>
        <w:t>India Extractives Transparency Charter</w:t>
      </w:r>
    </w:p>
    <w:p w14:paraId="1BBD39F2" w14:textId="113274E8" w:rsidR="0056242A" w:rsidRPr="00BB4A0B" w:rsidRDefault="0056242A" w:rsidP="00127659">
      <w:pPr>
        <w:pStyle w:val="NoSpacing"/>
        <w:spacing w:line="276" w:lineRule="auto"/>
        <w:jc w:val="both"/>
        <w:rPr>
          <w:rFonts w:ascii="Times New Roman" w:hAnsi="Times New Roman" w:cs="Times New Roman"/>
          <w:b/>
          <w:i/>
          <w:sz w:val="23"/>
          <w:szCs w:val="23"/>
        </w:rPr>
      </w:pPr>
    </w:p>
    <w:p w14:paraId="1832ACEF" w14:textId="6C98A472" w:rsidR="001728E6" w:rsidRPr="00BB4A0B" w:rsidRDefault="001728E6" w:rsidP="00127659">
      <w:pPr>
        <w:pStyle w:val="NoSpacing"/>
        <w:spacing w:line="276" w:lineRule="auto"/>
        <w:jc w:val="both"/>
        <w:rPr>
          <w:rFonts w:ascii="Times New Roman" w:hAnsi="Times New Roman" w:cs="Times New Roman"/>
          <w:b/>
          <w:i/>
          <w:sz w:val="23"/>
          <w:szCs w:val="23"/>
        </w:rPr>
      </w:pPr>
      <w:r w:rsidRPr="00BB4A0B">
        <w:rPr>
          <w:rFonts w:ascii="Times New Roman" w:hAnsi="Times New Roman" w:cs="Times New Roman"/>
          <w:b/>
          <w:i/>
          <w:sz w:val="23"/>
          <w:szCs w:val="23"/>
        </w:rPr>
        <w:t>We, as citizens, and representatives of civil society organizations, citizen campaigns, networks, affected communities, mine workers</w:t>
      </w:r>
      <w:r w:rsidR="008504E8" w:rsidRPr="00BB4A0B">
        <w:rPr>
          <w:rFonts w:ascii="Times New Roman" w:hAnsi="Times New Roman" w:cs="Times New Roman"/>
          <w:b/>
          <w:i/>
          <w:sz w:val="23"/>
          <w:szCs w:val="23"/>
        </w:rPr>
        <w:t xml:space="preserve"> and unions are coming together to demand </w:t>
      </w:r>
      <w:r w:rsidR="005558F2" w:rsidRPr="00BB4A0B">
        <w:rPr>
          <w:rFonts w:ascii="Times New Roman" w:hAnsi="Times New Roman" w:cs="Times New Roman"/>
          <w:b/>
          <w:i/>
          <w:sz w:val="23"/>
          <w:szCs w:val="23"/>
        </w:rPr>
        <w:t>utmost transparency in all process related to</w:t>
      </w:r>
      <w:r w:rsidR="002A145D" w:rsidRPr="00BB4A0B">
        <w:rPr>
          <w:rFonts w:ascii="Times New Roman" w:hAnsi="Times New Roman" w:cs="Times New Roman"/>
          <w:b/>
          <w:i/>
          <w:sz w:val="23"/>
          <w:szCs w:val="23"/>
        </w:rPr>
        <w:t xml:space="preserve"> the</w:t>
      </w:r>
      <w:r w:rsidR="005558F2" w:rsidRPr="00BB4A0B">
        <w:rPr>
          <w:rFonts w:ascii="Times New Roman" w:hAnsi="Times New Roman" w:cs="Times New Roman"/>
          <w:b/>
          <w:i/>
          <w:sz w:val="23"/>
          <w:szCs w:val="23"/>
        </w:rPr>
        <w:t xml:space="preserve"> extraction</w:t>
      </w:r>
      <w:r w:rsidR="002A145D" w:rsidRPr="00BB4A0B">
        <w:rPr>
          <w:rFonts w:ascii="Times New Roman" w:hAnsi="Times New Roman" w:cs="Times New Roman"/>
          <w:b/>
          <w:i/>
          <w:sz w:val="23"/>
          <w:szCs w:val="23"/>
        </w:rPr>
        <w:t xml:space="preserve"> of India’s natural resources</w:t>
      </w:r>
      <w:r w:rsidR="005558F2" w:rsidRPr="00BB4A0B">
        <w:rPr>
          <w:rFonts w:ascii="Times New Roman" w:hAnsi="Times New Roman" w:cs="Times New Roman"/>
          <w:b/>
          <w:i/>
          <w:sz w:val="23"/>
          <w:szCs w:val="23"/>
        </w:rPr>
        <w:t xml:space="preserve">. We believe that </w:t>
      </w:r>
      <w:proofErr w:type="gramStart"/>
      <w:r w:rsidR="002A145D" w:rsidRPr="00BB4A0B">
        <w:rPr>
          <w:rFonts w:ascii="Times New Roman" w:hAnsi="Times New Roman" w:cs="Times New Roman"/>
          <w:b/>
          <w:i/>
          <w:sz w:val="23"/>
          <w:szCs w:val="23"/>
        </w:rPr>
        <w:t>all natural</w:t>
      </w:r>
      <w:proofErr w:type="gramEnd"/>
      <w:r w:rsidR="002A145D" w:rsidRPr="00BB4A0B">
        <w:rPr>
          <w:rFonts w:ascii="Times New Roman" w:hAnsi="Times New Roman" w:cs="Times New Roman"/>
          <w:b/>
          <w:i/>
          <w:sz w:val="23"/>
          <w:szCs w:val="23"/>
        </w:rPr>
        <w:t xml:space="preserve"> resources</w:t>
      </w:r>
      <w:r w:rsidR="005558F2" w:rsidRPr="00BB4A0B">
        <w:rPr>
          <w:rFonts w:ascii="Times New Roman" w:hAnsi="Times New Roman" w:cs="Times New Roman"/>
          <w:b/>
          <w:i/>
          <w:sz w:val="23"/>
          <w:szCs w:val="23"/>
        </w:rPr>
        <w:t xml:space="preserve"> are an asset and inheritance of the commons, and the State plays the role of a trustee on our behalf. To ensure that decisions are taken in the best interests of citizens and citizens can have a systematic role in the oversight and monitoring of</w:t>
      </w:r>
      <w:r w:rsidR="002A145D" w:rsidRPr="00BB4A0B">
        <w:rPr>
          <w:rFonts w:ascii="Times New Roman" w:hAnsi="Times New Roman" w:cs="Times New Roman"/>
          <w:b/>
          <w:i/>
          <w:sz w:val="23"/>
          <w:szCs w:val="23"/>
        </w:rPr>
        <w:t xml:space="preserve"> the</w:t>
      </w:r>
      <w:r w:rsidR="005558F2" w:rsidRPr="00BB4A0B">
        <w:rPr>
          <w:rFonts w:ascii="Times New Roman" w:hAnsi="Times New Roman" w:cs="Times New Roman"/>
          <w:b/>
          <w:i/>
          <w:sz w:val="23"/>
          <w:szCs w:val="23"/>
        </w:rPr>
        <w:t xml:space="preserve"> extractive process, we sign this Charter and resolve to build a vibrant peoples’ campaign to implement the Charter in letter and spirit through advocacy and engagement. </w:t>
      </w:r>
    </w:p>
    <w:p w14:paraId="70202D16" w14:textId="77777777" w:rsidR="001728E6" w:rsidRPr="00BB4A0B" w:rsidRDefault="001728E6" w:rsidP="00127659">
      <w:pPr>
        <w:pStyle w:val="NoSpacing"/>
        <w:spacing w:line="276" w:lineRule="auto"/>
        <w:jc w:val="both"/>
        <w:rPr>
          <w:rFonts w:ascii="Times New Roman" w:hAnsi="Times New Roman" w:cs="Times New Roman"/>
          <w:b/>
          <w:i/>
          <w:sz w:val="23"/>
          <w:szCs w:val="23"/>
        </w:rPr>
      </w:pPr>
    </w:p>
    <w:p w14:paraId="4564C724" w14:textId="76900C75" w:rsidR="0056242A" w:rsidRPr="00BB4A0B" w:rsidRDefault="0056242A" w:rsidP="00127659">
      <w:pPr>
        <w:pStyle w:val="NoSpacing"/>
        <w:spacing w:line="276" w:lineRule="auto"/>
        <w:jc w:val="both"/>
        <w:rPr>
          <w:rFonts w:ascii="Times New Roman" w:hAnsi="Times New Roman" w:cs="Times New Roman"/>
          <w:b/>
          <w:i/>
          <w:sz w:val="23"/>
          <w:szCs w:val="23"/>
        </w:rPr>
      </w:pPr>
      <w:r w:rsidRPr="00BB4A0B">
        <w:rPr>
          <w:rFonts w:ascii="Times New Roman" w:hAnsi="Times New Roman" w:cs="Times New Roman"/>
          <w:b/>
          <w:i/>
          <w:sz w:val="23"/>
          <w:szCs w:val="23"/>
        </w:rPr>
        <w:t xml:space="preserve">I. </w:t>
      </w:r>
      <w:r w:rsidR="007E3C94" w:rsidRPr="00BB4A0B">
        <w:rPr>
          <w:rFonts w:ascii="Times New Roman" w:hAnsi="Times New Roman" w:cs="Times New Roman"/>
          <w:b/>
          <w:i/>
          <w:sz w:val="23"/>
          <w:szCs w:val="23"/>
        </w:rPr>
        <w:t>Context</w:t>
      </w:r>
    </w:p>
    <w:p w14:paraId="46387BD5" w14:textId="77777777" w:rsidR="0056242A" w:rsidRPr="00BB4A0B" w:rsidRDefault="0056242A" w:rsidP="00127659">
      <w:pPr>
        <w:pStyle w:val="NoSpacing"/>
        <w:spacing w:line="276" w:lineRule="auto"/>
        <w:jc w:val="both"/>
        <w:rPr>
          <w:rFonts w:ascii="Times New Roman" w:hAnsi="Times New Roman" w:cs="Times New Roman"/>
          <w:sz w:val="23"/>
          <w:szCs w:val="23"/>
        </w:rPr>
      </w:pPr>
    </w:p>
    <w:p w14:paraId="61B572E9" w14:textId="538BC867" w:rsidR="009B15C1" w:rsidRPr="00BB4A0B" w:rsidRDefault="009B15C1"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The principles of transparency form the basis of democracies anywhere in the world. Whereas it is true that demands for transparency are agreed to and accepted in principle, years later it </w:t>
      </w:r>
      <w:r w:rsidR="002A145D" w:rsidRPr="00BB4A0B">
        <w:rPr>
          <w:rFonts w:ascii="Times New Roman" w:hAnsi="Times New Roman" w:cs="Times New Roman"/>
          <w:sz w:val="23"/>
          <w:szCs w:val="23"/>
        </w:rPr>
        <w:t xml:space="preserve">is </w:t>
      </w:r>
      <w:r w:rsidRPr="00BB4A0B">
        <w:rPr>
          <w:rFonts w:ascii="Times New Roman" w:hAnsi="Times New Roman" w:cs="Times New Roman"/>
          <w:sz w:val="23"/>
          <w:szCs w:val="23"/>
        </w:rPr>
        <w:t>still a theory in practice</w:t>
      </w:r>
      <w:r w:rsidR="008504E8" w:rsidRPr="00BB4A0B">
        <w:rPr>
          <w:rFonts w:ascii="Times New Roman" w:hAnsi="Times New Roman" w:cs="Times New Roman"/>
          <w:sz w:val="23"/>
          <w:szCs w:val="23"/>
        </w:rPr>
        <w:t xml:space="preserve">. </w:t>
      </w:r>
      <w:r w:rsidRPr="00BB4A0B">
        <w:rPr>
          <w:rFonts w:ascii="Times New Roman" w:hAnsi="Times New Roman" w:cs="Times New Roman"/>
          <w:sz w:val="23"/>
          <w:szCs w:val="23"/>
        </w:rPr>
        <w:t xml:space="preserve">Governments and citizen campaigns across the world are still </w:t>
      </w:r>
      <w:r w:rsidR="008504E8" w:rsidRPr="00BB4A0B">
        <w:rPr>
          <w:rFonts w:ascii="Times New Roman" w:hAnsi="Times New Roman" w:cs="Times New Roman"/>
          <w:sz w:val="23"/>
          <w:szCs w:val="23"/>
        </w:rPr>
        <w:t>struggling to make effective and functional transparency a practical reality</w:t>
      </w:r>
      <w:r w:rsidRPr="00BB4A0B">
        <w:rPr>
          <w:rFonts w:ascii="Times New Roman" w:hAnsi="Times New Roman" w:cs="Times New Roman"/>
          <w:sz w:val="23"/>
          <w:szCs w:val="23"/>
        </w:rPr>
        <w:t xml:space="preserve">. </w:t>
      </w:r>
    </w:p>
    <w:p w14:paraId="7B360F00" w14:textId="77777777" w:rsidR="009B15C1" w:rsidRPr="00BB4A0B" w:rsidRDefault="009B15C1" w:rsidP="00127659">
      <w:pPr>
        <w:pStyle w:val="NoSpacing"/>
        <w:spacing w:line="276" w:lineRule="auto"/>
        <w:jc w:val="both"/>
        <w:rPr>
          <w:rFonts w:ascii="Times New Roman" w:hAnsi="Times New Roman" w:cs="Times New Roman"/>
          <w:sz w:val="23"/>
          <w:szCs w:val="23"/>
        </w:rPr>
      </w:pPr>
    </w:p>
    <w:p w14:paraId="258100E1" w14:textId="3CD58DFC" w:rsidR="00565662" w:rsidRPr="00BB4A0B" w:rsidRDefault="00565662"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With the roll out of rights</w:t>
      </w:r>
      <w:r w:rsidR="008504E8" w:rsidRPr="00BB4A0B">
        <w:rPr>
          <w:rFonts w:ascii="Times New Roman" w:hAnsi="Times New Roman" w:cs="Times New Roman"/>
          <w:sz w:val="23"/>
          <w:szCs w:val="23"/>
        </w:rPr>
        <w:t>-</w:t>
      </w:r>
      <w:r w:rsidRPr="00BB4A0B">
        <w:rPr>
          <w:rFonts w:ascii="Times New Roman" w:hAnsi="Times New Roman" w:cs="Times New Roman"/>
          <w:sz w:val="23"/>
          <w:szCs w:val="23"/>
        </w:rPr>
        <w:t xml:space="preserve">based frameworks for ensuring provision of minimum services over the past two </w:t>
      </w:r>
      <w:r w:rsidR="00236851" w:rsidRPr="00BB4A0B">
        <w:rPr>
          <w:rFonts w:ascii="Times New Roman" w:hAnsi="Times New Roman" w:cs="Times New Roman"/>
          <w:sz w:val="23"/>
          <w:szCs w:val="23"/>
        </w:rPr>
        <w:t>decades</w:t>
      </w:r>
      <w:r w:rsidR="00017B97" w:rsidRPr="00BB4A0B">
        <w:rPr>
          <w:rFonts w:ascii="Times New Roman" w:hAnsi="Times New Roman" w:cs="Times New Roman"/>
          <w:sz w:val="23"/>
          <w:szCs w:val="23"/>
        </w:rPr>
        <w:t xml:space="preserve"> in India</w:t>
      </w:r>
      <w:r w:rsidRPr="00BB4A0B">
        <w:rPr>
          <w:rFonts w:ascii="Times New Roman" w:hAnsi="Times New Roman" w:cs="Times New Roman"/>
          <w:sz w:val="23"/>
          <w:szCs w:val="23"/>
        </w:rPr>
        <w:t xml:space="preserve">, the role of transparency has been recognized as a fundamental pre-requisite for social empowerment, both as a means to an end and as an end in itself. A peoples’ movement for the demand for transparency in wage payments, led to a vibrant </w:t>
      </w:r>
      <w:r w:rsidR="008504E8" w:rsidRPr="00BB4A0B">
        <w:rPr>
          <w:rFonts w:ascii="Times New Roman" w:hAnsi="Times New Roman" w:cs="Times New Roman"/>
          <w:sz w:val="23"/>
          <w:szCs w:val="23"/>
        </w:rPr>
        <w:t xml:space="preserve">and diverse </w:t>
      </w:r>
      <w:r w:rsidRPr="00BB4A0B">
        <w:rPr>
          <w:rFonts w:ascii="Times New Roman" w:hAnsi="Times New Roman" w:cs="Times New Roman"/>
          <w:sz w:val="23"/>
          <w:szCs w:val="23"/>
        </w:rPr>
        <w:t>campaign that led to the passage of the Right to Information</w:t>
      </w:r>
      <w:r w:rsidR="002A145D" w:rsidRPr="00BB4A0B">
        <w:rPr>
          <w:rFonts w:ascii="Times New Roman" w:hAnsi="Times New Roman" w:cs="Times New Roman"/>
          <w:sz w:val="23"/>
          <w:szCs w:val="23"/>
        </w:rPr>
        <w:t xml:space="preserve"> (RTI)</w:t>
      </w:r>
      <w:r w:rsidRPr="00BB4A0B">
        <w:rPr>
          <w:rFonts w:ascii="Times New Roman" w:hAnsi="Times New Roman" w:cs="Times New Roman"/>
          <w:sz w:val="23"/>
          <w:szCs w:val="23"/>
        </w:rPr>
        <w:t xml:space="preserve"> Act in 2005. The fact that nearly </w:t>
      </w:r>
      <w:r w:rsidR="002A145D" w:rsidRPr="00BB4A0B">
        <w:rPr>
          <w:rFonts w:ascii="Times New Roman" w:hAnsi="Times New Roman" w:cs="Times New Roman"/>
          <w:sz w:val="23"/>
          <w:szCs w:val="23"/>
        </w:rPr>
        <w:t>six</w:t>
      </w:r>
      <w:r w:rsidRPr="00BB4A0B">
        <w:rPr>
          <w:rFonts w:ascii="Times New Roman" w:hAnsi="Times New Roman" w:cs="Times New Roman"/>
          <w:sz w:val="23"/>
          <w:szCs w:val="23"/>
        </w:rPr>
        <w:t xml:space="preserve"> million citizens of the country </w:t>
      </w:r>
      <w:r w:rsidR="008504E8" w:rsidRPr="00BB4A0B">
        <w:rPr>
          <w:rFonts w:ascii="Times New Roman" w:hAnsi="Times New Roman" w:cs="Times New Roman"/>
          <w:sz w:val="23"/>
          <w:szCs w:val="23"/>
        </w:rPr>
        <w:t>including</w:t>
      </w:r>
      <w:r w:rsidRPr="00BB4A0B">
        <w:rPr>
          <w:rFonts w:ascii="Times New Roman" w:hAnsi="Times New Roman" w:cs="Times New Roman"/>
          <w:sz w:val="23"/>
          <w:szCs w:val="23"/>
        </w:rPr>
        <w:t xml:space="preserve"> workers, peasants, students, journalists, researchers, bureaucrats, farmers, lawyers and activists use RTI as a means of accessing information </w:t>
      </w:r>
      <w:r w:rsidR="008504E8" w:rsidRPr="00BB4A0B">
        <w:rPr>
          <w:rFonts w:ascii="Times New Roman" w:hAnsi="Times New Roman" w:cs="Times New Roman"/>
          <w:sz w:val="23"/>
          <w:szCs w:val="23"/>
        </w:rPr>
        <w:t xml:space="preserve">and to hold those </w:t>
      </w:r>
      <w:proofErr w:type="gramStart"/>
      <w:r w:rsidR="008504E8" w:rsidRPr="00BB4A0B">
        <w:rPr>
          <w:rFonts w:ascii="Times New Roman" w:hAnsi="Times New Roman" w:cs="Times New Roman"/>
          <w:sz w:val="23"/>
          <w:szCs w:val="23"/>
        </w:rPr>
        <w:t xml:space="preserve">in </w:t>
      </w:r>
      <w:r w:rsidRPr="00BB4A0B">
        <w:rPr>
          <w:rFonts w:ascii="Times New Roman" w:hAnsi="Times New Roman" w:cs="Times New Roman"/>
          <w:sz w:val="23"/>
          <w:szCs w:val="23"/>
        </w:rPr>
        <w:t xml:space="preserve"> power</w:t>
      </w:r>
      <w:proofErr w:type="gramEnd"/>
      <w:r w:rsidRPr="00BB4A0B">
        <w:rPr>
          <w:rFonts w:ascii="Times New Roman" w:hAnsi="Times New Roman" w:cs="Times New Roman"/>
          <w:sz w:val="23"/>
          <w:szCs w:val="23"/>
        </w:rPr>
        <w:t xml:space="preserve"> to account, is indicative of the</w:t>
      </w:r>
      <w:r w:rsidR="007E3C94" w:rsidRPr="00BB4A0B">
        <w:rPr>
          <w:rFonts w:ascii="Times New Roman" w:hAnsi="Times New Roman" w:cs="Times New Roman"/>
          <w:sz w:val="23"/>
          <w:szCs w:val="23"/>
        </w:rPr>
        <w:t xml:space="preserve"> </w:t>
      </w:r>
      <w:r w:rsidR="00496842" w:rsidRPr="00BB4A0B">
        <w:rPr>
          <w:rFonts w:ascii="Times New Roman" w:hAnsi="Times New Roman" w:cs="Times New Roman"/>
          <w:sz w:val="23"/>
          <w:szCs w:val="23"/>
        </w:rPr>
        <w:t xml:space="preserve">individual and </w:t>
      </w:r>
      <w:r w:rsidR="007E3C94" w:rsidRPr="00BB4A0B">
        <w:rPr>
          <w:rFonts w:ascii="Times New Roman" w:hAnsi="Times New Roman" w:cs="Times New Roman"/>
          <w:sz w:val="23"/>
          <w:szCs w:val="23"/>
        </w:rPr>
        <w:t xml:space="preserve">collective demand for transparency that continues to grow. </w:t>
      </w:r>
    </w:p>
    <w:p w14:paraId="3EC43DF1" w14:textId="09890E7C" w:rsidR="007E3C94" w:rsidRPr="00BB4A0B" w:rsidRDefault="007E3C94" w:rsidP="00127659">
      <w:pPr>
        <w:pStyle w:val="NoSpacing"/>
        <w:spacing w:line="276" w:lineRule="auto"/>
        <w:jc w:val="both"/>
        <w:rPr>
          <w:rFonts w:ascii="Times New Roman" w:hAnsi="Times New Roman" w:cs="Times New Roman"/>
          <w:sz w:val="23"/>
          <w:szCs w:val="23"/>
        </w:rPr>
      </w:pPr>
    </w:p>
    <w:p w14:paraId="3A47F386" w14:textId="2172C471" w:rsidR="007E3C94" w:rsidRPr="00BB4A0B" w:rsidRDefault="007E3C94"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Natural resources are a common asset of the country, with the State </w:t>
      </w:r>
      <w:r w:rsidR="00017B97" w:rsidRPr="00BB4A0B">
        <w:rPr>
          <w:rFonts w:ascii="Times New Roman" w:hAnsi="Times New Roman" w:cs="Times New Roman"/>
          <w:sz w:val="23"/>
          <w:szCs w:val="23"/>
        </w:rPr>
        <w:t xml:space="preserve">currently </w:t>
      </w:r>
      <w:r w:rsidRPr="00BB4A0B">
        <w:rPr>
          <w:rFonts w:ascii="Times New Roman" w:hAnsi="Times New Roman" w:cs="Times New Roman"/>
          <w:sz w:val="23"/>
          <w:szCs w:val="23"/>
        </w:rPr>
        <w:t xml:space="preserve">playing the role of a trustee of the shared inheritance on behalf of living people and future generations. The present generation is taking decisions on the protection, maintenance and sale of this common asset, the consequences of which will be borne entirely by the future generations. Given that future generations are not </w:t>
      </w:r>
      <w:r w:rsidR="008504E8" w:rsidRPr="00BB4A0B">
        <w:rPr>
          <w:rFonts w:ascii="Times New Roman" w:hAnsi="Times New Roman" w:cs="Times New Roman"/>
          <w:sz w:val="23"/>
          <w:szCs w:val="23"/>
        </w:rPr>
        <w:t xml:space="preserve">yet </w:t>
      </w:r>
      <w:r w:rsidRPr="00BB4A0B">
        <w:rPr>
          <w:rFonts w:ascii="Times New Roman" w:hAnsi="Times New Roman" w:cs="Times New Roman"/>
          <w:sz w:val="23"/>
          <w:szCs w:val="23"/>
        </w:rPr>
        <w:t>able to participate in this decision making, it is imperative that the decisions taken in the present are not only fair, but also appear to be fair</w:t>
      </w:r>
      <w:r w:rsidR="00017B97" w:rsidRPr="00BB4A0B">
        <w:rPr>
          <w:rFonts w:ascii="Times New Roman" w:hAnsi="Times New Roman" w:cs="Times New Roman"/>
          <w:sz w:val="23"/>
          <w:szCs w:val="23"/>
        </w:rPr>
        <w:t xml:space="preserve">, as the State needs to be held accountable for its actions. </w:t>
      </w:r>
    </w:p>
    <w:p w14:paraId="1113CC83" w14:textId="77777777" w:rsidR="00565662" w:rsidRPr="00BB4A0B" w:rsidRDefault="00565662" w:rsidP="00127659">
      <w:pPr>
        <w:pStyle w:val="NoSpacing"/>
        <w:spacing w:line="276" w:lineRule="auto"/>
        <w:jc w:val="both"/>
        <w:rPr>
          <w:rFonts w:ascii="Times New Roman" w:hAnsi="Times New Roman" w:cs="Times New Roman"/>
          <w:sz w:val="23"/>
          <w:szCs w:val="23"/>
        </w:rPr>
      </w:pPr>
    </w:p>
    <w:p w14:paraId="2E58D8BF" w14:textId="317D950C" w:rsidR="007E3C94" w:rsidRPr="00127659" w:rsidRDefault="0056242A" w:rsidP="00127659">
      <w:pPr>
        <w:pStyle w:val="NoSpacing"/>
        <w:spacing w:line="276" w:lineRule="auto"/>
        <w:jc w:val="both"/>
        <w:rPr>
          <w:rFonts w:ascii="Times New Roman" w:hAnsi="Times New Roman" w:cs="Times New Roman"/>
        </w:rPr>
      </w:pPr>
      <w:r w:rsidRPr="00BB4A0B">
        <w:rPr>
          <w:rFonts w:ascii="Times New Roman" w:hAnsi="Times New Roman" w:cs="Times New Roman"/>
          <w:sz w:val="23"/>
          <w:szCs w:val="23"/>
        </w:rPr>
        <w:t xml:space="preserve">Transparency </w:t>
      </w:r>
      <w:r w:rsidR="007E3C94" w:rsidRPr="00BB4A0B">
        <w:rPr>
          <w:rFonts w:ascii="Times New Roman" w:hAnsi="Times New Roman" w:cs="Times New Roman"/>
          <w:sz w:val="23"/>
          <w:szCs w:val="23"/>
        </w:rPr>
        <w:t xml:space="preserve">in the extractive sector </w:t>
      </w:r>
      <w:r w:rsidR="00BC62AE" w:rsidRPr="00BB4A0B">
        <w:rPr>
          <w:rFonts w:ascii="Times New Roman" w:hAnsi="Times New Roman" w:cs="Times New Roman"/>
          <w:sz w:val="23"/>
          <w:szCs w:val="23"/>
        </w:rPr>
        <w:t xml:space="preserve">therefore </w:t>
      </w:r>
      <w:r w:rsidR="007E3C94" w:rsidRPr="00BB4A0B">
        <w:rPr>
          <w:rFonts w:ascii="Times New Roman" w:hAnsi="Times New Roman" w:cs="Times New Roman"/>
          <w:sz w:val="23"/>
          <w:szCs w:val="23"/>
        </w:rPr>
        <w:t xml:space="preserve">is a significant and critical means for holding </w:t>
      </w:r>
      <w:r w:rsidR="002A145D" w:rsidRPr="00BB4A0B">
        <w:rPr>
          <w:rFonts w:ascii="Times New Roman" w:hAnsi="Times New Roman" w:cs="Times New Roman"/>
          <w:sz w:val="23"/>
          <w:szCs w:val="23"/>
        </w:rPr>
        <w:t xml:space="preserve">the State </w:t>
      </w:r>
      <w:r w:rsidR="007E3C94" w:rsidRPr="00BB4A0B">
        <w:rPr>
          <w:rFonts w:ascii="Times New Roman" w:hAnsi="Times New Roman" w:cs="Times New Roman"/>
          <w:sz w:val="23"/>
          <w:szCs w:val="23"/>
        </w:rPr>
        <w:t xml:space="preserve">accountable to legal and administrative standards. The Extractive Industry (EI) in India has begun to play a more high-profile role in the debate on development, </w:t>
      </w:r>
      <w:r w:rsidR="002A145D" w:rsidRPr="00BB4A0B">
        <w:rPr>
          <w:rFonts w:ascii="Times New Roman" w:hAnsi="Times New Roman" w:cs="Times New Roman"/>
          <w:sz w:val="23"/>
          <w:szCs w:val="23"/>
        </w:rPr>
        <w:t xml:space="preserve">climate change, </w:t>
      </w:r>
      <w:r w:rsidR="008504E8" w:rsidRPr="00BB4A0B">
        <w:rPr>
          <w:rFonts w:ascii="Times New Roman" w:hAnsi="Times New Roman" w:cs="Times New Roman"/>
          <w:sz w:val="23"/>
          <w:szCs w:val="23"/>
        </w:rPr>
        <w:t xml:space="preserve">environment, </w:t>
      </w:r>
      <w:r w:rsidR="007E3C94" w:rsidRPr="00BB4A0B">
        <w:rPr>
          <w:rFonts w:ascii="Times New Roman" w:hAnsi="Times New Roman" w:cs="Times New Roman"/>
          <w:sz w:val="23"/>
          <w:szCs w:val="23"/>
        </w:rPr>
        <w:t>economy, and even electoral politics</w:t>
      </w:r>
      <w:r w:rsidR="002A145D" w:rsidRPr="00BB4A0B">
        <w:rPr>
          <w:rFonts w:ascii="Times New Roman" w:hAnsi="Times New Roman" w:cs="Times New Roman"/>
          <w:sz w:val="23"/>
          <w:szCs w:val="23"/>
        </w:rPr>
        <w:t>. For instance</w:t>
      </w:r>
      <w:r w:rsidR="007E3C94" w:rsidRPr="00BB4A0B">
        <w:rPr>
          <w:rFonts w:ascii="Times New Roman" w:hAnsi="Times New Roman" w:cs="Times New Roman"/>
          <w:sz w:val="23"/>
          <w:szCs w:val="23"/>
        </w:rPr>
        <w:t xml:space="preserve">, </w:t>
      </w:r>
      <w:r w:rsidR="002A145D" w:rsidRPr="00BB4A0B">
        <w:rPr>
          <w:rFonts w:ascii="Times New Roman" w:hAnsi="Times New Roman" w:cs="Times New Roman"/>
          <w:sz w:val="23"/>
          <w:szCs w:val="23"/>
        </w:rPr>
        <w:t>significant</w:t>
      </w:r>
      <w:r w:rsidR="007E3C94" w:rsidRPr="00BB4A0B">
        <w:rPr>
          <w:rFonts w:ascii="Times New Roman" w:hAnsi="Times New Roman" w:cs="Times New Roman"/>
          <w:sz w:val="23"/>
          <w:szCs w:val="23"/>
        </w:rPr>
        <w:t xml:space="preserve"> numbers of communities live on the </w:t>
      </w:r>
      <w:r w:rsidR="007E3C94" w:rsidRPr="00127659">
        <w:rPr>
          <w:rFonts w:ascii="Times New Roman" w:hAnsi="Times New Roman" w:cs="Times New Roman"/>
        </w:rPr>
        <w:t xml:space="preserve">land where mineral resources are found, and their extraction involves massive displacement. The </w:t>
      </w:r>
      <w:r w:rsidR="002A145D" w:rsidRPr="00127659">
        <w:rPr>
          <w:rFonts w:ascii="Times New Roman" w:hAnsi="Times New Roman" w:cs="Times New Roman"/>
        </w:rPr>
        <w:t>resistance and concerns of people facing displacement has given a different texture to the transparency debate in the country. In addition, large “scams” have been unearthed that demonstrate discretion in awarding mining licenses and contracts; such corrupt practices have led to sub-optimum revenue generated for the State when actual production begins. The political economy of extraction in India therefore impacts lives, livelihoods and State revenues.</w:t>
      </w:r>
    </w:p>
    <w:p w14:paraId="401A6080" w14:textId="22A1E39C" w:rsidR="007E3C94" w:rsidRPr="00127659" w:rsidRDefault="007E3C94" w:rsidP="00127659">
      <w:pPr>
        <w:pStyle w:val="NoSpacing"/>
        <w:spacing w:line="276" w:lineRule="auto"/>
        <w:jc w:val="both"/>
        <w:rPr>
          <w:rFonts w:ascii="Times New Roman" w:hAnsi="Times New Roman" w:cs="Times New Roman"/>
        </w:rPr>
      </w:pPr>
    </w:p>
    <w:p w14:paraId="5E52AFB9" w14:textId="77777777" w:rsidR="002A145D" w:rsidRPr="00127659" w:rsidRDefault="007E3C94" w:rsidP="00127659">
      <w:pPr>
        <w:pStyle w:val="NoSpacing"/>
        <w:spacing w:line="276" w:lineRule="auto"/>
        <w:jc w:val="both"/>
        <w:rPr>
          <w:rFonts w:ascii="Times New Roman" w:hAnsi="Times New Roman" w:cs="Times New Roman"/>
        </w:rPr>
      </w:pPr>
      <w:r w:rsidRPr="00127659">
        <w:rPr>
          <w:rFonts w:ascii="Times New Roman" w:hAnsi="Times New Roman" w:cs="Times New Roman"/>
        </w:rPr>
        <w:t>Citizen’s knowledge about payments made by the EI to Government is extremely important</w:t>
      </w:r>
      <w:r w:rsidR="008504E8" w:rsidRPr="00127659">
        <w:rPr>
          <w:rFonts w:ascii="Times New Roman" w:hAnsi="Times New Roman" w:cs="Times New Roman"/>
        </w:rPr>
        <w:t xml:space="preserve">. </w:t>
      </w:r>
      <w:r w:rsidRPr="00127659">
        <w:rPr>
          <w:rFonts w:ascii="Times New Roman" w:hAnsi="Times New Roman" w:cs="Times New Roman"/>
        </w:rPr>
        <w:t xml:space="preserve"> </w:t>
      </w:r>
      <w:r w:rsidR="00073FA0" w:rsidRPr="00127659">
        <w:rPr>
          <w:rFonts w:ascii="Times New Roman" w:hAnsi="Times New Roman" w:cs="Times New Roman"/>
        </w:rPr>
        <w:t xml:space="preserve">The global movement for </w:t>
      </w:r>
      <w:r w:rsidR="002A145D" w:rsidRPr="00127659">
        <w:rPr>
          <w:rFonts w:ascii="Times New Roman" w:hAnsi="Times New Roman" w:cs="Times New Roman"/>
        </w:rPr>
        <w:t xml:space="preserve">a </w:t>
      </w:r>
      <w:r w:rsidR="00073FA0" w:rsidRPr="00127659">
        <w:rPr>
          <w:rFonts w:ascii="Times New Roman" w:hAnsi="Times New Roman" w:cs="Times New Roman"/>
        </w:rPr>
        <w:t>mandatory disclosure standard</w:t>
      </w:r>
      <w:proofErr w:type="gramStart"/>
      <w:r w:rsidR="002A145D" w:rsidRPr="00127659">
        <w:rPr>
          <w:rFonts w:ascii="Times New Roman" w:hAnsi="Times New Roman" w:cs="Times New Roman"/>
        </w:rPr>
        <w:t xml:space="preserve">- </w:t>
      </w:r>
      <w:r w:rsidR="00073FA0" w:rsidRPr="00127659">
        <w:rPr>
          <w:rFonts w:ascii="Times New Roman" w:hAnsi="Times New Roman" w:cs="Times New Roman"/>
        </w:rPr>
        <w:t xml:space="preserve"> which</w:t>
      </w:r>
      <w:proofErr w:type="gramEnd"/>
      <w:r w:rsidR="00073FA0" w:rsidRPr="00127659">
        <w:rPr>
          <w:rFonts w:ascii="Times New Roman" w:hAnsi="Times New Roman" w:cs="Times New Roman"/>
        </w:rPr>
        <w:t xml:space="preserve"> requires </w:t>
      </w:r>
      <w:r w:rsidR="002A145D" w:rsidRPr="00127659">
        <w:rPr>
          <w:rFonts w:ascii="Times New Roman" w:hAnsi="Times New Roman" w:cs="Times New Roman"/>
        </w:rPr>
        <w:t xml:space="preserve">some of the largest extractive companies in the world to </w:t>
      </w:r>
      <w:r w:rsidR="00073FA0" w:rsidRPr="00127659">
        <w:rPr>
          <w:rFonts w:ascii="Times New Roman" w:hAnsi="Times New Roman" w:cs="Times New Roman"/>
        </w:rPr>
        <w:t>publish the payments</w:t>
      </w:r>
      <w:r w:rsidR="002A145D" w:rsidRPr="00127659">
        <w:rPr>
          <w:rFonts w:ascii="Times New Roman" w:hAnsi="Times New Roman" w:cs="Times New Roman"/>
        </w:rPr>
        <w:t xml:space="preserve"> they make to Governments for every project in every country in which they operate - is enabling citizens internationally to use this data to hold </w:t>
      </w:r>
      <w:r w:rsidR="00073FA0" w:rsidRPr="00127659">
        <w:rPr>
          <w:rFonts w:ascii="Times New Roman" w:hAnsi="Times New Roman" w:cs="Times New Roman"/>
        </w:rPr>
        <w:t xml:space="preserve">both companies and Governments to account. </w:t>
      </w:r>
      <w:r w:rsidR="002A145D" w:rsidRPr="00127659">
        <w:rPr>
          <w:rFonts w:ascii="Times New Roman" w:hAnsi="Times New Roman" w:cs="Times New Roman"/>
        </w:rPr>
        <w:t xml:space="preserve">Vedanta Resources for instance which is listed on the London Stock Exchange, is obligated to and has been disclosing royalty payments made to foreign Governments in which it is running extractive operations as per legislation in the European Union (EU). </w:t>
      </w:r>
      <w:r w:rsidR="00A75094" w:rsidRPr="00127659">
        <w:rPr>
          <w:rFonts w:ascii="Times New Roman" w:hAnsi="Times New Roman" w:cs="Times New Roman"/>
        </w:rPr>
        <w:t xml:space="preserve">The Data Extractors Programme of the Publish What You Pay is in the midst of analysing payments reported by private companies to the concerned Governments to make sense of the trends and communicate its relevance to citizens. </w:t>
      </w:r>
    </w:p>
    <w:p w14:paraId="2D8DC010" w14:textId="77777777" w:rsidR="002A145D" w:rsidRPr="00127659" w:rsidRDefault="002A145D" w:rsidP="00127659">
      <w:pPr>
        <w:pStyle w:val="NoSpacing"/>
        <w:spacing w:line="276" w:lineRule="auto"/>
        <w:jc w:val="both"/>
        <w:rPr>
          <w:rFonts w:ascii="Times New Roman" w:hAnsi="Times New Roman" w:cs="Times New Roman"/>
        </w:rPr>
      </w:pPr>
    </w:p>
    <w:p w14:paraId="50B328A7" w14:textId="77777777" w:rsidR="002A145D" w:rsidRPr="00127659" w:rsidRDefault="002A145D" w:rsidP="00127659">
      <w:pPr>
        <w:pStyle w:val="NoSpacing"/>
        <w:spacing w:line="276" w:lineRule="auto"/>
        <w:jc w:val="both"/>
        <w:rPr>
          <w:rFonts w:ascii="Times New Roman" w:hAnsi="Times New Roman" w:cs="Times New Roman"/>
        </w:rPr>
      </w:pPr>
      <w:r w:rsidRPr="00127659">
        <w:rPr>
          <w:rFonts w:ascii="Times New Roman" w:hAnsi="Times New Roman" w:cs="Times New Roman"/>
        </w:rPr>
        <w:t xml:space="preserve">While mandatory disclosure of payments is a significant step towards an open and accountable extractive sector, citizens need access to other types of information in order to assess whether payments made were just and adequate, keeping in mind the costs that were incurred. This Charter therefore includes, in addition to mandatory disclosure of payments to Governments by extractive companies, a call for greater transparency in relation to  procurement processes for licenses and contracts, contract terms and beneficial ownership information; as well as greater transparency about, and participation in, policy and decision making and oversight of natural resource governance principles and laws. </w:t>
      </w:r>
    </w:p>
    <w:p w14:paraId="10E37F0C" w14:textId="042B709A" w:rsidR="0056242A" w:rsidRPr="00127659" w:rsidRDefault="0056242A" w:rsidP="00127659">
      <w:pPr>
        <w:pStyle w:val="NoSpacing"/>
        <w:spacing w:line="276" w:lineRule="auto"/>
        <w:jc w:val="both"/>
        <w:rPr>
          <w:rFonts w:ascii="Times New Roman" w:hAnsi="Times New Roman" w:cs="Times New Roman"/>
        </w:rPr>
      </w:pPr>
      <w:r w:rsidRPr="00127659">
        <w:rPr>
          <w:rFonts w:ascii="Times New Roman" w:hAnsi="Times New Roman" w:cs="Times New Roman"/>
        </w:rPr>
        <w:t xml:space="preserve"> </w:t>
      </w:r>
    </w:p>
    <w:p w14:paraId="2FCB6754" w14:textId="77777777" w:rsidR="002A145D" w:rsidRPr="00127659" w:rsidRDefault="002A145D" w:rsidP="00127659">
      <w:pPr>
        <w:pStyle w:val="NoSpacing"/>
        <w:spacing w:line="276" w:lineRule="auto"/>
        <w:jc w:val="both"/>
        <w:rPr>
          <w:rFonts w:ascii="Times New Roman" w:hAnsi="Times New Roman" w:cs="Times New Roman"/>
          <w:i/>
        </w:rPr>
      </w:pPr>
      <w:r w:rsidRPr="00127659">
        <w:rPr>
          <w:rFonts w:ascii="Times New Roman" w:hAnsi="Times New Roman" w:cs="Times New Roman"/>
        </w:rPr>
        <w:t>We note here that our call for transparency reflects the official view of the Ministry of Mines, as expressed in the Sustainability Development Framework, which states that “</w:t>
      </w:r>
      <w:r w:rsidRPr="00127659">
        <w:rPr>
          <w:rFonts w:ascii="Times New Roman" w:hAnsi="Times New Roman" w:cs="Times New Roman"/>
          <w:i/>
        </w:rPr>
        <w:t>Even where information is shared the information is often restricted to benign issues rather than dealing with sensitive matters upfront. Most sustainability reports do not touch upon impact mitigation measures or performance on commitments made to their community. It is therefore important to provide structured information on companies’ social, environmental and economic performance and demonstrate a commitment to be transparent.”</w:t>
      </w:r>
    </w:p>
    <w:p w14:paraId="0CEDA985" w14:textId="148D187A" w:rsidR="00334639" w:rsidRPr="00127659" w:rsidRDefault="00334639" w:rsidP="00127659">
      <w:pPr>
        <w:pStyle w:val="NoSpacing"/>
        <w:spacing w:line="276" w:lineRule="auto"/>
        <w:jc w:val="both"/>
        <w:rPr>
          <w:rFonts w:ascii="Times New Roman" w:hAnsi="Times New Roman" w:cs="Times New Roman"/>
        </w:rPr>
      </w:pPr>
    </w:p>
    <w:p w14:paraId="11E7E56C" w14:textId="6766313E" w:rsidR="00334639" w:rsidRPr="00127659" w:rsidRDefault="00334639" w:rsidP="00127659">
      <w:pPr>
        <w:pStyle w:val="NoSpacing"/>
        <w:spacing w:line="276" w:lineRule="auto"/>
        <w:jc w:val="both"/>
        <w:rPr>
          <w:rFonts w:ascii="Times New Roman" w:hAnsi="Times New Roman" w:cs="Times New Roman"/>
          <w:b/>
          <w:i/>
        </w:rPr>
      </w:pPr>
      <w:r w:rsidRPr="00127659">
        <w:rPr>
          <w:rFonts w:ascii="Times New Roman" w:hAnsi="Times New Roman" w:cs="Times New Roman"/>
          <w:b/>
          <w:i/>
        </w:rPr>
        <w:t xml:space="preserve">II. </w:t>
      </w:r>
      <w:r w:rsidR="002A145D" w:rsidRPr="00127659">
        <w:rPr>
          <w:rFonts w:ascii="Times New Roman" w:hAnsi="Times New Roman" w:cs="Times New Roman"/>
        </w:rPr>
        <w:t>India Extractives Transparency Charter</w:t>
      </w:r>
      <w:r w:rsidR="00A112FB" w:rsidRPr="00127659">
        <w:rPr>
          <w:rFonts w:ascii="Times New Roman" w:hAnsi="Times New Roman" w:cs="Times New Roman"/>
        </w:rPr>
        <w:t xml:space="preserve"> </w:t>
      </w:r>
      <w:r w:rsidRPr="00127659">
        <w:rPr>
          <w:rFonts w:ascii="Times New Roman" w:hAnsi="Times New Roman" w:cs="Times New Roman"/>
          <w:b/>
          <w:i/>
        </w:rPr>
        <w:t xml:space="preserve">and its objectives </w:t>
      </w:r>
    </w:p>
    <w:p w14:paraId="03F0CCE7" w14:textId="6E201A57" w:rsidR="00334639" w:rsidRPr="00127659" w:rsidRDefault="00334639" w:rsidP="00127659">
      <w:pPr>
        <w:pStyle w:val="NoSpacing"/>
        <w:spacing w:line="276" w:lineRule="auto"/>
        <w:jc w:val="both"/>
        <w:rPr>
          <w:rFonts w:ascii="Times New Roman" w:hAnsi="Times New Roman" w:cs="Times New Roman"/>
        </w:rPr>
      </w:pPr>
    </w:p>
    <w:p w14:paraId="13E45DBB" w14:textId="072C6BC5" w:rsidR="002A145D" w:rsidRPr="00127659" w:rsidRDefault="002A145D" w:rsidP="00127659">
      <w:pPr>
        <w:pStyle w:val="NoSpacing"/>
        <w:spacing w:line="276" w:lineRule="auto"/>
        <w:jc w:val="both"/>
        <w:rPr>
          <w:rFonts w:ascii="Times New Roman" w:hAnsi="Times New Roman" w:cs="Times New Roman"/>
        </w:rPr>
      </w:pPr>
      <w:r w:rsidRPr="00127659">
        <w:rPr>
          <w:rFonts w:ascii="Times New Roman" w:hAnsi="Times New Roman" w:cs="Times New Roman"/>
        </w:rPr>
        <w:t>Though there are multiple laws, policies and judicial orders that govern reporting and information sharing of the multiple stages of the extractive process in India, there is no minimum standard of information disclosure and transparency by which the extractive industry is bound. Moreover, information is not shared at the lease/project level; there is an absence of a common platform which can serve as a single repository of information; and there is an absence of independent oversight on compliance with transparency norms.</w:t>
      </w:r>
      <w:r w:rsidR="00BC12F4" w:rsidRPr="00127659">
        <w:rPr>
          <w:rFonts w:ascii="Times New Roman" w:hAnsi="Times New Roman" w:cs="Times New Roman"/>
        </w:rPr>
        <w:t xml:space="preserve"> It is also important to bear in mind that the given current structures of power, there is inherent inequality between the ability of citizens and companies in the way information is accessed. </w:t>
      </w:r>
    </w:p>
    <w:p w14:paraId="1AF5033E" w14:textId="77777777" w:rsidR="00334639" w:rsidRPr="00127659" w:rsidRDefault="00334639" w:rsidP="00127659">
      <w:pPr>
        <w:pStyle w:val="NoSpacing"/>
        <w:spacing w:line="276" w:lineRule="auto"/>
        <w:jc w:val="both"/>
        <w:rPr>
          <w:rFonts w:ascii="Times New Roman" w:hAnsi="Times New Roman" w:cs="Times New Roman"/>
        </w:rPr>
      </w:pPr>
    </w:p>
    <w:p w14:paraId="3ABA8BD9" w14:textId="2193D714" w:rsidR="002A145D" w:rsidRPr="00127659" w:rsidRDefault="00A75094" w:rsidP="00127659">
      <w:pPr>
        <w:pStyle w:val="NoSpacing"/>
        <w:spacing w:line="276" w:lineRule="auto"/>
        <w:jc w:val="both"/>
        <w:rPr>
          <w:rFonts w:ascii="Times New Roman" w:hAnsi="Times New Roman" w:cs="Times New Roman"/>
        </w:rPr>
      </w:pPr>
      <w:r w:rsidRPr="00127659">
        <w:rPr>
          <w:rFonts w:ascii="Times New Roman" w:hAnsi="Times New Roman" w:cs="Times New Roman"/>
        </w:rPr>
        <w:t>T</w:t>
      </w:r>
      <w:r w:rsidR="00334639" w:rsidRPr="00127659">
        <w:rPr>
          <w:rFonts w:ascii="Times New Roman" w:hAnsi="Times New Roman" w:cs="Times New Roman"/>
        </w:rPr>
        <w:t xml:space="preserve">here </w:t>
      </w:r>
      <w:r w:rsidRPr="00127659">
        <w:rPr>
          <w:rFonts w:ascii="Times New Roman" w:hAnsi="Times New Roman" w:cs="Times New Roman"/>
        </w:rPr>
        <w:t>is</w:t>
      </w:r>
      <w:r w:rsidR="00334639" w:rsidRPr="00127659">
        <w:rPr>
          <w:rFonts w:ascii="Times New Roman" w:hAnsi="Times New Roman" w:cs="Times New Roman"/>
        </w:rPr>
        <w:t xml:space="preserve"> </w:t>
      </w:r>
      <w:r w:rsidRPr="00127659">
        <w:rPr>
          <w:rFonts w:ascii="Times New Roman" w:hAnsi="Times New Roman" w:cs="Times New Roman"/>
        </w:rPr>
        <w:t xml:space="preserve">therefore </w:t>
      </w:r>
      <w:r w:rsidR="00334639" w:rsidRPr="00127659">
        <w:rPr>
          <w:rFonts w:ascii="Times New Roman" w:hAnsi="Times New Roman" w:cs="Times New Roman"/>
        </w:rPr>
        <w:t>a need to develop a “</w:t>
      </w:r>
      <w:r w:rsidR="002A145D" w:rsidRPr="00127659">
        <w:rPr>
          <w:rFonts w:ascii="Times New Roman" w:hAnsi="Times New Roman" w:cs="Times New Roman"/>
        </w:rPr>
        <w:t>India Extractives Transparency Charter</w:t>
      </w:r>
      <w:r w:rsidR="00334639" w:rsidRPr="00127659">
        <w:rPr>
          <w:rFonts w:ascii="Times New Roman" w:hAnsi="Times New Roman" w:cs="Times New Roman"/>
        </w:rPr>
        <w:t xml:space="preserve">” </w:t>
      </w:r>
      <w:r w:rsidR="002A145D" w:rsidRPr="00127659">
        <w:rPr>
          <w:rFonts w:ascii="Times New Roman" w:hAnsi="Times New Roman" w:cs="Times New Roman"/>
        </w:rPr>
        <w:t>to call for information to be made available in the public domain to foster greater transparency about EI activities and enable citizens to use information to hold duty bearers to account. The objective of the Charter is to:</w:t>
      </w:r>
    </w:p>
    <w:p w14:paraId="3FAEEC8A" w14:textId="77777777" w:rsidR="002A145D" w:rsidRPr="00127659" w:rsidRDefault="002A145D" w:rsidP="00127659">
      <w:pPr>
        <w:pStyle w:val="NoSpacing"/>
        <w:spacing w:line="276" w:lineRule="auto"/>
        <w:jc w:val="both"/>
        <w:rPr>
          <w:rFonts w:ascii="Times New Roman" w:hAnsi="Times New Roman" w:cs="Times New Roman"/>
        </w:rPr>
      </w:pPr>
    </w:p>
    <w:p w14:paraId="45A71FD7" w14:textId="0299609B" w:rsidR="00E36EC8" w:rsidRPr="00BB4A0B" w:rsidRDefault="00E36EC8" w:rsidP="00127659">
      <w:pPr>
        <w:pStyle w:val="NoSpacing"/>
        <w:numPr>
          <w:ilvl w:val="0"/>
          <w:numId w:val="19"/>
        </w:numPr>
        <w:spacing w:line="276" w:lineRule="auto"/>
        <w:jc w:val="both"/>
        <w:rPr>
          <w:rFonts w:ascii="Times New Roman" w:hAnsi="Times New Roman" w:cs="Times New Roman"/>
          <w:sz w:val="23"/>
          <w:szCs w:val="23"/>
        </w:rPr>
      </w:pPr>
      <w:r w:rsidRPr="00127659">
        <w:rPr>
          <w:rFonts w:ascii="Times New Roman" w:hAnsi="Times New Roman" w:cs="Times New Roman"/>
        </w:rPr>
        <w:t>Lay down the minimum</w:t>
      </w:r>
      <w:r w:rsidRPr="00BB4A0B">
        <w:rPr>
          <w:rFonts w:ascii="Times New Roman" w:hAnsi="Times New Roman" w:cs="Times New Roman"/>
          <w:sz w:val="23"/>
          <w:szCs w:val="23"/>
        </w:rPr>
        <w:t xml:space="preserve"> principles of transparency and information disclosure that should govern the extractive industry </w:t>
      </w:r>
    </w:p>
    <w:p w14:paraId="393DC327" w14:textId="6A39CF72" w:rsidR="00E36EC8" w:rsidRDefault="00E36EC8" w:rsidP="00127659">
      <w:pPr>
        <w:pStyle w:val="NoSpacing"/>
        <w:numPr>
          <w:ilvl w:val="0"/>
          <w:numId w:val="1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Identify the </w:t>
      </w:r>
      <w:r w:rsidR="00334639" w:rsidRPr="00BB4A0B">
        <w:rPr>
          <w:rFonts w:ascii="Times New Roman" w:hAnsi="Times New Roman" w:cs="Times New Roman"/>
          <w:sz w:val="23"/>
          <w:szCs w:val="23"/>
        </w:rPr>
        <w:t xml:space="preserve">nature of information related to each stage of extraction i.e. allocation of leases, approvals and clearances, production, reporting and payments- that should be disclosed in </w:t>
      </w:r>
      <w:r w:rsidR="00334639" w:rsidRPr="00BB4A0B">
        <w:rPr>
          <w:rFonts w:ascii="Times New Roman" w:hAnsi="Times New Roman" w:cs="Times New Roman"/>
          <w:sz w:val="23"/>
          <w:szCs w:val="23"/>
        </w:rPr>
        <w:lastRenderedPageBreak/>
        <w:t xml:space="preserve">the public domain so that affected communities and citizens can hold the industry accountable </w:t>
      </w:r>
    </w:p>
    <w:p w14:paraId="46D83B0E" w14:textId="78ED5A88" w:rsidR="00127659" w:rsidRPr="00127659" w:rsidRDefault="00127659" w:rsidP="00127659">
      <w:pPr>
        <w:pStyle w:val="ListParagraph"/>
        <w:numPr>
          <w:ilvl w:val="0"/>
          <w:numId w:val="19"/>
        </w:numPr>
        <w:spacing w:line="276" w:lineRule="auto"/>
        <w:rPr>
          <w:rFonts w:ascii="Times New Roman" w:hAnsi="Times New Roman" w:cs="Times New Roman"/>
          <w:sz w:val="23"/>
          <w:szCs w:val="23"/>
        </w:rPr>
      </w:pPr>
      <w:r>
        <w:rPr>
          <w:rFonts w:ascii="Times New Roman" w:hAnsi="Times New Roman" w:cs="Times New Roman"/>
          <w:sz w:val="23"/>
          <w:szCs w:val="23"/>
        </w:rPr>
        <w:t>Attempt to</w:t>
      </w:r>
      <w:r w:rsidRPr="00127659">
        <w:rPr>
          <w:rFonts w:ascii="Times New Roman" w:hAnsi="Times New Roman" w:cs="Times New Roman"/>
          <w:sz w:val="23"/>
          <w:szCs w:val="23"/>
        </w:rPr>
        <w:t xml:space="preserve"> democratize the knowledge related to </w:t>
      </w:r>
      <w:r>
        <w:rPr>
          <w:rFonts w:ascii="Times New Roman" w:hAnsi="Times New Roman" w:cs="Times New Roman"/>
          <w:sz w:val="23"/>
          <w:szCs w:val="23"/>
        </w:rPr>
        <w:t>operations of the sector</w:t>
      </w:r>
      <w:r w:rsidRPr="00127659">
        <w:rPr>
          <w:rFonts w:ascii="Times New Roman" w:hAnsi="Times New Roman" w:cs="Times New Roman"/>
          <w:sz w:val="23"/>
          <w:szCs w:val="23"/>
        </w:rPr>
        <w:t xml:space="preserve">. Efforts must be made to that a body of knowledge is developed for understanding official records, so that more and more people can partake in </w:t>
      </w:r>
      <w:r>
        <w:rPr>
          <w:rFonts w:ascii="Times New Roman" w:hAnsi="Times New Roman" w:cs="Times New Roman"/>
          <w:sz w:val="23"/>
          <w:szCs w:val="23"/>
        </w:rPr>
        <w:t xml:space="preserve">holding it accountable. </w:t>
      </w:r>
    </w:p>
    <w:p w14:paraId="3D37B4BB" w14:textId="7CAD7DD2" w:rsidR="00E36EC8" w:rsidRPr="00BB4A0B" w:rsidRDefault="00270F5C" w:rsidP="00127659">
      <w:pPr>
        <w:pStyle w:val="NoSpacing"/>
        <w:numPr>
          <w:ilvl w:val="0"/>
          <w:numId w:val="1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Plan the way forward for a campaign to realize such disclosures through advocacy, legal interventions and capacity building </w:t>
      </w:r>
    </w:p>
    <w:p w14:paraId="26C0CB8A" w14:textId="77777777" w:rsidR="00270F5C" w:rsidRPr="00BB4A0B" w:rsidRDefault="00270F5C" w:rsidP="00127659">
      <w:pPr>
        <w:pStyle w:val="NoSpacing"/>
        <w:spacing w:line="276" w:lineRule="auto"/>
        <w:jc w:val="both"/>
        <w:rPr>
          <w:rFonts w:ascii="Times New Roman" w:hAnsi="Times New Roman" w:cs="Times New Roman"/>
          <w:sz w:val="23"/>
          <w:szCs w:val="23"/>
        </w:rPr>
      </w:pPr>
    </w:p>
    <w:p w14:paraId="5C2800DB" w14:textId="1D255B20" w:rsidR="00334639" w:rsidRPr="00BB4A0B" w:rsidRDefault="00DC3B7A"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For instance, as of 2016-17 </w:t>
      </w:r>
      <w:r w:rsidR="00A75094" w:rsidRPr="00BB4A0B">
        <w:rPr>
          <w:rFonts w:ascii="Times New Roman" w:hAnsi="Times New Roman" w:cs="Times New Roman"/>
          <w:sz w:val="23"/>
          <w:szCs w:val="23"/>
        </w:rPr>
        <w:t xml:space="preserve">the </w:t>
      </w:r>
      <w:r w:rsidRPr="00BB4A0B">
        <w:rPr>
          <w:rFonts w:ascii="Times New Roman" w:hAnsi="Times New Roman" w:cs="Times New Roman"/>
          <w:sz w:val="23"/>
          <w:szCs w:val="23"/>
        </w:rPr>
        <w:t>Government of India itself reported that there are 96,089 illegal mines operating in the country</w:t>
      </w:r>
      <w:r w:rsidRPr="00BB4A0B">
        <w:rPr>
          <w:rStyle w:val="FootnoteReference"/>
          <w:rFonts w:ascii="Times New Roman" w:hAnsi="Times New Roman" w:cs="Times New Roman"/>
          <w:sz w:val="23"/>
          <w:szCs w:val="23"/>
        </w:rPr>
        <w:footnoteReference w:id="1"/>
      </w:r>
      <w:r w:rsidRPr="00BB4A0B">
        <w:rPr>
          <w:rFonts w:ascii="Times New Roman" w:hAnsi="Times New Roman" w:cs="Times New Roman"/>
          <w:sz w:val="23"/>
          <w:szCs w:val="23"/>
        </w:rPr>
        <w:t xml:space="preserve"> </w:t>
      </w:r>
      <w:r w:rsidR="00A75094" w:rsidRPr="00BB4A0B">
        <w:rPr>
          <w:rFonts w:ascii="Times New Roman" w:hAnsi="Times New Roman" w:cs="Times New Roman"/>
          <w:sz w:val="23"/>
          <w:szCs w:val="23"/>
        </w:rPr>
        <w:t xml:space="preserve">all of </w:t>
      </w:r>
      <w:proofErr w:type="gramStart"/>
      <w:r w:rsidRPr="00BB4A0B">
        <w:rPr>
          <w:rFonts w:ascii="Times New Roman" w:hAnsi="Times New Roman" w:cs="Times New Roman"/>
          <w:sz w:val="23"/>
          <w:szCs w:val="23"/>
        </w:rPr>
        <w:t>which  fall</w:t>
      </w:r>
      <w:proofErr w:type="gramEnd"/>
      <w:r w:rsidRPr="00BB4A0B">
        <w:rPr>
          <w:rFonts w:ascii="Times New Roman" w:hAnsi="Times New Roman" w:cs="Times New Roman"/>
          <w:sz w:val="23"/>
          <w:szCs w:val="23"/>
        </w:rPr>
        <w:t xml:space="preserve"> entirely outside of a formal reporting mechanism. In such a context, there is a crying need to build a transparency framework that enables citizens and affected communities to hold leaseholders and the State accountable. </w:t>
      </w:r>
    </w:p>
    <w:p w14:paraId="7618CD33" w14:textId="30850CA6" w:rsidR="007E3C94" w:rsidRPr="00BB4A0B" w:rsidRDefault="007E3C94" w:rsidP="00127659">
      <w:pPr>
        <w:pStyle w:val="NoSpacing"/>
        <w:spacing w:line="276" w:lineRule="auto"/>
        <w:jc w:val="both"/>
        <w:rPr>
          <w:rFonts w:ascii="Times New Roman" w:hAnsi="Times New Roman" w:cs="Times New Roman"/>
          <w:sz w:val="23"/>
          <w:szCs w:val="23"/>
        </w:rPr>
      </w:pPr>
    </w:p>
    <w:p w14:paraId="7ACB1FDE" w14:textId="2831623A" w:rsidR="00CF0231" w:rsidRPr="00BB4A0B" w:rsidRDefault="00334639"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In order to develop a Charter that could meet the above objectives, it </w:t>
      </w:r>
      <w:r w:rsidR="00270F5C" w:rsidRPr="00BB4A0B">
        <w:rPr>
          <w:rFonts w:ascii="Times New Roman" w:hAnsi="Times New Roman" w:cs="Times New Roman"/>
          <w:sz w:val="23"/>
          <w:szCs w:val="23"/>
        </w:rPr>
        <w:t xml:space="preserve">is </w:t>
      </w:r>
      <w:r w:rsidRPr="00BB4A0B">
        <w:rPr>
          <w:rFonts w:ascii="Times New Roman" w:hAnsi="Times New Roman" w:cs="Times New Roman"/>
          <w:sz w:val="23"/>
          <w:szCs w:val="23"/>
        </w:rPr>
        <w:t xml:space="preserve">imperative </w:t>
      </w:r>
      <w:r w:rsidR="00270F5C" w:rsidRPr="00BB4A0B">
        <w:rPr>
          <w:rFonts w:ascii="Times New Roman" w:hAnsi="Times New Roman" w:cs="Times New Roman"/>
          <w:sz w:val="23"/>
          <w:szCs w:val="23"/>
        </w:rPr>
        <w:t xml:space="preserve">that </w:t>
      </w:r>
      <w:r w:rsidRPr="00BB4A0B">
        <w:rPr>
          <w:rFonts w:ascii="Times New Roman" w:hAnsi="Times New Roman" w:cs="Times New Roman"/>
          <w:sz w:val="23"/>
          <w:szCs w:val="23"/>
        </w:rPr>
        <w:t>its content emerge</w:t>
      </w:r>
      <w:r w:rsidR="00270F5C" w:rsidRPr="00BB4A0B">
        <w:rPr>
          <w:rFonts w:ascii="Times New Roman" w:hAnsi="Times New Roman" w:cs="Times New Roman"/>
          <w:sz w:val="23"/>
          <w:szCs w:val="23"/>
        </w:rPr>
        <w:t>s</w:t>
      </w:r>
      <w:r w:rsidRPr="00BB4A0B">
        <w:rPr>
          <w:rFonts w:ascii="Times New Roman" w:hAnsi="Times New Roman" w:cs="Times New Roman"/>
          <w:sz w:val="23"/>
          <w:szCs w:val="23"/>
        </w:rPr>
        <w:t xml:space="preserve"> from </w:t>
      </w:r>
      <w:r w:rsidR="00CF0231" w:rsidRPr="00BB4A0B">
        <w:rPr>
          <w:rFonts w:ascii="Times New Roman" w:hAnsi="Times New Roman" w:cs="Times New Roman"/>
          <w:sz w:val="23"/>
          <w:szCs w:val="23"/>
        </w:rPr>
        <w:t>citizens</w:t>
      </w:r>
      <w:r w:rsidR="00270F5C" w:rsidRPr="00BB4A0B">
        <w:rPr>
          <w:rFonts w:ascii="Times New Roman" w:hAnsi="Times New Roman" w:cs="Times New Roman"/>
          <w:sz w:val="23"/>
          <w:szCs w:val="23"/>
        </w:rPr>
        <w:t xml:space="preserve"> and takes into account</w:t>
      </w:r>
      <w:r w:rsidR="00CF0231" w:rsidRPr="00BB4A0B">
        <w:rPr>
          <w:rFonts w:ascii="Times New Roman" w:hAnsi="Times New Roman" w:cs="Times New Roman"/>
          <w:sz w:val="23"/>
          <w:szCs w:val="23"/>
        </w:rPr>
        <w:t xml:space="preserve"> their experience with the EI </w:t>
      </w:r>
      <w:r w:rsidR="00270F5C" w:rsidRPr="00BB4A0B">
        <w:rPr>
          <w:rFonts w:ascii="Times New Roman" w:hAnsi="Times New Roman" w:cs="Times New Roman"/>
          <w:sz w:val="23"/>
          <w:szCs w:val="23"/>
        </w:rPr>
        <w:t>through</w:t>
      </w:r>
      <w:r w:rsidR="00CF0231" w:rsidRPr="00BB4A0B">
        <w:rPr>
          <w:rFonts w:ascii="Times New Roman" w:hAnsi="Times New Roman" w:cs="Times New Roman"/>
          <w:sz w:val="23"/>
          <w:szCs w:val="23"/>
        </w:rPr>
        <w:t xml:space="preserve"> a process of meaningful consultation. </w:t>
      </w:r>
    </w:p>
    <w:p w14:paraId="298F60CE" w14:textId="7C81917A" w:rsidR="00CF0231" w:rsidRPr="00BB4A0B" w:rsidRDefault="00CF0231" w:rsidP="00127659">
      <w:pPr>
        <w:pStyle w:val="NoSpacing"/>
        <w:spacing w:line="276" w:lineRule="auto"/>
        <w:jc w:val="both"/>
        <w:rPr>
          <w:rFonts w:ascii="Times New Roman" w:hAnsi="Times New Roman" w:cs="Times New Roman"/>
          <w:sz w:val="23"/>
          <w:szCs w:val="23"/>
        </w:rPr>
      </w:pPr>
    </w:p>
    <w:p w14:paraId="11B702F0" w14:textId="2EDE90A6" w:rsidR="00CF0231" w:rsidRPr="00BB4A0B" w:rsidRDefault="00CF0231"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To this end, multi-stakeholder consultations were organized in Jaipur, Rajasthan and Ranchi, Jharkhand</w:t>
      </w:r>
      <w:r w:rsidR="002A145D" w:rsidRPr="00BB4A0B">
        <w:rPr>
          <w:rFonts w:ascii="Times New Roman" w:hAnsi="Times New Roman" w:cs="Times New Roman"/>
          <w:sz w:val="23"/>
          <w:szCs w:val="23"/>
        </w:rPr>
        <w:t xml:space="preserve"> in collaboration with Environics Trust and SR Abhiyan</w:t>
      </w:r>
      <w:r w:rsidRPr="00BB4A0B">
        <w:rPr>
          <w:rFonts w:ascii="Times New Roman" w:hAnsi="Times New Roman" w:cs="Times New Roman"/>
          <w:sz w:val="23"/>
          <w:szCs w:val="23"/>
        </w:rPr>
        <w:t>. These consultations saw the participation of up</w:t>
      </w:r>
      <w:r w:rsidR="00270F5C" w:rsidRPr="00BB4A0B">
        <w:rPr>
          <w:rFonts w:ascii="Times New Roman" w:hAnsi="Times New Roman" w:cs="Times New Roman"/>
          <w:sz w:val="23"/>
          <w:szCs w:val="23"/>
        </w:rPr>
        <w:t xml:space="preserve"> </w:t>
      </w:r>
      <w:r w:rsidRPr="00BB4A0B">
        <w:rPr>
          <w:rFonts w:ascii="Times New Roman" w:hAnsi="Times New Roman" w:cs="Times New Roman"/>
          <w:sz w:val="23"/>
          <w:szCs w:val="23"/>
        </w:rPr>
        <w:t>to 85 activists representing nearly 35 civil society organizations</w:t>
      </w:r>
      <w:r w:rsidR="00270F5C" w:rsidRPr="00BB4A0B">
        <w:rPr>
          <w:rFonts w:ascii="Times New Roman" w:hAnsi="Times New Roman" w:cs="Times New Roman"/>
          <w:sz w:val="23"/>
          <w:szCs w:val="23"/>
        </w:rPr>
        <w:t xml:space="preserve"> working on mineral extraction</w:t>
      </w:r>
      <w:r w:rsidR="007B5994" w:rsidRPr="00BB4A0B">
        <w:rPr>
          <w:rFonts w:ascii="Times New Roman" w:hAnsi="Times New Roman" w:cs="Times New Roman"/>
          <w:sz w:val="23"/>
          <w:szCs w:val="23"/>
        </w:rPr>
        <w:t xml:space="preserve"> and NGOs, independent experts, journalists </w:t>
      </w:r>
      <w:r w:rsidR="00270F5C" w:rsidRPr="00BB4A0B">
        <w:rPr>
          <w:rFonts w:ascii="Times New Roman" w:hAnsi="Times New Roman" w:cs="Times New Roman"/>
          <w:sz w:val="23"/>
          <w:szCs w:val="23"/>
        </w:rPr>
        <w:t>as well as</w:t>
      </w:r>
      <w:r w:rsidRPr="00BB4A0B">
        <w:rPr>
          <w:rFonts w:ascii="Times New Roman" w:hAnsi="Times New Roman" w:cs="Times New Roman"/>
          <w:sz w:val="23"/>
          <w:szCs w:val="23"/>
        </w:rPr>
        <w:t xml:space="preserve"> representatives of Government</w:t>
      </w:r>
      <w:r w:rsidR="00270F5C" w:rsidRPr="00BB4A0B">
        <w:rPr>
          <w:rFonts w:ascii="Times New Roman" w:hAnsi="Times New Roman" w:cs="Times New Roman"/>
          <w:sz w:val="23"/>
          <w:szCs w:val="23"/>
        </w:rPr>
        <w:t xml:space="preserve"> working in Departments of Mines and Department of Information Technology. </w:t>
      </w:r>
      <w:r w:rsidRPr="00BB4A0B">
        <w:rPr>
          <w:rFonts w:ascii="Times New Roman" w:hAnsi="Times New Roman" w:cs="Times New Roman"/>
          <w:sz w:val="23"/>
          <w:szCs w:val="23"/>
        </w:rPr>
        <w:t xml:space="preserve">Field visits were made to active mining sites and </w:t>
      </w:r>
      <w:r w:rsidR="00270F5C" w:rsidRPr="00BB4A0B">
        <w:rPr>
          <w:rFonts w:ascii="Times New Roman" w:hAnsi="Times New Roman" w:cs="Times New Roman"/>
          <w:sz w:val="23"/>
          <w:szCs w:val="23"/>
        </w:rPr>
        <w:t xml:space="preserve">affected nearby </w:t>
      </w:r>
      <w:r w:rsidRPr="00BB4A0B">
        <w:rPr>
          <w:rFonts w:ascii="Times New Roman" w:hAnsi="Times New Roman" w:cs="Times New Roman"/>
          <w:sz w:val="23"/>
          <w:szCs w:val="23"/>
        </w:rPr>
        <w:t>villages</w:t>
      </w:r>
      <w:r w:rsidR="007B5994" w:rsidRPr="00BB4A0B">
        <w:rPr>
          <w:rFonts w:ascii="Times New Roman" w:hAnsi="Times New Roman" w:cs="Times New Roman"/>
          <w:sz w:val="23"/>
          <w:szCs w:val="23"/>
        </w:rPr>
        <w:t xml:space="preserve">. </w:t>
      </w:r>
      <w:r w:rsidRPr="00BB4A0B">
        <w:rPr>
          <w:rFonts w:ascii="Times New Roman" w:hAnsi="Times New Roman" w:cs="Times New Roman"/>
          <w:sz w:val="23"/>
          <w:szCs w:val="23"/>
        </w:rPr>
        <w:t xml:space="preserve">Interactions with affected communities and grassroot organizations </w:t>
      </w:r>
      <w:r w:rsidR="002A145D" w:rsidRPr="00BB4A0B">
        <w:rPr>
          <w:rFonts w:ascii="Times New Roman" w:hAnsi="Times New Roman" w:cs="Times New Roman"/>
          <w:sz w:val="23"/>
          <w:szCs w:val="23"/>
        </w:rPr>
        <w:t>working</w:t>
      </w:r>
      <w:r w:rsidRPr="00BB4A0B">
        <w:rPr>
          <w:rFonts w:ascii="Times New Roman" w:hAnsi="Times New Roman" w:cs="Times New Roman"/>
          <w:sz w:val="23"/>
          <w:szCs w:val="23"/>
        </w:rPr>
        <w:t xml:space="preserve"> to</w:t>
      </w:r>
      <w:r w:rsidR="002A145D" w:rsidRPr="00BB4A0B">
        <w:rPr>
          <w:rFonts w:ascii="Times New Roman" w:hAnsi="Times New Roman" w:cs="Times New Roman"/>
          <w:sz w:val="23"/>
          <w:szCs w:val="23"/>
        </w:rPr>
        <w:t>wards</w:t>
      </w:r>
      <w:r w:rsidRPr="00BB4A0B">
        <w:rPr>
          <w:rFonts w:ascii="Times New Roman" w:hAnsi="Times New Roman" w:cs="Times New Roman"/>
          <w:sz w:val="23"/>
          <w:szCs w:val="23"/>
        </w:rPr>
        <w:t xml:space="preserve"> make the mining entities more accountable also took place through the course of this exercise. </w:t>
      </w:r>
    </w:p>
    <w:p w14:paraId="3A12B54A" w14:textId="77777777" w:rsidR="0056242A" w:rsidRPr="00BB4A0B" w:rsidRDefault="0056242A" w:rsidP="00127659">
      <w:pPr>
        <w:pStyle w:val="NoSpacing"/>
        <w:spacing w:line="276" w:lineRule="auto"/>
        <w:jc w:val="both"/>
        <w:rPr>
          <w:rFonts w:ascii="Times New Roman" w:hAnsi="Times New Roman" w:cs="Times New Roman"/>
          <w:sz w:val="23"/>
          <w:szCs w:val="23"/>
        </w:rPr>
      </w:pPr>
    </w:p>
    <w:p w14:paraId="7AC1ADE6" w14:textId="2B1844C5" w:rsidR="0056242A" w:rsidRPr="00BB4A0B" w:rsidRDefault="0056242A" w:rsidP="00127659">
      <w:pPr>
        <w:pStyle w:val="NoSpacing"/>
        <w:spacing w:line="276" w:lineRule="auto"/>
        <w:jc w:val="both"/>
        <w:rPr>
          <w:rFonts w:ascii="Times New Roman" w:hAnsi="Times New Roman" w:cs="Times New Roman"/>
          <w:b/>
          <w:i/>
          <w:sz w:val="23"/>
          <w:szCs w:val="23"/>
        </w:rPr>
      </w:pPr>
      <w:r w:rsidRPr="00BB4A0B">
        <w:rPr>
          <w:rFonts w:ascii="Times New Roman" w:hAnsi="Times New Roman" w:cs="Times New Roman"/>
          <w:b/>
          <w:i/>
          <w:sz w:val="23"/>
          <w:szCs w:val="23"/>
        </w:rPr>
        <w:t>I</w:t>
      </w:r>
      <w:r w:rsidR="00833898" w:rsidRPr="00BB4A0B">
        <w:rPr>
          <w:rFonts w:ascii="Times New Roman" w:hAnsi="Times New Roman" w:cs="Times New Roman"/>
          <w:b/>
          <w:i/>
          <w:sz w:val="23"/>
          <w:szCs w:val="23"/>
        </w:rPr>
        <w:t>I</w:t>
      </w:r>
      <w:r w:rsidRPr="00BB4A0B">
        <w:rPr>
          <w:rFonts w:ascii="Times New Roman" w:hAnsi="Times New Roman" w:cs="Times New Roman"/>
          <w:b/>
          <w:i/>
          <w:sz w:val="23"/>
          <w:szCs w:val="23"/>
        </w:rPr>
        <w:t xml:space="preserve">I. Minimum Principles of transparency and </w:t>
      </w:r>
      <w:r w:rsidR="00501F49" w:rsidRPr="00BB4A0B">
        <w:rPr>
          <w:rFonts w:ascii="Times New Roman" w:hAnsi="Times New Roman" w:cs="Times New Roman"/>
          <w:b/>
          <w:i/>
          <w:sz w:val="23"/>
          <w:szCs w:val="23"/>
        </w:rPr>
        <w:t xml:space="preserve">information </w:t>
      </w:r>
      <w:r w:rsidRPr="00BB4A0B">
        <w:rPr>
          <w:rFonts w:ascii="Times New Roman" w:hAnsi="Times New Roman" w:cs="Times New Roman"/>
          <w:b/>
          <w:i/>
          <w:sz w:val="23"/>
          <w:szCs w:val="23"/>
        </w:rPr>
        <w:t xml:space="preserve">disclosure </w:t>
      </w:r>
    </w:p>
    <w:p w14:paraId="73393E79" w14:textId="77777777" w:rsidR="0056242A" w:rsidRPr="00BB4A0B" w:rsidRDefault="0056242A" w:rsidP="00127659">
      <w:pPr>
        <w:pStyle w:val="NoSpacing"/>
        <w:spacing w:line="276" w:lineRule="auto"/>
        <w:jc w:val="both"/>
        <w:rPr>
          <w:rFonts w:ascii="Times New Roman" w:hAnsi="Times New Roman" w:cs="Times New Roman"/>
          <w:sz w:val="23"/>
          <w:szCs w:val="23"/>
        </w:rPr>
      </w:pPr>
    </w:p>
    <w:p w14:paraId="761E93C7" w14:textId="7E9C6264" w:rsidR="0056242A" w:rsidRPr="00BB4A0B" w:rsidRDefault="00CF0231"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Based on the consultations that took place under this endeavour and years of experience emanating from </w:t>
      </w:r>
      <w:r w:rsidR="002A145D" w:rsidRPr="00BB4A0B">
        <w:rPr>
          <w:rFonts w:ascii="Times New Roman" w:hAnsi="Times New Roman" w:cs="Times New Roman"/>
          <w:sz w:val="23"/>
          <w:szCs w:val="23"/>
        </w:rPr>
        <w:t xml:space="preserve">the </w:t>
      </w:r>
      <w:r w:rsidRPr="00BB4A0B">
        <w:rPr>
          <w:rFonts w:ascii="Times New Roman" w:hAnsi="Times New Roman" w:cs="Times New Roman"/>
          <w:sz w:val="23"/>
          <w:szCs w:val="23"/>
        </w:rPr>
        <w:t>struggle and practice of citizens, campaigns and CSOs in accessing information for holding structures of power to account, the following have emerged as the minimum principles of transparency</w:t>
      </w:r>
      <w:r w:rsidR="00DC3B7A" w:rsidRPr="00BB4A0B">
        <w:rPr>
          <w:rStyle w:val="FootnoteReference"/>
          <w:rFonts w:ascii="Times New Roman" w:hAnsi="Times New Roman" w:cs="Times New Roman"/>
          <w:sz w:val="23"/>
          <w:szCs w:val="23"/>
        </w:rPr>
        <w:footnoteReference w:id="2"/>
      </w:r>
      <w:r w:rsidRPr="00BB4A0B">
        <w:rPr>
          <w:rFonts w:ascii="Times New Roman" w:hAnsi="Times New Roman" w:cs="Times New Roman"/>
          <w:sz w:val="23"/>
          <w:szCs w:val="23"/>
        </w:rPr>
        <w:t xml:space="preserve"> that should govern the </w:t>
      </w:r>
      <w:r w:rsidR="00501F49" w:rsidRPr="00BB4A0B">
        <w:rPr>
          <w:rFonts w:ascii="Times New Roman" w:hAnsi="Times New Roman" w:cs="Times New Roman"/>
          <w:sz w:val="23"/>
          <w:szCs w:val="23"/>
        </w:rPr>
        <w:t xml:space="preserve">information </w:t>
      </w:r>
      <w:r w:rsidRPr="00BB4A0B">
        <w:rPr>
          <w:rFonts w:ascii="Times New Roman" w:hAnsi="Times New Roman" w:cs="Times New Roman"/>
          <w:sz w:val="23"/>
          <w:szCs w:val="23"/>
        </w:rPr>
        <w:t>disclosure framework for the Indian EI</w:t>
      </w:r>
      <w:r w:rsidR="00DC3B7A" w:rsidRPr="00BB4A0B">
        <w:rPr>
          <w:rFonts w:ascii="Times New Roman" w:hAnsi="Times New Roman" w:cs="Times New Roman"/>
          <w:sz w:val="23"/>
          <w:szCs w:val="23"/>
        </w:rPr>
        <w:t xml:space="preserve">. </w:t>
      </w:r>
    </w:p>
    <w:p w14:paraId="0E1821D2" w14:textId="77777777" w:rsidR="0056242A" w:rsidRPr="00BB4A0B" w:rsidRDefault="0056242A" w:rsidP="00127659">
      <w:pPr>
        <w:pStyle w:val="NoSpacing"/>
        <w:spacing w:line="276" w:lineRule="auto"/>
        <w:jc w:val="both"/>
        <w:rPr>
          <w:rFonts w:ascii="Times New Roman" w:hAnsi="Times New Roman" w:cs="Times New Roman"/>
          <w:sz w:val="23"/>
          <w:szCs w:val="23"/>
        </w:rPr>
      </w:pPr>
    </w:p>
    <w:p w14:paraId="76502594" w14:textId="77777777" w:rsidR="00E13201" w:rsidRPr="00BB4A0B" w:rsidRDefault="0056242A" w:rsidP="00127659">
      <w:pPr>
        <w:pStyle w:val="NoSpacing"/>
        <w:numPr>
          <w:ilvl w:val="0"/>
          <w:numId w:val="1"/>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All information pertaining to extraction must be in the public domain. </w:t>
      </w:r>
    </w:p>
    <w:p w14:paraId="5B8EFA49" w14:textId="77777777" w:rsidR="00E13201" w:rsidRPr="00BB4A0B" w:rsidRDefault="00E13201" w:rsidP="00127659">
      <w:pPr>
        <w:pStyle w:val="NoSpacing"/>
        <w:spacing w:line="276" w:lineRule="auto"/>
        <w:ind w:left="360"/>
        <w:jc w:val="both"/>
        <w:rPr>
          <w:rFonts w:ascii="Times New Roman" w:hAnsi="Times New Roman" w:cs="Times New Roman"/>
          <w:sz w:val="23"/>
          <w:szCs w:val="23"/>
        </w:rPr>
      </w:pPr>
    </w:p>
    <w:p w14:paraId="4ED637C0" w14:textId="1EB504FA" w:rsidR="0056242A" w:rsidRPr="00BB4A0B" w:rsidRDefault="00C32815"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All information pertaining to extraction is public information and must </w:t>
      </w:r>
      <w:r w:rsidR="00A61C12" w:rsidRPr="00BB4A0B">
        <w:rPr>
          <w:rFonts w:ascii="Times New Roman" w:hAnsi="Times New Roman" w:cs="Times New Roman"/>
          <w:sz w:val="23"/>
          <w:szCs w:val="23"/>
        </w:rPr>
        <w:t xml:space="preserve">be disclosed to the people. </w:t>
      </w:r>
      <w:r w:rsidR="008340A4" w:rsidRPr="00BB4A0B">
        <w:rPr>
          <w:rFonts w:ascii="Times New Roman" w:hAnsi="Times New Roman" w:cs="Times New Roman"/>
          <w:sz w:val="23"/>
          <w:szCs w:val="23"/>
        </w:rPr>
        <w:t xml:space="preserve">This should preclude any attempt that may restrict/exclude a citizen from accessing information or from having to prove their </w:t>
      </w:r>
      <w:r w:rsidR="002A145D" w:rsidRPr="00BB4A0B">
        <w:rPr>
          <w:rFonts w:ascii="Times New Roman" w:hAnsi="Times New Roman" w:cs="Times New Roman"/>
          <w:sz w:val="23"/>
          <w:szCs w:val="23"/>
        </w:rPr>
        <w:t>need to do so</w:t>
      </w:r>
      <w:r w:rsidR="008340A4" w:rsidRPr="00BB4A0B">
        <w:rPr>
          <w:rFonts w:ascii="Times New Roman" w:hAnsi="Times New Roman" w:cs="Times New Roman"/>
          <w:sz w:val="23"/>
          <w:szCs w:val="23"/>
        </w:rPr>
        <w:t xml:space="preserve">. </w:t>
      </w:r>
      <w:r w:rsidR="00BD6A88" w:rsidRPr="00BB4A0B">
        <w:rPr>
          <w:rFonts w:ascii="Times New Roman" w:hAnsi="Times New Roman" w:cs="Times New Roman"/>
          <w:sz w:val="23"/>
          <w:szCs w:val="23"/>
        </w:rPr>
        <w:t>A</w:t>
      </w:r>
      <w:r w:rsidR="0056242A" w:rsidRPr="00BB4A0B">
        <w:rPr>
          <w:rFonts w:ascii="Times New Roman" w:hAnsi="Times New Roman" w:cs="Times New Roman"/>
          <w:sz w:val="23"/>
          <w:szCs w:val="23"/>
        </w:rPr>
        <w:t xml:space="preserve">dministrative provisions of transparency and record </w:t>
      </w:r>
      <w:r w:rsidR="0056242A" w:rsidRPr="00BB4A0B">
        <w:rPr>
          <w:rFonts w:ascii="Times New Roman" w:hAnsi="Times New Roman" w:cs="Times New Roman"/>
          <w:sz w:val="23"/>
          <w:szCs w:val="23"/>
        </w:rPr>
        <w:lastRenderedPageBreak/>
        <w:t xml:space="preserve">maintenance </w:t>
      </w:r>
      <w:r w:rsidR="008340A4" w:rsidRPr="00BB4A0B">
        <w:rPr>
          <w:rFonts w:ascii="Times New Roman" w:hAnsi="Times New Roman" w:cs="Times New Roman"/>
          <w:sz w:val="23"/>
          <w:szCs w:val="23"/>
        </w:rPr>
        <w:t xml:space="preserve">in all stages of extraction </w:t>
      </w:r>
      <w:r w:rsidR="0056242A" w:rsidRPr="00BB4A0B">
        <w:rPr>
          <w:rFonts w:ascii="Times New Roman" w:hAnsi="Times New Roman" w:cs="Times New Roman"/>
          <w:sz w:val="23"/>
          <w:szCs w:val="23"/>
        </w:rPr>
        <w:t xml:space="preserve">must comply with the standards and requirements of information disclosure as laid down in the Right to Information Act, 2005. </w:t>
      </w:r>
    </w:p>
    <w:p w14:paraId="0B259F03" w14:textId="77777777" w:rsidR="0056242A" w:rsidRPr="00BB4A0B" w:rsidRDefault="0056242A" w:rsidP="00127659">
      <w:pPr>
        <w:pStyle w:val="NoSpacing"/>
        <w:spacing w:line="276" w:lineRule="auto"/>
        <w:jc w:val="both"/>
        <w:rPr>
          <w:rFonts w:ascii="Times New Roman" w:hAnsi="Times New Roman" w:cs="Times New Roman"/>
          <w:sz w:val="23"/>
          <w:szCs w:val="23"/>
        </w:rPr>
      </w:pPr>
    </w:p>
    <w:p w14:paraId="061FA87A" w14:textId="77777777" w:rsidR="000F2B58" w:rsidRPr="00BB4A0B" w:rsidRDefault="0056242A" w:rsidP="00127659">
      <w:pPr>
        <w:pStyle w:val="NoSpacing"/>
        <w:numPr>
          <w:ilvl w:val="0"/>
          <w:numId w:val="1"/>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Transparency</w:t>
      </w:r>
      <w:r w:rsidR="000F2B58" w:rsidRPr="00BB4A0B">
        <w:rPr>
          <w:rFonts w:ascii="Times New Roman" w:hAnsi="Times New Roman" w:cs="Times New Roman"/>
          <w:sz w:val="23"/>
          <w:szCs w:val="23"/>
        </w:rPr>
        <w:t xml:space="preserve"> is required at all stages of extraction to facilitate citizens in holding the industry accountable to its norms.  </w:t>
      </w:r>
    </w:p>
    <w:p w14:paraId="1D36A204" w14:textId="77777777" w:rsidR="00475D2E" w:rsidRPr="00BB4A0B" w:rsidRDefault="00475D2E" w:rsidP="00127659">
      <w:pPr>
        <w:pStyle w:val="NoSpacing"/>
        <w:spacing w:line="276" w:lineRule="auto"/>
        <w:ind w:left="360"/>
        <w:jc w:val="both"/>
        <w:rPr>
          <w:rFonts w:ascii="Times New Roman" w:hAnsi="Times New Roman" w:cs="Times New Roman"/>
          <w:sz w:val="23"/>
          <w:szCs w:val="23"/>
        </w:rPr>
      </w:pPr>
    </w:p>
    <w:p w14:paraId="0FF240ED" w14:textId="42EBA100" w:rsidR="008340A4" w:rsidRPr="00BB4A0B" w:rsidRDefault="00A61C12"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Disclosure must therefore</w:t>
      </w:r>
      <w:r w:rsidR="0056242A" w:rsidRPr="00BB4A0B">
        <w:rPr>
          <w:rFonts w:ascii="Times New Roman" w:hAnsi="Times New Roman" w:cs="Times New Roman"/>
          <w:sz w:val="23"/>
          <w:szCs w:val="23"/>
        </w:rPr>
        <w:t xml:space="preserve"> include disclosure and widespread understanding of entitlements, receipts and expenses, norms, terms of contract, standards, decision making processes and justifications for decisions taken, possibilities for appeal, avenues of grievance redress in order to empower citizens. </w:t>
      </w:r>
    </w:p>
    <w:p w14:paraId="3357EE82" w14:textId="77777777" w:rsidR="00475D2E" w:rsidRPr="00BB4A0B" w:rsidRDefault="00475D2E" w:rsidP="00127659">
      <w:pPr>
        <w:pStyle w:val="NoSpacing"/>
        <w:spacing w:line="276" w:lineRule="auto"/>
        <w:ind w:left="360"/>
        <w:jc w:val="both"/>
        <w:rPr>
          <w:rFonts w:ascii="Times New Roman" w:hAnsi="Times New Roman" w:cs="Times New Roman"/>
          <w:sz w:val="23"/>
          <w:szCs w:val="23"/>
        </w:rPr>
      </w:pPr>
    </w:p>
    <w:p w14:paraId="14AF2891" w14:textId="2F38A488" w:rsidR="000F2B58" w:rsidRPr="00BB4A0B" w:rsidRDefault="0056242A" w:rsidP="00127659">
      <w:pPr>
        <w:pStyle w:val="NoSpacing"/>
        <w:numPr>
          <w:ilvl w:val="0"/>
          <w:numId w:val="1"/>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There must be equal and open access of information to all</w:t>
      </w:r>
      <w:r w:rsidR="000F2B58" w:rsidRPr="00BB4A0B">
        <w:rPr>
          <w:rFonts w:ascii="Times New Roman" w:hAnsi="Times New Roman" w:cs="Times New Roman"/>
          <w:sz w:val="23"/>
          <w:szCs w:val="23"/>
        </w:rPr>
        <w:t xml:space="preserve"> citizens. </w:t>
      </w:r>
    </w:p>
    <w:p w14:paraId="54DEAFC2" w14:textId="77777777" w:rsidR="005C2D48" w:rsidRPr="00BB4A0B" w:rsidRDefault="005C2D48" w:rsidP="00127659">
      <w:pPr>
        <w:pStyle w:val="NoSpacing"/>
        <w:spacing w:line="276" w:lineRule="auto"/>
        <w:jc w:val="both"/>
        <w:rPr>
          <w:rFonts w:ascii="Times New Roman" w:hAnsi="Times New Roman" w:cs="Times New Roman"/>
          <w:sz w:val="23"/>
          <w:szCs w:val="23"/>
        </w:rPr>
      </w:pPr>
    </w:p>
    <w:p w14:paraId="20D451BC" w14:textId="4E2F11D3" w:rsidR="008340A4" w:rsidRDefault="008340A4"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Transparency is required to be ensured within a framework so as to enable accountability to citizens. Therefore, transparency is required at the stage of planning and taking decisions so that citizens and affected communities </w:t>
      </w:r>
      <w:r w:rsidR="002A145D" w:rsidRPr="00BB4A0B">
        <w:rPr>
          <w:rFonts w:ascii="Times New Roman" w:hAnsi="Times New Roman" w:cs="Times New Roman"/>
          <w:sz w:val="23"/>
          <w:szCs w:val="23"/>
        </w:rPr>
        <w:t>can participate in consultations meaningfully</w:t>
      </w:r>
      <w:r w:rsidRPr="00BB4A0B">
        <w:rPr>
          <w:rFonts w:ascii="Times New Roman" w:hAnsi="Times New Roman" w:cs="Times New Roman"/>
          <w:sz w:val="23"/>
          <w:szCs w:val="23"/>
        </w:rPr>
        <w:t xml:space="preserve">. Transparency is also required at the stage of implementation and reporting, so that citizens and affected communities can maintain constant public vigilance and verify whether what it is being reported is actually true or not. </w:t>
      </w:r>
    </w:p>
    <w:p w14:paraId="7ECB9A66" w14:textId="63EF3795" w:rsidR="00BC12F4" w:rsidRDefault="00BC12F4" w:rsidP="00127659">
      <w:pPr>
        <w:pStyle w:val="NoSpacing"/>
        <w:spacing w:line="276" w:lineRule="auto"/>
        <w:jc w:val="both"/>
        <w:rPr>
          <w:rFonts w:ascii="Times New Roman" w:hAnsi="Times New Roman" w:cs="Times New Roman"/>
          <w:sz w:val="23"/>
          <w:szCs w:val="23"/>
        </w:rPr>
      </w:pPr>
    </w:p>
    <w:p w14:paraId="6B344B22" w14:textId="14B29D50" w:rsidR="00BC12F4" w:rsidRDefault="00BC12F4" w:rsidP="00127659">
      <w:pPr>
        <w:pStyle w:val="NoSpacing"/>
        <w:numPr>
          <w:ilvl w:val="0"/>
          <w:numId w:val="1"/>
        </w:numPr>
        <w:spacing w:line="276" w:lineRule="auto"/>
        <w:jc w:val="both"/>
        <w:rPr>
          <w:rFonts w:ascii="Times New Roman" w:hAnsi="Times New Roman" w:cs="Times New Roman"/>
          <w:sz w:val="23"/>
          <w:szCs w:val="23"/>
        </w:rPr>
      </w:pPr>
      <w:r>
        <w:rPr>
          <w:rFonts w:ascii="Times New Roman" w:hAnsi="Times New Roman" w:cs="Times New Roman"/>
          <w:sz w:val="23"/>
          <w:szCs w:val="23"/>
        </w:rPr>
        <w:t xml:space="preserve">Compliance with legal and constitutional provisions for decentralization and decision making </w:t>
      </w:r>
    </w:p>
    <w:p w14:paraId="2349CFA3" w14:textId="61AF52AD" w:rsidR="00BC12F4" w:rsidRDefault="00BC12F4" w:rsidP="00127659">
      <w:pPr>
        <w:pStyle w:val="NoSpacing"/>
        <w:spacing w:line="276" w:lineRule="auto"/>
        <w:jc w:val="both"/>
        <w:rPr>
          <w:rFonts w:ascii="Times New Roman" w:hAnsi="Times New Roman" w:cs="Times New Roman"/>
          <w:sz w:val="23"/>
          <w:szCs w:val="23"/>
        </w:rPr>
      </w:pPr>
    </w:p>
    <w:p w14:paraId="1E03B0B9" w14:textId="51D126CC" w:rsidR="00BC12F4" w:rsidRPr="00BB4A0B" w:rsidRDefault="00BC12F4" w:rsidP="00127659">
      <w:pPr>
        <w:pStyle w:val="NoSpacing"/>
        <w:spacing w:line="276" w:lineRule="auto"/>
        <w:jc w:val="both"/>
        <w:rPr>
          <w:rFonts w:ascii="Times New Roman" w:hAnsi="Times New Roman" w:cs="Times New Roman"/>
          <w:sz w:val="23"/>
          <w:szCs w:val="23"/>
        </w:rPr>
      </w:pPr>
      <w:r>
        <w:rPr>
          <w:rFonts w:ascii="Times New Roman" w:hAnsi="Times New Roman" w:cs="Times New Roman"/>
          <w:sz w:val="23"/>
          <w:szCs w:val="23"/>
        </w:rPr>
        <w:t xml:space="preserve">All norms of mandatory disclosure of information should comply with </w:t>
      </w:r>
      <w:r w:rsidRPr="00BC12F4">
        <w:rPr>
          <w:rFonts w:ascii="Times New Roman" w:hAnsi="Times New Roman" w:cs="Times New Roman"/>
          <w:sz w:val="23"/>
          <w:szCs w:val="23"/>
        </w:rPr>
        <w:t xml:space="preserve">existing legal provisions </w:t>
      </w:r>
      <w:r>
        <w:rPr>
          <w:rFonts w:ascii="Times New Roman" w:hAnsi="Times New Roman" w:cs="Times New Roman"/>
          <w:sz w:val="23"/>
          <w:szCs w:val="23"/>
        </w:rPr>
        <w:t xml:space="preserve">of the Forest Rights Act, </w:t>
      </w:r>
      <w:r w:rsidRPr="00BC12F4">
        <w:rPr>
          <w:rFonts w:ascii="Times New Roman" w:hAnsi="Times New Roman" w:cs="Times New Roman"/>
          <w:sz w:val="23"/>
          <w:szCs w:val="23"/>
        </w:rPr>
        <w:t>Panchayats (Extension to Scheduled Areas) Act</w:t>
      </w:r>
      <w:r>
        <w:rPr>
          <w:rFonts w:ascii="Times New Roman" w:hAnsi="Times New Roman" w:cs="Times New Roman"/>
          <w:sz w:val="23"/>
          <w:szCs w:val="23"/>
        </w:rPr>
        <w:t xml:space="preserve">, </w:t>
      </w:r>
      <w:r w:rsidRPr="00BC12F4">
        <w:rPr>
          <w:rFonts w:ascii="Times New Roman" w:hAnsi="Times New Roman" w:cs="Times New Roman"/>
          <w:sz w:val="23"/>
          <w:szCs w:val="23"/>
        </w:rPr>
        <w:t xml:space="preserve">5th and 6th Schedule </w:t>
      </w:r>
      <w:r>
        <w:rPr>
          <w:rFonts w:ascii="Times New Roman" w:hAnsi="Times New Roman" w:cs="Times New Roman"/>
          <w:sz w:val="23"/>
          <w:szCs w:val="23"/>
        </w:rPr>
        <w:t>of the Constitution and the</w:t>
      </w:r>
      <w:r w:rsidRPr="00BC12F4">
        <w:rPr>
          <w:rFonts w:ascii="Times New Roman" w:hAnsi="Times New Roman" w:cs="Times New Roman"/>
          <w:sz w:val="23"/>
          <w:szCs w:val="23"/>
        </w:rPr>
        <w:t xml:space="preserve"> 73rd and 74th Amendment to the Constitution.</w:t>
      </w:r>
    </w:p>
    <w:p w14:paraId="77E5F41F" w14:textId="77777777" w:rsidR="000F2B58" w:rsidRPr="00BB4A0B" w:rsidRDefault="000F2B58" w:rsidP="00127659">
      <w:pPr>
        <w:pStyle w:val="NoSpacing"/>
        <w:spacing w:line="276" w:lineRule="auto"/>
        <w:ind w:left="360"/>
        <w:jc w:val="both"/>
        <w:rPr>
          <w:rFonts w:ascii="Times New Roman" w:hAnsi="Times New Roman" w:cs="Times New Roman"/>
          <w:sz w:val="23"/>
          <w:szCs w:val="23"/>
        </w:rPr>
      </w:pPr>
    </w:p>
    <w:p w14:paraId="0DC49334" w14:textId="77777777" w:rsidR="00A61C12" w:rsidRPr="00BB4A0B" w:rsidRDefault="0056242A" w:rsidP="00127659">
      <w:pPr>
        <w:pStyle w:val="NoSpacing"/>
        <w:numPr>
          <w:ilvl w:val="0"/>
          <w:numId w:val="1"/>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There is a need to specially empower and facilitate certain marginalized groups to access information. </w:t>
      </w:r>
    </w:p>
    <w:p w14:paraId="18D17C51" w14:textId="77777777" w:rsidR="00A61C12" w:rsidRPr="00BB4A0B" w:rsidRDefault="00A61C12" w:rsidP="00127659">
      <w:pPr>
        <w:pStyle w:val="NoSpacing"/>
        <w:spacing w:line="276" w:lineRule="auto"/>
        <w:ind w:left="360"/>
        <w:jc w:val="both"/>
        <w:rPr>
          <w:rFonts w:ascii="Times New Roman" w:hAnsi="Times New Roman" w:cs="Times New Roman"/>
          <w:sz w:val="23"/>
          <w:szCs w:val="23"/>
        </w:rPr>
      </w:pPr>
    </w:p>
    <w:p w14:paraId="0F01DAF2" w14:textId="668FABBB" w:rsidR="008340A4" w:rsidRPr="00BB4A0B" w:rsidRDefault="008340A4"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Disclosure of information must be done through both online and offline modes. </w:t>
      </w:r>
      <w:r w:rsidR="009677EB" w:rsidRPr="00BB4A0B">
        <w:rPr>
          <w:rFonts w:ascii="Times New Roman" w:hAnsi="Times New Roman" w:cs="Times New Roman"/>
          <w:sz w:val="23"/>
          <w:szCs w:val="23"/>
        </w:rPr>
        <w:t xml:space="preserve">All records maintained by the State with respect to allocation, granting of clearances, planning, production and reporting should be generated on the basis of a real time, transaction based ‘Management Information System’ (MIS) which should be open to all. Such an MIS should be built keeping in mind the interests and requirements of the citizens and beneficiaries such that in enables widespread use and access. The MIS should be real time, transaction based and open to all. Reports generated should be machine readable and free to access. In addition, disclosure of information must also be done through special proformas and formats at the village level through wall paintings, notice boards etc. </w:t>
      </w:r>
    </w:p>
    <w:p w14:paraId="25D74F42" w14:textId="30BC1CAC" w:rsidR="0056242A" w:rsidRPr="00BB4A0B" w:rsidRDefault="0056242A" w:rsidP="00127659">
      <w:pPr>
        <w:pStyle w:val="NoSpacing"/>
        <w:spacing w:line="276" w:lineRule="auto"/>
        <w:jc w:val="both"/>
        <w:rPr>
          <w:rFonts w:ascii="Times New Roman" w:hAnsi="Times New Roman" w:cs="Times New Roman"/>
          <w:sz w:val="23"/>
          <w:szCs w:val="23"/>
        </w:rPr>
      </w:pPr>
    </w:p>
    <w:p w14:paraId="3800CEB6" w14:textId="62DB5FF9" w:rsidR="009677EB" w:rsidRPr="00BB4A0B" w:rsidRDefault="002A145D" w:rsidP="00127659">
      <w:pPr>
        <w:pStyle w:val="NoSpacing"/>
        <w:numPr>
          <w:ilvl w:val="0"/>
          <w:numId w:val="1"/>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A</w:t>
      </w:r>
      <w:r w:rsidR="0056242A" w:rsidRPr="00BB4A0B">
        <w:rPr>
          <w:rFonts w:ascii="Times New Roman" w:hAnsi="Times New Roman" w:cs="Times New Roman"/>
          <w:sz w:val="23"/>
          <w:szCs w:val="23"/>
        </w:rPr>
        <w:t xml:space="preserve">ll decision making should be disclosed in the public domain in the midst of all interested stake holders. This is the best way of ensuring that decisions are not only fair but also appear to be fair. </w:t>
      </w:r>
    </w:p>
    <w:p w14:paraId="2DC0A494" w14:textId="77777777" w:rsidR="009677EB" w:rsidRPr="00BB4A0B" w:rsidRDefault="009677EB" w:rsidP="00127659">
      <w:pPr>
        <w:pStyle w:val="NoSpacing"/>
        <w:spacing w:line="276" w:lineRule="auto"/>
        <w:ind w:left="360"/>
        <w:jc w:val="both"/>
        <w:rPr>
          <w:rFonts w:ascii="Times New Roman" w:hAnsi="Times New Roman" w:cs="Times New Roman"/>
          <w:sz w:val="23"/>
          <w:szCs w:val="23"/>
        </w:rPr>
      </w:pPr>
    </w:p>
    <w:p w14:paraId="6BA99874" w14:textId="1206E660" w:rsidR="0056242A" w:rsidRPr="00BB4A0B" w:rsidRDefault="0056242A"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To this effect, Section 4(1) (c), RTI Act which mandates the State to “publish all relevant facts while formulating important policies or announcing the decisions which affect public” and Section </w:t>
      </w:r>
      <w:r w:rsidRPr="00BB4A0B">
        <w:rPr>
          <w:rFonts w:ascii="Times New Roman" w:hAnsi="Times New Roman" w:cs="Times New Roman"/>
          <w:sz w:val="23"/>
          <w:szCs w:val="23"/>
        </w:rPr>
        <w:lastRenderedPageBreak/>
        <w:t xml:space="preserve">4(1)(d), RTI Act which mandates the State to “provide reasons for its administrative and quasi-judicial decisions to affected citizens” should be made applicable to all stages of extraction. </w:t>
      </w:r>
    </w:p>
    <w:p w14:paraId="644A8B21" w14:textId="77777777" w:rsidR="0056242A" w:rsidRPr="00BB4A0B" w:rsidRDefault="0056242A" w:rsidP="00127659">
      <w:pPr>
        <w:pStyle w:val="NoSpacing"/>
        <w:spacing w:line="276" w:lineRule="auto"/>
        <w:jc w:val="both"/>
        <w:rPr>
          <w:rFonts w:ascii="Times New Roman" w:hAnsi="Times New Roman" w:cs="Times New Roman"/>
          <w:sz w:val="23"/>
          <w:szCs w:val="23"/>
        </w:rPr>
      </w:pPr>
    </w:p>
    <w:p w14:paraId="27654736" w14:textId="77777777" w:rsidR="009677EB" w:rsidRPr="00BB4A0B" w:rsidRDefault="0056242A" w:rsidP="00127659">
      <w:pPr>
        <w:pStyle w:val="NoSpacing"/>
        <w:numPr>
          <w:ilvl w:val="0"/>
          <w:numId w:val="1"/>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Recognising that, despite best efforts, both the modes of providing information and of getting feedback can be corrupted or blocked, multiple modes and routes must be used in order to make it progressively difficult to inhibit the free flow of information to and from the people. </w:t>
      </w:r>
    </w:p>
    <w:p w14:paraId="38DD3848" w14:textId="77777777" w:rsidR="009677EB" w:rsidRPr="00BB4A0B" w:rsidRDefault="009677EB" w:rsidP="00127659">
      <w:pPr>
        <w:pStyle w:val="NoSpacing"/>
        <w:spacing w:line="276" w:lineRule="auto"/>
        <w:ind w:left="720"/>
        <w:jc w:val="both"/>
        <w:rPr>
          <w:rFonts w:ascii="Times New Roman" w:hAnsi="Times New Roman" w:cs="Times New Roman"/>
          <w:sz w:val="23"/>
          <w:szCs w:val="23"/>
        </w:rPr>
      </w:pPr>
    </w:p>
    <w:p w14:paraId="1AC86DE5" w14:textId="20CB6927" w:rsidR="0056242A" w:rsidRPr="00BB4A0B" w:rsidRDefault="0056242A"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Multiplicity of modes of disclosure should </w:t>
      </w:r>
      <w:r w:rsidR="004634D0" w:rsidRPr="00BB4A0B">
        <w:rPr>
          <w:rFonts w:ascii="Times New Roman" w:hAnsi="Times New Roman" w:cs="Times New Roman"/>
          <w:sz w:val="23"/>
          <w:szCs w:val="23"/>
        </w:rPr>
        <w:t xml:space="preserve">also include disclosure of </w:t>
      </w:r>
      <w:r w:rsidR="009677EB" w:rsidRPr="00BB4A0B">
        <w:rPr>
          <w:rFonts w:ascii="Times New Roman" w:hAnsi="Times New Roman" w:cs="Times New Roman"/>
          <w:sz w:val="23"/>
          <w:szCs w:val="23"/>
        </w:rPr>
        <w:t xml:space="preserve">information at the national, state, district and village level- both at a </w:t>
      </w:r>
      <w:r w:rsidRPr="00BB4A0B">
        <w:rPr>
          <w:rFonts w:ascii="Times New Roman" w:hAnsi="Times New Roman" w:cs="Times New Roman"/>
          <w:sz w:val="23"/>
          <w:szCs w:val="23"/>
        </w:rPr>
        <w:t xml:space="preserve">cumulative and disaggregated </w:t>
      </w:r>
      <w:r w:rsidR="009677EB" w:rsidRPr="00BB4A0B">
        <w:rPr>
          <w:rFonts w:ascii="Times New Roman" w:hAnsi="Times New Roman" w:cs="Times New Roman"/>
          <w:sz w:val="23"/>
          <w:szCs w:val="23"/>
        </w:rPr>
        <w:t xml:space="preserve">level. </w:t>
      </w:r>
      <w:r w:rsidR="004634D0" w:rsidRPr="00BB4A0B">
        <w:rPr>
          <w:rFonts w:ascii="Times New Roman" w:hAnsi="Times New Roman" w:cs="Times New Roman"/>
          <w:sz w:val="23"/>
          <w:szCs w:val="23"/>
        </w:rPr>
        <w:t xml:space="preserve">This includes the need for leaseholders to publish their payments to governments on a project-by-project basis. </w:t>
      </w:r>
    </w:p>
    <w:p w14:paraId="162CBC2A" w14:textId="77777777" w:rsidR="0056242A" w:rsidRPr="00BB4A0B" w:rsidRDefault="0056242A" w:rsidP="00127659">
      <w:pPr>
        <w:pStyle w:val="NoSpacing"/>
        <w:spacing w:line="276" w:lineRule="auto"/>
        <w:jc w:val="both"/>
        <w:rPr>
          <w:rFonts w:ascii="Times New Roman" w:hAnsi="Times New Roman" w:cs="Times New Roman"/>
          <w:sz w:val="23"/>
          <w:szCs w:val="23"/>
        </w:rPr>
      </w:pPr>
    </w:p>
    <w:p w14:paraId="4D3B6628" w14:textId="77777777" w:rsidR="0056242A" w:rsidRPr="00BB4A0B" w:rsidRDefault="0056242A" w:rsidP="00127659">
      <w:pPr>
        <w:pStyle w:val="NoSpacing"/>
        <w:numPr>
          <w:ilvl w:val="0"/>
          <w:numId w:val="1"/>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Information made available by the State to any existing or potential bidder or leaseholder must be made available to citizens simultaneously. No entity, individual or corporation should be able to have privileged information related to minerals and its distribution. </w:t>
      </w:r>
    </w:p>
    <w:p w14:paraId="7ACAF0A2" w14:textId="77777777" w:rsidR="0056242A" w:rsidRPr="00BB4A0B" w:rsidRDefault="0056242A" w:rsidP="00127659">
      <w:pPr>
        <w:pStyle w:val="ListParagraph"/>
        <w:spacing w:line="276" w:lineRule="auto"/>
        <w:jc w:val="both"/>
        <w:rPr>
          <w:rFonts w:ascii="Times New Roman" w:hAnsi="Times New Roman" w:cs="Times New Roman"/>
          <w:sz w:val="23"/>
          <w:szCs w:val="23"/>
        </w:rPr>
      </w:pPr>
    </w:p>
    <w:p w14:paraId="567E6A77" w14:textId="5E8898B0" w:rsidR="0056242A" w:rsidRPr="00BB4A0B" w:rsidRDefault="0056242A" w:rsidP="00127659">
      <w:pPr>
        <w:pStyle w:val="NoSpacing"/>
        <w:numPr>
          <w:ilvl w:val="0"/>
          <w:numId w:val="1"/>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There must be institutionalized mechanisms such as social audits by independent entities to facilitate citizens in verifying the authenticity of information being disclosed and triangulate data from multiple sources. Findings that emerge from such audits must have legally sanctioned corrective actions. </w:t>
      </w:r>
      <w:r w:rsidR="003E38F1" w:rsidRPr="00BB4A0B">
        <w:rPr>
          <w:rFonts w:ascii="Times New Roman" w:hAnsi="Times New Roman" w:cs="Times New Roman"/>
          <w:sz w:val="23"/>
          <w:szCs w:val="23"/>
        </w:rPr>
        <w:t xml:space="preserve">Similarly, there must be institutionalized platforms for dialogue between the State, leaseholders and citizens on a regular basis to flag issues of concern and arrive at </w:t>
      </w:r>
      <w:r w:rsidR="00F75812" w:rsidRPr="00BB4A0B">
        <w:rPr>
          <w:rFonts w:ascii="Times New Roman" w:hAnsi="Times New Roman" w:cs="Times New Roman"/>
          <w:sz w:val="23"/>
          <w:szCs w:val="23"/>
        </w:rPr>
        <w:t xml:space="preserve">mutually agreed upon time bound decisions and resolutions. </w:t>
      </w:r>
    </w:p>
    <w:p w14:paraId="4E2B09E4" w14:textId="64275DBF" w:rsidR="00EC3478" w:rsidRPr="00BB4A0B" w:rsidRDefault="00EC3478" w:rsidP="00127659">
      <w:pPr>
        <w:pStyle w:val="NoSpacing"/>
        <w:spacing w:line="276" w:lineRule="auto"/>
        <w:jc w:val="both"/>
        <w:rPr>
          <w:rFonts w:ascii="Times New Roman" w:hAnsi="Times New Roman" w:cs="Times New Roman"/>
          <w:sz w:val="23"/>
          <w:szCs w:val="23"/>
        </w:rPr>
      </w:pPr>
    </w:p>
    <w:p w14:paraId="55445422" w14:textId="1E26DFF1" w:rsidR="00EC3478" w:rsidRPr="00BB4A0B" w:rsidRDefault="00D43EE0" w:rsidP="00127659">
      <w:pPr>
        <w:pStyle w:val="NoSpacing"/>
        <w:numPr>
          <w:ilvl w:val="0"/>
          <w:numId w:val="1"/>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C</w:t>
      </w:r>
      <w:r w:rsidR="009677EB" w:rsidRPr="00BB4A0B">
        <w:rPr>
          <w:rFonts w:ascii="Times New Roman" w:hAnsi="Times New Roman" w:cs="Times New Roman"/>
          <w:sz w:val="23"/>
          <w:szCs w:val="23"/>
        </w:rPr>
        <w:t xml:space="preserve">ompliance of the extractive industry towards </w:t>
      </w:r>
      <w:r w:rsidRPr="00BB4A0B">
        <w:rPr>
          <w:rFonts w:ascii="Times New Roman" w:hAnsi="Times New Roman" w:cs="Times New Roman"/>
          <w:sz w:val="23"/>
          <w:szCs w:val="23"/>
        </w:rPr>
        <w:t xml:space="preserve">meeting disclosure </w:t>
      </w:r>
      <w:proofErr w:type="spellStart"/>
      <w:r w:rsidRPr="00BB4A0B">
        <w:rPr>
          <w:rFonts w:ascii="Times New Roman" w:hAnsi="Times New Roman" w:cs="Times New Roman"/>
          <w:sz w:val="23"/>
          <w:szCs w:val="23"/>
        </w:rPr>
        <w:t>norms</w:t>
      </w:r>
      <w:proofErr w:type="spellEnd"/>
      <w:r w:rsidRPr="00BB4A0B">
        <w:rPr>
          <w:rFonts w:ascii="Times New Roman" w:hAnsi="Times New Roman" w:cs="Times New Roman"/>
          <w:sz w:val="23"/>
          <w:szCs w:val="23"/>
        </w:rPr>
        <w:t xml:space="preserve"> must be overseen in an independent manner. </w:t>
      </w:r>
      <w:r w:rsidR="00EC3478" w:rsidRPr="00BB4A0B">
        <w:rPr>
          <w:rFonts w:ascii="Times New Roman" w:hAnsi="Times New Roman" w:cs="Times New Roman"/>
          <w:sz w:val="23"/>
          <w:szCs w:val="23"/>
        </w:rPr>
        <w:t xml:space="preserve">Non-disclosure of information or unauthentic disclosure of information should be penalized </w:t>
      </w:r>
    </w:p>
    <w:p w14:paraId="4AC73B8F" w14:textId="77777777" w:rsidR="0056242A" w:rsidRPr="00BB4A0B" w:rsidRDefault="0056242A" w:rsidP="00127659">
      <w:pPr>
        <w:pStyle w:val="NoSpacing"/>
        <w:spacing w:line="276" w:lineRule="auto"/>
        <w:jc w:val="both"/>
        <w:rPr>
          <w:rFonts w:ascii="Times New Roman" w:hAnsi="Times New Roman" w:cs="Times New Roman"/>
          <w:sz w:val="23"/>
          <w:szCs w:val="23"/>
        </w:rPr>
      </w:pPr>
    </w:p>
    <w:p w14:paraId="5844BF1B" w14:textId="0B23F113" w:rsidR="0056242A" w:rsidRPr="00BB4A0B" w:rsidRDefault="0056242A" w:rsidP="00127659">
      <w:pPr>
        <w:pStyle w:val="NoSpacing"/>
        <w:spacing w:line="276" w:lineRule="auto"/>
        <w:jc w:val="both"/>
        <w:rPr>
          <w:rFonts w:ascii="Times New Roman" w:hAnsi="Times New Roman" w:cs="Times New Roman"/>
          <w:b/>
          <w:i/>
          <w:sz w:val="23"/>
          <w:szCs w:val="23"/>
        </w:rPr>
      </w:pPr>
      <w:r w:rsidRPr="00BB4A0B">
        <w:rPr>
          <w:rFonts w:ascii="Times New Roman" w:hAnsi="Times New Roman" w:cs="Times New Roman"/>
          <w:b/>
          <w:i/>
          <w:sz w:val="23"/>
          <w:szCs w:val="23"/>
        </w:rPr>
        <w:t>I</w:t>
      </w:r>
      <w:r w:rsidR="00CF0231" w:rsidRPr="00BB4A0B">
        <w:rPr>
          <w:rFonts w:ascii="Times New Roman" w:hAnsi="Times New Roman" w:cs="Times New Roman"/>
          <w:b/>
          <w:i/>
          <w:sz w:val="23"/>
          <w:szCs w:val="23"/>
        </w:rPr>
        <w:t>V</w:t>
      </w:r>
      <w:r w:rsidRPr="00BB4A0B">
        <w:rPr>
          <w:rFonts w:ascii="Times New Roman" w:hAnsi="Times New Roman" w:cs="Times New Roman"/>
          <w:b/>
          <w:i/>
          <w:sz w:val="23"/>
          <w:szCs w:val="23"/>
        </w:rPr>
        <w:t xml:space="preserve">. </w:t>
      </w:r>
      <w:r w:rsidR="002A145D" w:rsidRPr="00BB4A0B">
        <w:rPr>
          <w:rFonts w:ascii="Times New Roman" w:hAnsi="Times New Roman" w:cs="Times New Roman"/>
          <w:b/>
          <w:i/>
          <w:sz w:val="23"/>
          <w:szCs w:val="23"/>
        </w:rPr>
        <w:t xml:space="preserve">Information to be disclosed </w:t>
      </w:r>
    </w:p>
    <w:p w14:paraId="606446B3" w14:textId="60CF0763" w:rsidR="0056242A" w:rsidRPr="00BB4A0B" w:rsidRDefault="0056242A" w:rsidP="00127659">
      <w:pPr>
        <w:pStyle w:val="NoSpacing"/>
        <w:spacing w:line="276" w:lineRule="auto"/>
        <w:jc w:val="both"/>
        <w:rPr>
          <w:rFonts w:ascii="Times New Roman" w:hAnsi="Times New Roman" w:cs="Times New Roman"/>
          <w:sz w:val="23"/>
          <w:szCs w:val="23"/>
        </w:rPr>
      </w:pPr>
    </w:p>
    <w:p w14:paraId="015B5735" w14:textId="544163C0" w:rsidR="00236851" w:rsidRPr="00BB4A0B" w:rsidRDefault="00236851"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Nodes of information </w:t>
      </w:r>
      <w:r w:rsidR="007B221B" w:rsidRPr="00BB4A0B">
        <w:rPr>
          <w:rFonts w:ascii="Times New Roman" w:hAnsi="Times New Roman" w:cs="Times New Roman"/>
          <w:sz w:val="23"/>
          <w:szCs w:val="23"/>
        </w:rPr>
        <w:t xml:space="preserve">that </w:t>
      </w:r>
      <w:r w:rsidR="00EC3478" w:rsidRPr="00BB4A0B">
        <w:rPr>
          <w:rFonts w:ascii="Times New Roman" w:hAnsi="Times New Roman" w:cs="Times New Roman"/>
          <w:sz w:val="23"/>
          <w:szCs w:val="23"/>
        </w:rPr>
        <w:t>should</w:t>
      </w:r>
      <w:r w:rsidR="007B221B" w:rsidRPr="00BB4A0B">
        <w:rPr>
          <w:rFonts w:ascii="Times New Roman" w:hAnsi="Times New Roman" w:cs="Times New Roman"/>
          <w:sz w:val="23"/>
          <w:szCs w:val="23"/>
        </w:rPr>
        <w:t xml:space="preserve"> be in the public domain and </w:t>
      </w:r>
      <w:r w:rsidR="00E4507B" w:rsidRPr="00BB4A0B">
        <w:rPr>
          <w:rFonts w:ascii="Times New Roman" w:hAnsi="Times New Roman" w:cs="Times New Roman"/>
          <w:sz w:val="23"/>
          <w:szCs w:val="23"/>
        </w:rPr>
        <w:t>are</w:t>
      </w:r>
      <w:r w:rsidR="007B221B" w:rsidRPr="00BB4A0B">
        <w:rPr>
          <w:rFonts w:ascii="Times New Roman" w:hAnsi="Times New Roman" w:cs="Times New Roman"/>
          <w:sz w:val="23"/>
          <w:szCs w:val="23"/>
        </w:rPr>
        <w:t xml:space="preserve"> aligned to the principles articulated above, </w:t>
      </w:r>
      <w:r w:rsidRPr="00BB4A0B">
        <w:rPr>
          <w:rFonts w:ascii="Times New Roman" w:hAnsi="Times New Roman" w:cs="Times New Roman"/>
          <w:sz w:val="23"/>
          <w:szCs w:val="23"/>
        </w:rPr>
        <w:t>were identified for each stage of the extraction process</w:t>
      </w:r>
      <w:r w:rsidR="007B221B" w:rsidRPr="00BB4A0B">
        <w:rPr>
          <w:rFonts w:ascii="Times New Roman" w:hAnsi="Times New Roman" w:cs="Times New Roman"/>
          <w:sz w:val="23"/>
          <w:szCs w:val="23"/>
        </w:rPr>
        <w:t>. They are as follow</w:t>
      </w:r>
      <w:r w:rsidR="00E4507B" w:rsidRPr="00BB4A0B">
        <w:rPr>
          <w:rFonts w:ascii="Times New Roman" w:hAnsi="Times New Roman" w:cs="Times New Roman"/>
          <w:sz w:val="23"/>
          <w:szCs w:val="23"/>
        </w:rPr>
        <w:t>s:</w:t>
      </w:r>
    </w:p>
    <w:p w14:paraId="5433A280" w14:textId="5BEDEC27" w:rsidR="007B221B" w:rsidRPr="00BB4A0B" w:rsidRDefault="007B221B" w:rsidP="00127659">
      <w:pPr>
        <w:pStyle w:val="NoSpacing"/>
        <w:spacing w:line="276" w:lineRule="auto"/>
        <w:jc w:val="both"/>
        <w:rPr>
          <w:rFonts w:ascii="Times New Roman" w:hAnsi="Times New Roman" w:cs="Times New Roman"/>
          <w:sz w:val="23"/>
          <w:szCs w:val="23"/>
        </w:rPr>
      </w:pPr>
    </w:p>
    <w:p w14:paraId="51898456" w14:textId="3063C1FB" w:rsidR="007B221B" w:rsidRPr="00BB4A0B" w:rsidRDefault="007B221B" w:rsidP="00127659">
      <w:pPr>
        <w:pStyle w:val="NoSpacing"/>
        <w:numPr>
          <w:ilvl w:val="0"/>
          <w:numId w:val="18"/>
        </w:numPr>
        <w:spacing w:line="276" w:lineRule="auto"/>
        <w:jc w:val="both"/>
        <w:rPr>
          <w:rFonts w:ascii="Times New Roman" w:hAnsi="Times New Roman" w:cs="Times New Roman"/>
          <w:sz w:val="23"/>
          <w:szCs w:val="23"/>
        </w:rPr>
      </w:pPr>
      <w:r w:rsidRPr="00BB4A0B">
        <w:rPr>
          <w:rFonts w:ascii="Times New Roman" w:hAnsi="Times New Roman" w:cs="Times New Roman"/>
          <w:b/>
          <w:sz w:val="23"/>
          <w:szCs w:val="23"/>
        </w:rPr>
        <w:t>Exploration and Prospecting</w:t>
      </w:r>
      <w:r w:rsidR="00E4507B" w:rsidRPr="00BB4A0B">
        <w:rPr>
          <w:rFonts w:ascii="Times New Roman" w:hAnsi="Times New Roman" w:cs="Times New Roman"/>
          <w:sz w:val="23"/>
          <w:szCs w:val="23"/>
        </w:rPr>
        <w:t xml:space="preserve">: </w:t>
      </w:r>
      <w:r w:rsidRPr="00BB4A0B">
        <w:rPr>
          <w:rFonts w:ascii="Times New Roman" w:hAnsi="Times New Roman" w:cs="Times New Roman"/>
          <w:sz w:val="23"/>
          <w:szCs w:val="23"/>
        </w:rPr>
        <w:t xml:space="preserve">Given that this marks the beginning of the extractive process in any community, it is imperative that citizens, communities and local interest groups are alert about this stage and gain awareness about the modalities of any potential granting of lease. More often than not, this is a stage of the extractive process that goes largely unnoticed by the general public, which goes in favour of </w:t>
      </w:r>
      <w:r w:rsidR="00FC6C35" w:rsidRPr="00BB4A0B">
        <w:rPr>
          <w:rFonts w:ascii="Times New Roman" w:hAnsi="Times New Roman" w:cs="Times New Roman"/>
          <w:sz w:val="23"/>
          <w:szCs w:val="23"/>
        </w:rPr>
        <w:t xml:space="preserve">a vested relationship between the State and the potential leaseholder. In terms of this stage, the following information is required to be in the public domain: </w:t>
      </w:r>
    </w:p>
    <w:p w14:paraId="7E1D1CC2" w14:textId="77777777" w:rsidR="008B0BF1" w:rsidRPr="00BB4A0B" w:rsidRDefault="008B0BF1" w:rsidP="00127659">
      <w:pPr>
        <w:pStyle w:val="NoSpacing"/>
        <w:spacing w:line="276" w:lineRule="auto"/>
        <w:jc w:val="both"/>
        <w:rPr>
          <w:rFonts w:ascii="Times New Roman" w:hAnsi="Times New Roman" w:cs="Times New Roman"/>
          <w:sz w:val="23"/>
          <w:szCs w:val="23"/>
        </w:rPr>
      </w:pPr>
    </w:p>
    <w:p w14:paraId="1A7F6D95" w14:textId="4B7FBA5B" w:rsidR="00FC6C35" w:rsidRPr="00BB4A0B" w:rsidRDefault="00E4507B" w:rsidP="00127659">
      <w:pPr>
        <w:pStyle w:val="NoSpacing"/>
        <w:numPr>
          <w:ilvl w:val="0"/>
          <w:numId w:val="5"/>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Prospective Schemes submitted by bidders </w:t>
      </w:r>
    </w:p>
    <w:p w14:paraId="55559311" w14:textId="5CBBBB69" w:rsidR="00E4507B" w:rsidRPr="00BB4A0B" w:rsidRDefault="00E4507B" w:rsidP="00127659">
      <w:pPr>
        <w:pStyle w:val="NoSpacing"/>
        <w:numPr>
          <w:ilvl w:val="0"/>
          <w:numId w:val="5"/>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Contracts awarded for exploration and prospecting </w:t>
      </w:r>
    </w:p>
    <w:p w14:paraId="2911A5F4" w14:textId="3DA31B15" w:rsidR="00E4507B" w:rsidRPr="00BB4A0B" w:rsidRDefault="00E4507B" w:rsidP="00127659">
      <w:pPr>
        <w:pStyle w:val="NoSpacing"/>
        <w:numPr>
          <w:ilvl w:val="0"/>
          <w:numId w:val="5"/>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Terms, conditions and norms under which exploration can be carried out </w:t>
      </w:r>
    </w:p>
    <w:p w14:paraId="3552BB96" w14:textId="5CABAC3B" w:rsidR="00E4507B" w:rsidRPr="00BB4A0B" w:rsidRDefault="00E4507B" w:rsidP="00127659">
      <w:pPr>
        <w:pStyle w:val="NoSpacing"/>
        <w:numPr>
          <w:ilvl w:val="0"/>
          <w:numId w:val="5"/>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A list of all the areas where exploration and prospecting </w:t>
      </w:r>
      <w:proofErr w:type="gramStart"/>
      <w:r w:rsidRPr="00BB4A0B">
        <w:rPr>
          <w:rFonts w:ascii="Times New Roman" w:hAnsi="Times New Roman" w:cs="Times New Roman"/>
          <w:sz w:val="23"/>
          <w:szCs w:val="23"/>
        </w:rPr>
        <w:t>is</w:t>
      </w:r>
      <w:proofErr w:type="gramEnd"/>
      <w:r w:rsidRPr="00BB4A0B">
        <w:rPr>
          <w:rFonts w:ascii="Times New Roman" w:hAnsi="Times New Roman" w:cs="Times New Roman"/>
          <w:sz w:val="23"/>
          <w:szCs w:val="23"/>
        </w:rPr>
        <w:t xml:space="preserve"> currently underway </w:t>
      </w:r>
    </w:p>
    <w:p w14:paraId="40FB3ECE" w14:textId="01A549D8" w:rsidR="00E4507B" w:rsidRPr="00BB4A0B" w:rsidRDefault="00E4507B" w:rsidP="00127659">
      <w:pPr>
        <w:pStyle w:val="NoSpacing"/>
        <w:spacing w:line="276" w:lineRule="auto"/>
        <w:jc w:val="both"/>
        <w:rPr>
          <w:rFonts w:ascii="Times New Roman" w:hAnsi="Times New Roman" w:cs="Times New Roman"/>
          <w:sz w:val="23"/>
          <w:szCs w:val="23"/>
        </w:rPr>
      </w:pPr>
    </w:p>
    <w:p w14:paraId="212B6F94" w14:textId="7B196031" w:rsidR="007B221B" w:rsidRPr="00BB4A0B" w:rsidRDefault="007B221B" w:rsidP="00127659">
      <w:pPr>
        <w:pStyle w:val="NoSpacing"/>
        <w:numPr>
          <w:ilvl w:val="0"/>
          <w:numId w:val="18"/>
        </w:numPr>
        <w:spacing w:line="276" w:lineRule="auto"/>
        <w:jc w:val="both"/>
        <w:rPr>
          <w:rFonts w:ascii="Times New Roman" w:hAnsi="Times New Roman" w:cs="Times New Roman"/>
          <w:sz w:val="23"/>
          <w:szCs w:val="23"/>
        </w:rPr>
      </w:pPr>
      <w:r w:rsidRPr="00BB4A0B">
        <w:rPr>
          <w:rFonts w:ascii="Times New Roman" w:hAnsi="Times New Roman" w:cs="Times New Roman"/>
          <w:b/>
          <w:sz w:val="23"/>
          <w:szCs w:val="23"/>
        </w:rPr>
        <w:lastRenderedPageBreak/>
        <w:t>Auction and Allocation</w:t>
      </w:r>
      <w:r w:rsidR="008B0BF1" w:rsidRPr="00BB4A0B">
        <w:rPr>
          <w:rFonts w:ascii="Times New Roman" w:hAnsi="Times New Roman" w:cs="Times New Roman"/>
          <w:sz w:val="23"/>
          <w:szCs w:val="23"/>
        </w:rPr>
        <w:t xml:space="preserve">: Having adequate and timely information pertaining to this stage of extraction is critical to be aware of the terms of contract arrived at between the State and the leaseholder, and at what cost to the community and environment. It is mostly the case that contracts are drawn between the leaseholder and the State, and clearances for operations are sought after, making it an exercise of redundancy, as it is already a fait accompli. It is therefore demanded that landholdings which are to be auctioned by the State should be disclosed in the public domain, and unless prior consent is established, the landholding should not be leased out. </w:t>
      </w:r>
      <w:r w:rsidR="00A251C8" w:rsidRPr="00BB4A0B">
        <w:rPr>
          <w:rFonts w:ascii="Times New Roman" w:hAnsi="Times New Roman" w:cs="Times New Roman"/>
          <w:sz w:val="23"/>
          <w:szCs w:val="23"/>
        </w:rPr>
        <w:t>In addition, various kinds of information need to be shared in the public domain to determine whether the auction and allocation process is fair, economical and efficient. In terms of this stage, the following information is required to be in the public domain:</w:t>
      </w:r>
    </w:p>
    <w:p w14:paraId="2A705289" w14:textId="66547F83" w:rsidR="00A251C8" w:rsidRPr="00BB4A0B" w:rsidRDefault="00A251C8" w:rsidP="00127659">
      <w:pPr>
        <w:pStyle w:val="NoSpacing"/>
        <w:spacing w:line="276" w:lineRule="auto"/>
        <w:jc w:val="both"/>
        <w:rPr>
          <w:rFonts w:ascii="Times New Roman" w:hAnsi="Times New Roman" w:cs="Times New Roman"/>
          <w:sz w:val="23"/>
          <w:szCs w:val="23"/>
        </w:rPr>
      </w:pPr>
    </w:p>
    <w:p w14:paraId="52ACB701" w14:textId="5BA12241"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Landholdings that the State intends to auction and proof of consent from existing landowners/residents </w:t>
      </w:r>
    </w:p>
    <w:p w14:paraId="6787247E" w14:textId="77777777"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Statement of purpose for the proposed auction underlying intended production, projected revenue, impact on environment, geology and livelihood foreseen </w:t>
      </w:r>
    </w:p>
    <w:p w14:paraId="4FABFEB7" w14:textId="15826DFA"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List of “no go areas” where exploration and mining cannot take place to protect the environment, geology and habitations</w:t>
      </w:r>
    </w:p>
    <w:p w14:paraId="47C1D162" w14:textId="3A311EAB"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Gazette notifications inviting applications for exploration and auction</w:t>
      </w:r>
    </w:p>
    <w:p w14:paraId="37228285" w14:textId="5D72BA51"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All cabinet decisions pertaining to extraction</w:t>
      </w:r>
    </w:p>
    <w:p w14:paraId="5742DC03" w14:textId="670B3F54"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List of bidders who have applied for license and their past performance in extraction; and Ongoing and previous litigations against the bidders</w:t>
      </w:r>
    </w:p>
    <w:p w14:paraId="35896C29" w14:textId="47C707E2"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Information pertaining to </w:t>
      </w:r>
      <w:r w:rsidR="00DC3B7A" w:rsidRPr="00BB4A0B">
        <w:rPr>
          <w:rFonts w:ascii="Times New Roman" w:hAnsi="Times New Roman" w:cs="Times New Roman"/>
          <w:sz w:val="23"/>
          <w:szCs w:val="23"/>
        </w:rPr>
        <w:t xml:space="preserve">distribution </w:t>
      </w:r>
      <w:r w:rsidRPr="00BB4A0B">
        <w:rPr>
          <w:rFonts w:ascii="Times New Roman" w:hAnsi="Times New Roman" w:cs="Times New Roman"/>
          <w:sz w:val="23"/>
          <w:szCs w:val="23"/>
        </w:rPr>
        <w:t>of minerals</w:t>
      </w:r>
      <w:r w:rsidR="00DC3B7A" w:rsidRPr="00BB4A0B">
        <w:rPr>
          <w:rFonts w:ascii="Times New Roman" w:hAnsi="Times New Roman" w:cs="Times New Roman"/>
          <w:sz w:val="23"/>
          <w:szCs w:val="23"/>
        </w:rPr>
        <w:t xml:space="preserve"> and their location in various geographic locations of the country as recorded by the Geological Survey of India </w:t>
      </w:r>
    </w:p>
    <w:p w14:paraId="093FBDD3" w14:textId="7E6057A6"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List of leaseholders who have been granted the license and their details </w:t>
      </w:r>
    </w:p>
    <w:p w14:paraId="510F7B0F" w14:textId="36FDD682"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True beneficial ownership of the leaseholder </w:t>
      </w:r>
    </w:p>
    <w:p w14:paraId="668BE2B2" w14:textId="3D411839"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Mining Lease Deed and terms of contract agreed between </w:t>
      </w:r>
    </w:p>
    <w:p w14:paraId="054B0852" w14:textId="2C11A451"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Details of appointment of “Mining Development Cum Operator” for every lease, and the conditions under which this appointment was made</w:t>
      </w:r>
    </w:p>
    <w:p w14:paraId="3BD99397" w14:textId="4C33E837" w:rsidR="00894C5A" w:rsidRPr="00BB4A0B" w:rsidRDefault="00894C5A" w:rsidP="00127659">
      <w:pPr>
        <w:pStyle w:val="NoSpacing"/>
        <w:numPr>
          <w:ilvl w:val="0"/>
          <w:numId w:val="6"/>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Leaseholder wise details of specific subsidies, tax breaks and tax incentives given by the State for running of operations</w:t>
      </w:r>
    </w:p>
    <w:p w14:paraId="52E42534" w14:textId="77777777" w:rsidR="00A251C8" w:rsidRPr="00BB4A0B" w:rsidRDefault="00A251C8" w:rsidP="00127659">
      <w:pPr>
        <w:pStyle w:val="NoSpacing"/>
        <w:spacing w:line="276" w:lineRule="auto"/>
        <w:jc w:val="both"/>
        <w:rPr>
          <w:rFonts w:ascii="Times New Roman" w:hAnsi="Times New Roman" w:cs="Times New Roman"/>
          <w:sz w:val="23"/>
          <w:szCs w:val="23"/>
        </w:rPr>
      </w:pPr>
    </w:p>
    <w:p w14:paraId="70D411F8" w14:textId="6C279C5E" w:rsidR="007B221B" w:rsidRPr="00BB4A0B" w:rsidRDefault="007B221B" w:rsidP="00127659">
      <w:pPr>
        <w:pStyle w:val="NoSpacing"/>
        <w:numPr>
          <w:ilvl w:val="0"/>
          <w:numId w:val="1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A</w:t>
      </w:r>
      <w:r w:rsidRPr="00BB4A0B">
        <w:rPr>
          <w:rFonts w:ascii="Times New Roman" w:hAnsi="Times New Roman" w:cs="Times New Roman"/>
          <w:b/>
          <w:sz w:val="23"/>
          <w:szCs w:val="23"/>
        </w:rPr>
        <w:t>cquisition of Land</w:t>
      </w:r>
      <w:r w:rsidR="00894C5A" w:rsidRPr="00BB4A0B">
        <w:rPr>
          <w:rFonts w:ascii="Times New Roman" w:hAnsi="Times New Roman" w:cs="Times New Roman"/>
          <w:b/>
          <w:sz w:val="23"/>
          <w:szCs w:val="23"/>
        </w:rPr>
        <w:t xml:space="preserve">: </w:t>
      </w:r>
      <w:r w:rsidR="00894C5A" w:rsidRPr="00BB4A0B">
        <w:rPr>
          <w:rFonts w:ascii="Times New Roman" w:hAnsi="Times New Roman" w:cs="Times New Roman"/>
          <w:sz w:val="23"/>
          <w:szCs w:val="23"/>
        </w:rPr>
        <w:t xml:space="preserve">Given that </w:t>
      </w:r>
      <w:r w:rsidR="00922B39" w:rsidRPr="00BB4A0B">
        <w:rPr>
          <w:rFonts w:ascii="Times New Roman" w:hAnsi="Times New Roman" w:cs="Times New Roman"/>
          <w:sz w:val="23"/>
          <w:szCs w:val="23"/>
        </w:rPr>
        <w:t xml:space="preserve">a large number of communities, particularly in rural areas, live on top of landholdings under which minerals are found, acquisition of land becomes an exercise with irreversible consequences on the socio-political economy of habitants and habitations.  </w:t>
      </w:r>
      <w:r w:rsidR="00CD39D1" w:rsidRPr="00BB4A0B">
        <w:rPr>
          <w:rFonts w:ascii="Times New Roman" w:hAnsi="Times New Roman" w:cs="Times New Roman"/>
          <w:i/>
          <w:sz w:val="23"/>
          <w:szCs w:val="23"/>
        </w:rPr>
        <w:t xml:space="preserve">The Right to Fair Compensation and Transparency in Land Acquisition, Rehabilitation and Resettlement Act </w:t>
      </w:r>
      <w:r w:rsidR="00CD39D1" w:rsidRPr="00BB4A0B">
        <w:rPr>
          <w:rFonts w:ascii="Times New Roman" w:hAnsi="Times New Roman" w:cs="Times New Roman"/>
          <w:sz w:val="23"/>
          <w:szCs w:val="23"/>
        </w:rPr>
        <w:t xml:space="preserve">passed in 2013 attempted to balance the equation of power between the entity acquiring land, and those being displaced from their land by introducing provisions for ensuring </w:t>
      </w:r>
      <w:r w:rsidR="002A7628" w:rsidRPr="00BB4A0B">
        <w:rPr>
          <w:rFonts w:ascii="Times New Roman" w:hAnsi="Times New Roman" w:cs="Times New Roman"/>
          <w:sz w:val="23"/>
          <w:szCs w:val="23"/>
        </w:rPr>
        <w:t>transparency and informed consent prior to acquisition. In terms of this stage, the following information is required to be in the public domain:</w:t>
      </w:r>
    </w:p>
    <w:p w14:paraId="5028E006" w14:textId="4B272CAE" w:rsidR="002A7628" w:rsidRPr="00BB4A0B" w:rsidRDefault="002A7628" w:rsidP="00127659">
      <w:pPr>
        <w:pStyle w:val="NoSpacing"/>
        <w:spacing w:line="276" w:lineRule="auto"/>
        <w:jc w:val="both"/>
        <w:rPr>
          <w:rFonts w:ascii="Times New Roman" w:hAnsi="Times New Roman" w:cs="Times New Roman"/>
          <w:sz w:val="23"/>
          <w:szCs w:val="23"/>
        </w:rPr>
      </w:pPr>
    </w:p>
    <w:p w14:paraId="38E9FBA2" w14:textId="565941C0" w:rsidR="002A7628" w:rsidRPr="00BB4A0B" w:rsidRDefault="002A7628"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Purpose and duration of land acquisition</w:t>
      </w:r>
    </w:p>
    <w:p w14:paraId="393C3C84" w14:textId="48C29133" w:rsidR="002A7628" w:rsidRPr="00BB4A0B" w:rsidRDefault="002A7628"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List of households affected and their socio-economic status  </w:t>
      </w:r>
    </w:p>
    <w:p w14:paraId="6B492AFD" w14:textId="5F689D5B" w:rsidR="002A7628" w:rsidRPr="00BB4A0B" w:rsidRDefault="002A7628"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List of landholdings affected and their existing category of land utilization</w:t>
      </w:r>
    </w:p>
    <w:p w14:paraId="4B698E97" w14:textId="66FBC046" w:rsidR="002A7628" w:rsidRPr="00BB4A0B" w:rsidRDefault="002A7628"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Notice for land acquisition</w:t>
      </w:r>
    </w:p>
    <w:p w14:paraId="630C2414" w14:textId="4B1FED21" w:rsidR="002A7628" w:rsidRPr="00BB4A0B" w:rsidRDefault="002A7628"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lastRenderedPageBreak/>
        <w:t>Details of the entity conducting the ‘Social Impact Assessment’ and terms of reference of the same</w:t>
      </w:r>
    </w:p>
    <w:p w14:paraId="22D8DCE3" w14:textId="0814E2EC" w:rsidR="002A7628" w:rsidRPr="00BB4A0B" w:rsidRDefault="002A7628"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Schedule of Social Impact Assessment and date of public hearing</w:t>
      </w:r>
    </w:p>
    <w:p w14:paraId="24521E53" w14:textId="475E563B" w:rsidR="002A7628" w:rsidRPr="00BB4A0B" w:rsidRDefault="002A7628"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Social Impact Assessment Report</w:t>
      </w:r>
    </w:p>
    <w:p w14:paraId="091EEB4E" w14:textId="414E514B" w:rsidR="002A7628" w:rsidRPr="00BB4A0B" w:rsidRDefault="002A7628"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Details of relief, rehabilitation and compensation offered to each affected individual/household</w:t>
      </w:r>
    </w:p>
    <w:p w14:paraId="74917F23" w14:textId="768CE60F" w:rsidR="002A7628" w:rsidRPr="00BB4A0B" w:rsidRDefault="002A7628"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Proof of consent for acquisition of the Gram Panchayat (for community land) and individuals (for personal land)</w:t>
      </w:r>
    </w:p>
    <w:p w14:paraId="1662D6CC" w14:textId="040F5843" w:rsidR="008E6CDF" w:rsidRPr="00BB4A0B" w:rsidRDefault="008E6CDF"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Listing of all landholdings which has been acquired/in the process of being acquired owing to extraction</w:t>
      </w:r>
    </w:p>
    <w:p w14:paraId="5BB9B690" w14:textId="38041EE4" w:rsidR="008E6CDF" w:rsidRPr="00BB4A0B" w:rsidRDefault="008E6CDF"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Norms used to determine the rate of compensation for land acquired</w:t>
      </w:r>
    </w:p>
    <w:p w14:paraId="1121D5FD" w14:textId="0BD6F0FB" w:rsidR="008E6CDF" w:rsidRPr="00BB4A0B" w:rsidRDefault="008E6CDF" w:rsidP="00127659">
      <w:pPr>
        <w:pStyle w:val="NoSpacing"/>
        <w:numPr>
          <w:ilvl w:val="0"/>
          <w:numId w:val="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Details of employment package given to landholders as compensation for land acquisition</w:t>
      </w:r>
    </w:p>
    <w:p w14:paraId="747E7C2F" w14:textId="77777777" w:rsidR="002A7628" w:rsidRPr="00BB4A0B" w:rsidRDefault="002A7628" w:rsidP="00127659">
      <w:pPr>
        <w:pStyle w:val="NoSpacing"/>
        <w:spacing w:line="276" w:lineRule="auto"/>
        <w:jc w:val="both"/>
        <w:rPr>
          <w:rFonts w:ascii="Times New Roman" w:hAnsi="Times New Roman" w:cs="Times New Roman"/>
          <w:sz w:val="23"/>
          <w:szCs w:val="23"/>
        </w:rPr>
      </w:pPr>
    </w:p>
    <w:p w14:paraId="0CAAD5C2" w14:textId="72F7FE8C" w:rsidR="00495F80" w:rsidRPr="00BB4A0B" w:rsidRDefault="007B221B" w:rsidP="00127659">
      <w:pPr>
        <w:pStyle w:val="NoSpacing"/>
        <w:numPr>
          <w:ilvl w:val="0"/>
          <w:numId w:val="18"/>
        </w:numPr>
        <w:spacing w:line="276" w:lineRule="auto"/>
        <w:jc w:val="both"/>
        <w:rPr>
          <w:rFonts w:ascii="Times New Roman" w:hAnsi="Times New Roman" w:cs="Times New Roman"/>
          <w:sz w:val="23"/>
          <w:szCs w:val="23"/>
        </w:rPr>
      </w:pPr>
      <w:r w:rsidRPr="00BB4A0B">
        <w:rPr>
          <w:rFonts w:ascii="Times New Roman" w:hAnsi="Times New Roman" w:cs="Times New Roman"/>
          <w:b/>
          <w:sz w:val="23"/>
          <w:szCs w:val="23"/>
        </w:rPr>
        <w:t>Obtaining of Clearances</w:t>
      </w:r>
      <w:r w:rsidR="008E6CDF" w:rsidRPr="00BB4A0B">
        <w:rPr>
          <w:rFonts w:ascii="Times New Roman" w:hAnsi="Times New Roman" w:cs="Times New Roman"/>
          <w:sz w:val="23"/>
          <w:szCs w:val="23"/>
        </w:rPr>
        <w:t xml:space="preserve">: Clearances and Consent to Operate by the Environment, Pollution, Forest and Wildlife Authorities lay down the practical conditions that the leaseholder is </w:t>
      </w:r>
      <w:r w:rsidR="004B34C5" w:rsidRPr="00BB4A0B">
        <w:rPr>
          <w:rFonts w:ascii="Times New Roman" w:hAnsi="Times New Roman" w:cs="Times New Roman"/>
          <w:sz w:val="23"/>
          <w:szCs w:val="23"/>
        </w:rPr>
        <w:t xml:space="preserve">mandated to follow, subject to which the license to operate has been granted. The leaseholders’ compliance with the conditions laid down in the clearances are supposed monitored by Government representatives. However, given that the details of these conditions are known only to the leaseholder and to the clearance authorities, there is (as has been amply demonstrated in actual experience) incentive for this monitoring to be superficial and compromised. It is essential that conditions of operations are made public knowledge </w:t>
      </w:r>
      <w:r w:rsidR="00495F80" w:rsidRPr="00BB4A0B">
        <w:rPr>
          <w:rFonts w:ascii="Times New Roman" w:hAnsi="Times New Roman" w:cs="Times New Roman"/>
          <w:sz w:val="23"/>
          <w:szCs w:val="23"/>
        </w:rPr>
        <w:t>as local communities have most at stake and are best equipped to monitor whether these conditions are being met with. In terms of this stage, the following information is required to be in the public domain:</w:t>
      </w:r>
      <w:r w:rsidR="00495F80" w:rsidRPr="00BB4A0B">
        <w:rPr>
          <w:rFonts w:ascii="Times New Roman" w:hAnsi="Times New Roman" w:cs="Times New Roman"/>
          <w:sz w:val="23"/>
          <w:szCs w:val="23"/>
        </w:rPr>
        <w:br/>
      </w:r>
    </w:p>
    <w:p w14:paraId="7150442D" w14:textId="55B87D2C" w:rsidR="00495F80" w:rsidRPr="00BB4A0B" w:rsidRDefault="00495F80"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Details of the entity conducting the ‘Environment Impact Assessment’ and terms of reference of the same</w:t>
      </w:r>
    </w:p>
    <w:p w14:paraId="21A6EC6F" w14:textId="5D1D8DAC" w:rsidR="00495F80" w:rsidRPr="00BB4A0B" w:rsidRDefault="00495F80"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Schedule of Environment Impact Assessment and date of public hearing</w:t>
      </w:r>
    </w:p>
    <w:p w14:paraId="51D0E95B" w14:textId="199A296D" w:rsidR="00495F80" w:rsidRPr="00BB4A0B" w:rsidRDefault="00495F80"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Environment Impact Assessment Report</w:t>
      </w:r>
    </w:p>
    <w:p w14:paraId="4A3408D3" w14:textId="6BAFA7F0" w:rsidR="00495F80" w:rsidRPr="00BB4A0B" w:rsidRDefault="00495F80"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Environment Clearance</w:t>
      </w:r>
    </w:p>
    <w:p w14:paraId="4CCA9E32" w14:textId="47B651E1" w:rsidR="00495F80" w:rsidRPr="00BB4A0B" w:rsidRDefault="00495F80"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Clearances granted by the Pollution Control Board and Consent to Operate</w:t>
      </w:r>
    </w:p>
    <w:p w14:paraId="386FF031" w14:textId="2D771A82" w:rsidR="00495F80" w:rsidRPr="00BB4A0B" w:rsidRDefault="00495F80"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Clearances granted by the Department of Forests</w:t>
      </w:r>
    </w:p>
    <w:p w14:paraId="4D40AE0A" w14:textId="11A2745C" w:rsidR="003E38F1" w:rsidRPr="00BB4A0B" w:rsidRDefault="003E38F1"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Clearances given by various Line Departments </w:t>
      </w:r>
    </w:p>
    <w:p w14:paraId="3CEE0A50" w14:textId="4C615DD3" w:rsidR="00495F80" w:rsidRPr="00BB4A0B" w:rsidRDefault="00495F80"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Summary of the impact of extraction operations on land, water, air, vegetation and livelihoods</w:t>
      </w:r>
    </w:p>
    <w:p w14:paraId="4E5950C7" w14:textId="077817D8" w:rsidR="00495F80" w:rsidRPr="00BB4A0B" w:rsidRDefault="00495F80"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Summary of the activities that the leaseholder is required to take to mitigate the impacts of extraction</w:t>
      </w:r>
    </w:p>
    <w:p w14:paraId="25376F92" w14:textId="045CA9A0" w:rsidR="00495F80" w:rsidRDefault="00495F80" w:rsidP="00127659">
      <w:pPr>
        <w:pStyle w:val="NoSpacing"/>
        <w:numPr>
          <w:ilvl w:val="0"/>
          <w:numId w:val="8"/>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Permissible quantities of air, sound and water pollution as per clearance, and actual quantities of air water and sound pollution at the mining site  </w:t>
      </w:r>
    </w:p>
    <w:p w14:paraId="71E40BDB" w14:textId="26E06EF6" w:rsidR="00127659" w:rsidRPr="00127659" w:rsidRDefault="00127659" w:rsidP="00127659">
      <w:pPr>
        <w:pStyle w:val="NoSpacing"/>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Transfer and Posting of Government Officers in Mining Areas </w:t>
      </w:r>
    </w:p>
    <w:p w14:paraId="2BE525FC" w14:textId="77777777" w:rsidR="00495F80" w:rsidRPr="00BB4A0B" w:rsidRDefault="00495F80" w:rsidP="00127659">
      <w:pPr>
        <w:pStyle w:val="NoSpacing"/>
        <w:spacing w:line="276" w:lineRule="auto"/>
        <w:jc w:val="both"/>
        <w:rPr>
          <w:rFonts w:ascii="Times New Roman" w:hAnsi="Times New Roman" w:cs="Times New Roman"/>
          <w:sz w:val="23"/>
          <w:szCs w:val="23"/>
        </w:rPr>
      </w:pPr>
    </w:p>
    <w:p w14:paraId="4BF7BBC5" w14:textId="42B1E109" w:rsidR="009178D0" w:rsidRPr="00BB4A0B" w:rsidRDefault="007B221B" w:rsidP="00127659">
      <w:pPr>
        <w:pStyle w:val="NoSpacing"/>
        <w:numPr>
          <w:ilvl w:val="0"/>
          <w:numId w:val="18"/>
        </w:numPr>
        <w:spacing w:line="276" w:lineRule="auto"/>
        <w:jc w:val="both"/>
        <w:rPr>
          <w:rFonts w:ascii="Times New Roman" w:hAnsi="Times New Roman" w:cs="Times New Roman"/>
          <w:sz w:val="23"/>
          <w:szCs w:val="23"/>
        </w:rPr>
      </w:pPr>
      <w:r w:rsidRPr="00BB4A0B">
        <w:rPr>
          <w:rFonts w:ascii="Times New Roman" w:hAnsi="Times New Roman" w:cs="Times New Roman"/>
          <w:b/>
          <w:sz w:val="23"/>
          <w:szCs w:val="23"/>
        </w:rPr>
        <w:t>Production</w:t>
      </w:r>
      <w:r w:rsidR="00495F80" w:rsidRPr="00BB4A0B">
        <w:rPr>
          <w:rFonts w:ascii="Times New Roman" w:hAnsi="Times New Roman" w:cs="Times New Roman"/>
          <w:b/>
          <w:sz w:val="23"/>
          <w:szCs w:val="23"/>
        </w:rPr>
        <w:t>:</w:t>
      </w:r>
      <w:r w:rsidR="00495F80" w:rsidRPr="00BB4A0B">
        <w:rPr>
          <w:rFonts w:ascii="Times New Roman" w:hAnsi="Times New Roman" w:cs="Times New Roman"/>
          <w:sz w:val="23"/>
          <w:szCs w:val="23"/>
        </w:rPr>
        <w:t xml:space="preserve"> Leaseholders are mandated to comply with minimum conditions of safety and labour welfare </w:t>
      </w:r>
      <w:r w:rsidR="00E87A46" w:rsidRPr="00BB4A0B">
        <w:rPr>
          <w:rFonts w:ascii="Times New Roman" w:hAnsi="Times New Roman" w:cs="Times New Roman"/>
          <w:sz w:val="23"/>
          <w:szCs w:val="23"/>
        </w:rPr>
        <w:t xml:space="preserve">and </w:t>
      </w:r>
      <w:r w:rsidR="009178D0" w:rsidRPr="00BB4A0B">
        <w:rPr>
          <w:rFonts w:ascii="Times New Roman" w:hAnsi="Times New Roman" w:cs="Times New Roman"/>
          <w:sz w:val="23"/>
          <w:szCs w:val="23"/>
        </w:rPr>
        <w:t xml:space="preserve">operate under production limits set in the lease. Leaseholders are also supposed to make payments in line with the quantum of production. As a result, </w:t>
      </w:r>
      <w:r w:rsidR="009178D0" w:rsidRPr="00BB4A0B">
        <w:rPr>
          <w:rFonts w:ascii="Times New Roman" w:hAnsi="Times New Roman" w:cs="Times New Roman"/>
          <w:sz w:val="23"/>
          <w:szCs w:val="23"/>
        </w:rPr>
        <w:lastRenderedPageBreak/>
        <w:t>transparency across all parameters of production at the lease level is essential. In terms of this stage, the following information is required to be in the public domain:</w:t>
      </w:r>
    </w:p>
    <w:p w14:paraId="2A793131" w14:textId="77777777" w:rsidR="009178D0" w:rsidRPr="00BB4A0B" w:rsidRDefault="009178D0" w:rsidP="00127659">
      <w:pPr>
        <w:pStyle w:val="NoSpacing"/>
        <w:spacing w:line="276" w:lineRule="auto"/>
        <w:jc w:val="both"/>
        <w:rPr>
          <w:rFonts w:ascii="Times New Roman" w:hAnsi="Times New Roman" w:cs="Times New Roman"/>
          <w:sz w:val="23"/>
          <w:szCs w:val="23"/>
        </w:rPr>
      </w:pPr>
    </w:p>
    <w:p w14:paraId="6FA119A0" w14:textId="4C8113EB" w:rsidR="007B221B"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Mining Plan and Mining Lease Deed </w:t>
      </w:r>
    </w:p>
    <w:p w14:paraId="539AF505" w14:textId="6A6B9033" w:rsidR="009178D0"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List of workers employed in the mining site</w:t>
      </w:r>
    </w:p>
    <w:p w14:paraId="4B26E764" w14:textId="144E4D53" w:rsidR="009178D0"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Environment Compliance Report</w:t>
      </w:r>
    </w:p>
    <w:p w14:paraId="1AF9356F" w14:textId="6ECFEC46" w:rsidR="009178D0"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Monthly and Annual Production Reports filed by the leaseholder with IBM and the Department</w:t>
      </w:r>
    </w:p>
    <w:p w14:paraId="39A83417" w14:textId="2FE998DB" w:rsidR="009178D0"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Inspection reports of the concerned mine as conducted by the Department</w:t>
      </w:r>
    </w:p>
    <w:p w14:paraId="2F99C86D" w14:textId="45062222" w:rsidR="009178D0"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Show cause notices issued by the Department to leaseholders</w:t>
      </w:r>
    </w:p>
    <w:p w14:paraId="17584C1E" w14:textId="57BA88E0" w:rsidR="009178D0"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Demand for recovery, and recoveries made</w:t>
      </w:r>
    </w:p>
    <w:p w14:paraId="2A21DF81" w14:textId="7D3926E2" w:rsidR="009178D0"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Description of the investment made by the leaseholder in the mine. And </w:t>
      </w:r>
      <w:proofErr w:type="gramStart"/>
      <w:r w:rsidRPr="00BB4A0B">
        <w:rPr>
          <w:rFonts w:ascii="Times New Roman" w:hAnsi="Times New Roman" w:cs="Times New Roman"/>
          <w:sz w:val="23"/>
          <w:szCs w:val="23"/>
        </w:rPr>
        <w:t>includes  amount</w:t>
      </w:r>
      <w:proofErr w:type="gramEnd"/>
      <w:r w:rsidRPr="00BB4A0B">
        <w:rPr>
          <w:rFonts w:ascii="Times New Roman" w:hAnsi="Times New Roman" w:cs="Times New Roman"/>
          <w:sz w:val="23"/>
          <w:szCs w:val="23"/>
        </w:rPr>
        <w:t xml:space="preserve"> spent on machinery  amount spent on land purchase + compensation and rehabilitation salary payable to management and workers</w:t>
      </w:r>
    </w:p>
    <w:p w14:paraId="22A565F3" w14:textId="77777777" w:rsidR="009178D0"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Activities contracted to third parties, their terms of reference and rates  </w:t>
      </w:r>
    </w:p>
    <w:p w14:paraId="39B12275" w14:textId="4CAEC080" w:rsidR="009178D0" w:rsidRPr="00BB4A0B" w:rsidRDefault="009178D0" w:rsidP="00127659">
      <w:pPr>
        <w:pStyle w:val="NoSpacing"/>
        <w:numPr>
          <w:ilvl w:val="0"/>
          <w:numId w:val="9"/>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Environment data </w:t>
      </w:r>
      <w:r w:rsidR="003E38F1" w:rsidRPr="00BB4A0B">
        <w:rPr>
          <w:rFonts w:ascii="Times New Roman" w:hAnsi="Times New Roman" w:cs="Times New Roman"/>
          <w:sz w:val="23"/>
          <w:szCs w:val="23"/>
        </w:rPr>
        <w:t xml:space="preserve">as recorded daily in the </w:t>
      </w:r>
      <w:r w:rsidRPr="00BB4A0B">
        <w:rPr>
          <w:rFonts w:ascii="Times New Roman" w:hAnsi="Times New Roman" w:cs="Times New Roman"/>
          <w:sz w:val="23"/>
          <w:szCs w:val="23"/>
        </w:rPr>
        <w:t>mining site</w:t>
      </w:r>
      <w:r w:rsidR="003E38F1" w:rsidRPr="00BB4A0B">
        <w:rPr>
          <w:rFonts w:ascii="Times New Roman" w:hAnsi="Times New Roman" w:cs="Times New Roman"/>
          <w:sz w:val="23"/>
          <w:szCs w:val="23"/>
        </w:rPr>
        <w:t xml:space="preserve"> and the norms prescribed </w:t>
      </w:r>
    </w:p>
    <w:p w14:paraId="720724E9" w14:textId="77777777" w:rsidR="009178D0" w:rsidRPr="00BB4A0B" w:rsidRDefault="009178D0" w:rsidP="00127659">
      <w:pPr>
        <w:pStyle w:val="NoSpacing"/>
        <w:spacing w:line="276" w:lineRule="auto"/>
        <w:jc w:val="both"/>
        <w:rPr>
          <w:rFonts w:ascii="Times New Roman" w:hAnsi="Times New Roman" w:cs="Times New Roman"/>
          <w:sz w:val="23"/>
          <w:szCs w:val="23"/>
        </w:rPr>
      </w:pPr>
    </w:p>
    <w:p w14:paraId="6635112B" w14:textId="09AE3523" w:rsidR="00FA05B8" w:rsidRPr="00BB4A0B" w:rsidRDefault="007B221B" w:rsidP="00127659">
      <w:pPr>
        <w:pStyle w:val="NoSpacing"/>
        <w:numPr>
          <w:ilvl w:val="0"/>
          <w:numId w:val="18"/>
        </w:numPr>
        <w:spacing w:line="276" w:lineRule="auto"/>
        <w:jc w:val="both"/>
        <w:rPr>
          <w:rFonts w:ascii="Times New Roman" w:hAnsi="Times New Roman" w:cs="Times New Roman"/>
          <w:sz w:val="23"/>
          <w:szCs w:val="23"/>
        </w:rPr>
      </w:pPr>
      <w:r w:rsidRPr="00BB4A0B">
        <w:rPr>
          <w:rFonts w:ascii="Times New Roman" w:hAnsi="Times New Roman" w:cs="Times New Roman"/>
          <w:b/>
          <w:sz w:val="23"/>
          <w:szCs w:val="23"/>
        </w:rPr>
        <w:t>Payments</w:t>
      </w:r>
      <w:r w:rsidR="009178D0" w:rsidRPr="00BB4A0B">
        <w:rPr>
          <w:rFonts w:ascii="Times New Roman" w:hAnsi="Times New Roman" w:cs="Times New Roman"/>
          <w:b/>
          <w:sz w:val="23"/>
          <w:szCs w:val="23"/>
        </w:rPr>
        <w:t>:</w:t>
      </w:r>
      <w:r w:rsidR="009178D0" w:rsidRPr="00BB4A0B">
        <w:rPr>
          <w:rFonts w:ascii="Times New Roman" w:hAnsi="Times New Roman" w:cs="Times New Roman"/>
          <w:sz w:val="23"/>
          <w:szCs w:val="23"/>
        </w:rPr>
        <w:t xml:space="preserve"> By </w:t>
      </w:r>
      <w:r w:rsidR="00A11B3C" w:rsidRPr="00BB4A0B">
        <w:rPr>
          <w:rFonts w:ascii="Times New Roman" w:hAnsi="Times New Roman" w:cs="Times New Roman"/>
          <w:sz w:val="23"/>
          <w:szCs w:val="23"/>
        </w:rPr>
        <w:t>publishing</w:t>
      </w:r>
      <w:r w:rsidR="009178D0" w:rsidRPr="00BB4A0B">
        <w:rPr>
          <w:rFonts w:ascii="Times New Roman" w:hAnsi="Times New Roman" w:cs="Times New Roman"/>
          <w:sz w:val="23"/>
          <w:szCs w:val="23"/>
        </w:rPr>
        <w:t xml:space="preserve"> the payments made by the leaseholder</w:t>
      </w:r>
      <w:r w:rsidR="002A145D" w:rsidRPr="00BB4A0B">
        <w:rPr>
          <w:rFonts w:ascii="Times New Roman" w:hAnsi="Times New Roman" w:cs="Times New Roman"/>
          <w:sz w:val="23"/>
          <w:szCs w:val="23"/>
        </w:rPr>
        <w:t>/</w:t>
      </w:r>
      <w:proofErr w:type="spellStart"/>
      <w:r w:rsidR="002A145D" w:rsidRPr="00BB4A0B">
        <w:rPr>
          <w:rFonts w:ascii="Times New Roman" w:hAnsi="Times New Roman" w:cs="Times New Roman"/>
          <w:sz w:val="23"/>
          <w:szCs w:val="23"/>
        </w:rPr>
        <w:t>contractholder</w:t>
      </w:r>
      <w:proofErr w:type="spellEnd"/>
      <w:r w:rsidR="009178D0" w:rsidRPr="00BB4A0B">
        <w:rPr>
          <w:rFonts w:ascii="Times New Roman" w:hAnsi="Times New Roman" w:cs="Times New Roman"/>
          <w:sz w:val="23"/>
          <w:szCs w:val="23"/>
        </w:rPr>
        <w:t xml:space="preserve"> to </w:t>
      </w:r>
      <w:r w:rsidR="00A11B3C" w:rsidRPr="00BB4A0B">
        <w:rPr>
          <w:rFonts w:ascii="Times New Roman" w:hAnsi="Times New Roman" w:cs="Times New Roman"/>
          <w:sz w:val="23"/>
          <w:szCs w:val="23"/>
        </w:rPr>
        <w:t>Government and to communities</w:t>
      </w:r>
      <w:r w:rsidR="009178D0" w:rsidRPr="00BB4A0B">
        <w:rPr>
          <w:rFonts w:ascii="Times New Roman" w:hAnsi="Times New Roman" w:cs="Times New Roman"/>
          <w:sz w:val="23"/>
          <w:szCs w:val="23"/>
        </w:rPr>
        <w:t xml:space="preserve"> affected by extraction related activities, citizens can hold the EI fiscally accountable. </w:t>
      </w:r>
      <w:r w:rsidR="002A145D" w:rsidRPr="00BB4A0B">
        <w:rPr>
          <w:rFonts w:ascii="Times New Roman" w:hAnsi="Times New Roman" w:cs="Times New Roman"/>
          <w:sz w:val="23"/>
          <w:szCs w:val="23"/>
        </w:rPr>
        <w:t>Payment disclosure</w:t>
      </w:r>
      <w:r w:rsidR="009178D0" w:rsidRPr="00BB4A0B">
        <w:rPr>
          <w:rFonts w:ascii="Times New Roman" w:hAnsi="Times New Roman" w:cs="Times New Roman"/>
          <w:sz w:val="23"/>
          <w:szCs w:val="23"/>
        </w:rPr>
        <w:t xml:space="preserve"> enables citizens to understand what revenues were gained and at what cost. </w:t>
      </w:r>
      <w:r w:rsidR="002A145D" w:rsidRPr="00BB4A0B">
        <w:rPr>
          <w:rFonts w:ascii="Times New Roman" w:hAnsi="Times New Roman" w:cs="Times New Roman"/>
          <w:sz w:val="23"/>
          <w:szCs w:val="23"/>
        </w:rPr>
        <w:t xml:space="preserve">In addition, payment disclosure </w:t>
      </w:r>
      <w:r w:rsidR="009178D0" w:rsidRPr="00BB4A0B">
        <w:rPr>
          <w:rFonts w:ascii="Times New Roman" w:hAnsi="Times New Roman" w:cs="Times New Roman"/>
          <w:sz w:val="23"/>
          <w:szCs w:val="23"/>
        </w:rPr>
        <w:t xml:space="preserve">enables citizens to strengthen their demand for just budgetary allocations for provision of basic services by the State which has gained monetarily from extraction. </w:t>
      </w:r>
      <w:r w:rsidR="00392585" w:rsidRPr="00BB4A0B">
        <w:rPr>
          <w:rFonts w:ascii="Times New Roman" w:hAnsi="Times New Roman" w:cs="Times New Roman"/>
          <w:sz w:val="23"/>
          <w:szCs w:val="23"/>
        </w:rPr>
        <w:t xml:space="preserve">For this it is essential that payments are reported </w:t>
      </w:r>
      <w:r w:rsidR="002A145D" w:rsidRPr="00BB4A0B">
        <w:rPr>
          <w:rFonts w:ascii="Times New Roman" w:hAnsi="Times New Roman" w:cs="Times New Roman"/>
          <w:sz w:val="23"/>
          <w:szCs w:val="23"/>
        </w:rPr>
        <w:t>project</w:t>
      </w:r>
      <w:r w:rsidR="00A11B3C" w:rsidRPr="00BB4A0B">
        <w:rPr>
          <w:rFonts w:ascii="Times New Roman" w:hAnsi="Times New Roman" w:cs="Times New Roman"/>
          <w:sz w:val="23"/>
          <w:szCs w:val="23"/>
        </w:rPr>
        <w:t xml:space="preserve"> </w:t>
      </w:r>
      <w:r w:rsidR="00392585" w:rsidRPr="00BB4A0B">
        <w:rPr>
          <w:rFonts w:ascii="Times New Roman" w:hAnsi="Times New Roman" w:cs="Times New Roman"/>
          <w:sz w:val="23"/>
          <w:szCs w:val="23"/>
        </w:rPr>
        <w:t xml:space="preserve">wise instead of aggregate figures reported in the Union/State Budget. </w:t>
      </w:r>
    </w:p>
    <w:p w14:paraId="6EDFBF12" w14:textId="18B1FA52" w:rsidR="00FA05B8" w:rsidRPr="00BB4A0B" w:rsidRDefault="00FA05B8" w:rsidP="00127659">
      <w:pPr>
        <w:pStyle w:val="NoSpacing"/>
        <w:spacing w:line="276" w:lineRule="auto"/>
        <w:ind w:left="720"/>
        <w:jc w:val="both"/>
        <w:rPr>
          <w:rFonts w:ascii="Times New Roman" w:hAnsi="Times New Roman" w:cs="Times New Roman"/>
          <w:b/>
          <w:sz w:val="23"/>
          <w:szCs w:val="23"/>
        </w:rPr>
      </w:pPr>
    </w:p>
    <w:p w14:paraId="31298B77" w14:textId="77777777" w:rsidR="001F598E" w:rsidRPr="00BB4A0B" w:rsidRDefault="001F598E" w:rsidP="00127659">
      <w:pPr>
        <w:pStyle w:val="NoSpacing"/>
        <w:spacing w:line="276" w:lineRule="auto"/>
        <w:ind w:left="720"/>
        <w:jc w:val="both"/>
        <w:rPr>
          <w:rFonts w:ascii="Times New Roman" w:hAnsi="Times New Roman" w:cs="Times New Roman"/>
          <w:sz w:val="23"/>
          <w:szCs w:val="23"/>
        </w:rPr>
      </w:pPr>
      <w:r w:rsidRPr="00BB4A0B">
        <w:rPr>
          <w:rFonts w:ascii="Times New Roman" w:hAnsi="Times New Roman" w:cs="Times New Roman"/>
          <w:sz w:val="23"/>
          <w:szCs w:val="23"/>
        </w:rPr>
        <w:t>The following are the kinds of payments made by leaseholder to the Government, that are mandated to be disclosed as per the global Mandatory Disclosure standard (legislation to date has been passed in the EU, US, Canada, Norway and Switzerland) (Article 41.5):</w:t>
      </w:r>
    </w:p>
    <w:p w14:paraId="7E43D082" w14:textId="77777777" w:rsidR="001F598E" w:rsidRPr="00BB4A0B" w:rsidRDefault="001F598E" w:rsidP="00127659">
      <w:pPr>
        <w:pStyle w:val="NoSpacing"/>
        <w:spacing w:line="276" w:lineRule="auto"/>
        <w:ind w:left="720"/>
        <w:jc w:val="both"/>
        <w:rPr>
          <w:rFonts w:ascii="Times New Roman" w:hAnsi="Times New Roman" w:cs="Times New Roman"/>
          <w:i/>
          <w:sz w:val="23"/>
          <w:szCs w:val="23"/>
        </w:rPr>
      </w:pPr>
    </w:p>
    <w:p w14:paraId="49E0A835" w14:textId="77777777" w:rsidR="001F598E" w:rsidRPr="00BB4A0B" w:rsidRDefault="001F598E" w:rsidP="00127659">
      <w:pPr>
        <w:pStyle w:val="NoSpacing"/>
        <w:numPr>
          <w:ilvl w:val="0"/>
          <w:numId w:val="21"/>
        </w:numPr>
        <w:spacing w:line="276" w:lineRule="auto"/>
        <w:jc w:val="both"/>
        <w:rPr>
          <w:rFonts w:ascii="Times New Roman" w:hAnsi="Times New Roman" w:cs="Times New Roman"/>
          <w:i/>
          <w:sz w:val="23"/>
          <w:szCs w:val="23"/>
        </w:rPr>
      </w:pPr>
      <w:r w:rsidRPr="00BB4A0B">
        <w:rPr>
          <w:rFonts w:ascii="Times New Roman" w:hAnsi="Times New Roman" w:cs="Times New Roman"/>
          <w:i/>
          <w:sz w:val="23"/>
          <w:szCs w:val="23"/>
        </w:rPr>
        <w:t>Production entitlements;</w:t>
      </w:r>
    </w:p>
    <w:p w14:paraId="32F8C991" w14:textId="77777777" w:rsidR="001F598E" w:rsidRPr="00BB4A0B" w:rsidRDefault="001F598E" w:rsidP="00127659">
      <w:pPr>
        <w:pStyle w:val="NoSpacing"/>
        <w:numPr>
          <w:ilvl w:val="0"/>
          <w:numId w:val="21"/>
        </w:numPr>
        <w:spacing w:line="276" w:lineRule="auto"/>
        <w:jc w:val="both"/>
        <w:rPr>
          <w:rFonts w:ascii="Times New Roman" w:hAnsi="Times New Roman" w:cs="Times New Roman"/>
          <w:i/>
          <w:sz w:val="23"/>
          <w:szCs w:val="23"/>
        </w:rPr>
      </w:pPr>
      <w:r w:rsidRPr="00BB4A0B">
        <w:rPr>
          <w:rFonts w:ascii="Times New Roman" w:hAnsi="Times New Roman" w:cs="Times New Roman"/>
          <w:i/>
          <w:sz w:val="23"/>
          <w:szCs w:val="23"/>
        </w:rPr>
        <w:t>taxes levied on the income, production or profits of companies, excluding taxes levied on consumption such as value added taxes, personal income taxes or sales taxes</w:t>
      </w:r>
    </w:p>
    <w:p w14:paraId="01D23FEB" w14:textId="77777777" w:rsidR="001F598E" w:rsidRPr="00BB4A0B" w:rsidRDefault="001F598E" w:rsidP="00127659">
      <w:pPr>
        <w:pStyle w:val="NoSpacing"/>
        <w:numPr>
          <w:ilvl w:val="0"/>
          <w:numId w:val="21"/>
        </w:numPr>
        <w:spacing w:line="276" w:lineRule="auto"/>
        <w:jc w:val="both"/>
        <w:rPr>
          <w:rFonts w:ascii="Times New Roman" w:hAnsi="Times New Roman" w:cs="Times New Roman"/>
          <w:i/>
          <w:sz w:val="23"/>
          <w:szCs w:val="23"/>
        </w:rPr>
      </w:pPr>
      <w:r w:rsidRPr="00BB4A0B">
        <w:rPr>
          <w:rFonts w:ascii="Times New Roman" w:hAnsi="Times New Roman" w:cs="Times New Roman"/>
          <w:i/>
          <w:sz w:val="23"/>
          <w:szCs w:val="23"/>
        </w:rPr>
        <w:t>royalties</w:t>
      </w:r>
    </w:p>
    <w:p w14:paraId="63D52A47" w14:textId="77777777" w:rsidR="001F598E" w:rsidRPr="00BB4A0B" w:rsidRDefault="001F598E" w:rsidP="00127659">
      <w:pPr>
        <w:pStyle w:val="NoSpacing"/>
        <w:numPr>
          <w:ilvl w:val="0"/>
          <w:numId w:val="21"/>
        </w:numPr>
        <w:spacing w:line="276" w:lineRule="auto"/>
        <w:jc w:val="both"/>
        <w:rPr>
          <w:rFonts w:ascii="Times New Roman" w:hAnsi="Times New Roman" w:cs="Times New Roman"/>
          <w:i/>
          <w:sz w:val="23"/>
          <w:szCs w:val="23"/>
        </w:rPr>
      </w:pPr>
      <w:r w:rsidRPr="00BB4A0B">
        <w:rPr>
          <w:rFonts w:ascii="Times New Roman" w:hAnsi="Times New Roman" w:cs="Times New Roman"/>
          <w:i/>
          <w:sz w:val="23"/>
          <w:szCs w:val="23"/>
        </w:rPr>
        <w:t>dividends</w:t>
      </w:r>
    </w:p>
    <w:p w14:paraId="3FE2EFC6" w14:textId="77777777" w:rsidR="001F598E" w:rsidRPr="00BB4A0B" w:rsidRDefault="001F598E" w:rsidP="00127659">
      <w:pPr>
        <w:pStyle w:val="NoSpacing"/>
        <w:numPr>
          <w:ilvl w:val="0"/>
          <w:numId w:val="21"/>
        </w:numPr>
        <w:spacing w:line="276" w:lineRule="auto"/>
        <w:jc w:val="both"/>
        <w:rPr>
          <w:rFonts w:ascii="Times New Roman" w:hAnsi="Times New Roman" w:cs="Times New Roman"/>
          <w:i/>
          <w:sz w:val="23"/>
          <w:szCs w:val="23"/>
        </w:rPr>
      </w:pPr>
      <w:r w:rsidRPr="00BB4A0B">
        <w:rPr>
          <w:rFonts w:ascii="Times New Roman" w:hAnsi="Times New Roman" w:cs="Times New Roman"/>
          <w:i/>
          <w:sz w:val="23"/>
          <w:szCs w:val="23"/>
        </w:rPr>
        <w:t>signature, discovery and production bonuses</w:t>
      </w:r>
    </w:p>
    <w:p w14:paraId="659A6E61" w14:textId="77777777" w:rsidR="001F598E" w:rsidRPr="00BB4A0B" w:rsidRDefault="001F598E" w:rsidP="00127659">
      <w:pPr>
        <w:pStyle w:val="NoSpacing"/>
        <w:numPr>
          <w:ilvl w:val="0"/>
          <w:numId w:val="21"/>
        </w:numPr>
        <w:spacing w:line="276" w:lineRule="auto"/>
        <w:jc w:val="both"/>
        <w:rPr>
          <w:rFonts w:ascii="Times New Roman" w:hAnsi="Times New Roman" w:cs="Times New Roman"/>
          <w:i/>
          <w:sz w:val="23"/>
          <w:szCs w:val="23"/>
        </w:rPr>
      </w:pPr>
      <w:r w:rsidRPr="00BB4A0B">
        <w:rPr>
          <w:rFonts w:ascii="Times New Roman" w:hAnsi="Times New Roman" w:cs="Times New Roman"/>
          <w:i/>
          <w:sz w:val="23"/>
          <w:szCs w:val="23"/>
        </w:rPr>
        <w:t>licence fees, rental fees, entry fees and other considerations for licences and/or concessions;</w:t>
      </w:r>
    </w:p>
    <w:p w14:paraId="5511637E" w14:textId="7B361A43" w:rsidR="001F598E" w:rsidRPr="00BB4A0B" w:rsidRDefault="001F598E" w:rsidP="00127659">
      <w:pPr>
        <w:pStyle w:val="NoSpacing"/>
        <w:numPr>
          <w:ilvl w:val="0"/>
          <w:numId w:val="21"/>
        </w:numPr>
        <w:spacing w:line="276" w:lineRule="auto"/>
        <w:jc w:val="both"/>
        <w:rPr>
          <w:rFonts w:ascii="Times New Roman" w:hAnsi="Times New Roman" w:cs="Times New Roman"/>
          <w:i/>
          <w:sz w:val="23"/>
          <w:szCs w:val="23"/>
        </w:rPr>
      </w:pPr>
      <w:r w:rsidRPr="00BB4A0B">
        <w:rPr>
          <w:rFonts w:ascii="Times New Roman" w:hAnsi="Times New Roman" w:cs="Times New Roman"/>
          <w:i/>
          <w:sz w:val="23"/>
          <w:szCs w:val="23"/>
        </w:rPr>
        <w:t xml:space="preserve">payments for infrastructure improvements; </w:t>
      </w:r>
    </w:p>
    <w:p w14:paraId="2FD39C4A" w14:textId="77777777" w:rsidR="001F598E" w:rsidRPr="00BB4A0B" w:rsidRDefault="001F598E" w:rsidP="00127659">
      <w:pPr>
        <w:pStyle w:val="NoSpacing"/>
        <w:spacing w:line="276" w:lineRule="auto"/>
        <w:ind w:left="720"/>
        <w:jc w:val="both"/>
        <w:rPr>
          <w:rFonts w:ascii="Times New Roman" w:hAnsi="Times New Roman" w:cs="Times New Roman"/>
          <w:sz w:val="23"/>
          <w:szCs w:val="23"/>
        </w:rPr>
      </w:pPr>
    </w:p>
    <w:p w14:paraId="4D9B00FF" w14:textId="78D0A1C2" w:rsidR="001F598E" w:rsidRPr="00BB4A0B" w:rsidRDefault="001F598E" w:rsidP="00127659">
      <w:pPr>
        <w:pStyle w:val="NoSpacing"/>
        <w:spacing w:line="276" w:lineRule="auto"/>
        <w:ind w:left="720"/>
        <w:jc w:val="both"/>
        <w:rPr>
          <w:rFonts w:ascii="Times New Roman" w:hAnsi="Times New Roman" w:cs="Times New Roman"/>
          <w:sz w:val="23"/>
          <w:szCs w:val="23"/>
        </w:rPr>
      </w:pPr>
      <w:r w:rsidRPr="00BB4A0B">
        <w:rPr>
          <w:rFonts w:ascii="Times New Roman" w:hAnsi="Times New Roman" w:cs="Times New Roman"/>
          <w:sz w:val="23"/>
          <w:szCs w:val="23"/>
        </w:rPr>
        <w:t xml:space="preserve">In addition to the above kinds of payments, </w:t>
      </w:r>
      <w:r w:rsidR="008D3703" w:rsidRPr="00BB4A0B">
        <w:rPr>
          <w:rFonts w:ascii="Times New Roman" w:hAnsi="Times New Roman" w:cs="Times New Roman"/>
          <w:sz w:val="23"/>
          <w:szCs w:val="23"/>
        </w:rPr>
        <w:t>payments of leaseholders</w:t>
      </w:r>
      <w:r w:rsidRPr="00BB4A0B">
        <w:rPr>
          <w:rFonts w:ascii="Times New Roman" w:hAnsi="Times New Roman" w:cs="Times New Roman"/>
          <w:sz w:val="23"/>
          <w:szCs w:val="23"/>
        </w:rPr>
        <w:t xml:space="preserve"> that are currently not mandated to be disclosed as per the </w:t>
      </w:r>
      <w:r w:rsidR="008D3703" w:rsidRPr="00BB4A0B">
        <w:rPr>
          <w:rFonts w:ascii="Times New Roman" w:hAnsi="Times New Roman" w:cs="Times New Roman"/>
          <w:sz w:val="23"/>
          <w:szCs w:val="23"/>
        </w:rPr>
        <w:t xml:space="preserve">global </w:t>
      </w:r>
      <w:r w:rsidRPr="00BB4A0B">
        <w:rPr>
          <w:rFonts w:ascii="Times New Roman" w:hAnsi="Times New Roman" w:cs="Times New Roman"/>
          <w:sz w:val="23"/>
          <w:szCs w:val="23"/>
        </w:rPr>
        <w:t xml:space="preserve">Mandatory Disclosure standard, but </w:t>
      </w:r>
      <w:r w:rsidR="008D3703" w:rsidRPr="00BB4A0B">
        <w:rPr>
          <w:rFonts w:ascii="Times New Roman" w:hAnsi="Times New Roman" w:cs="Times New Roman"/>
          <w:sz w:val="23"/>
          <w:szCs w:val="23"/>
        </w:rPr>
        <w:t>warrant disclosure</w:t>
      </w:r>
      <w:r w:rsidRPr="00BB4A0B">
        <w:rPr>
          <w:rFonts w:ascii="Times New Roman" w:hAnsi="Times New Roman" w:cs="Times New Roman"/>
          <w:sz w:val="23"/>
          <w:szCs w:val="23"/>
        </w:rPr>
        <w:t xml:space="preserve"> with reference to the Indian context</w:t>
      </w:r>
      <w:r w:rsidR="008D3703" w:rsidRPr="00BB4A0B">
        <w:rPr>
          <w:rFonts w:ascii="Times New Roman" w:hAnsi="Times New Roman" w:cs="Times New Roman"/>
          <w:sz w:val="23"/>
          <w:szCs w:val="23"/>
        </w:rPr>
        <w:t xml:space="preserve"> include the following: </w:t>
      </w:r>
    </w:p>
    <w:p w14:paraId="56179700" w14:textId="77777777" w:rsidR="002C26C6" w:rsidRPr="00BB4A0B" w:rsidRDefault="002C26C6" w:rsidP="00127659">
      <w:pPr>
        <w:pStyle w:val="NoSpacing"/>
        <w:spacing w:line="276" w:lineRule="auto"/>
        <w:jc w:val="both"/>
        <w:rPr>
          <w:rFonts w:ascii="Times New Roman" w:hAnsi="Times New Roman" w:cs="Times New Roman"/>
          <w:sz w:val="23"/>
          <w:szCs w:val="23"/>
        </w:rPr>
      </w:pPr>
    </w:p>
    <w:p w14:paraId="2470131C" w14:textId="6DAE7675" w:rsidR="00932CDA" w:rsidRPr="00BB4A0B" w:rsidRDefault="00932CDA"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Contribution made to National Mineral Exploration Trust by leaseholder</w:t>
      </w:r>
      <w:r w:rsidR="002C26C6" w:rsidRPr="00BB4A0B">
        <w:rPr>
          <w:rFonts w:ascii="Times New Roman" w:hAnsi="Times New Roman" w:cs="Times New Roman"/>
          <w:sz w:val="23"/>
          <w:szCs w:val="23"/>
        </w:rPr>
        <w:t xml:space="preserve"> </w:t>
      </w:r>
      <w:r w:rsidR="008D3703" w:rsidRPr="00BB4A0B">
        <w:rPr>
          <w:rFonts w:ascii="Times New Roman" w:hAnsi="Times New Roman" w:cs="Times New Roman"/>
          <w:sz w:val="23"/>
          <w:szCs w:val="23"/>
        </w:rPr>
        <w:t xml:space="preserve">to Government </w:t>
      </w:r>
    </w:p>
    <w:p w14:paraId="59035911" w14:textId="26808553" w:rsidR="008D3703" w:rsidRPr="00BB4A0B" w:rsidRDefault="008D3703"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Contribution made to District Mineral Foundation </w:t>
      </w:r>
    </w:p>
    <w:p w14:paraId="0C6BC68B" w14:textId="77777777" w:rsidR="008D3703" w:rsidRPr="00BB4A0B" w:rsidRDefault="008D3703"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Cost incurred by leaseholder for closure of mine as per Mine Closure Plan </w:t>
      </w:r>
    </w:p>
    <w:p w14:paraId="63DF667D" w14:textId="1348C8A5" w:rsidR="008D3703" w:rsidRPr="00BB4A0B" w:rsidRDefault="008D3703"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lastRenderedPageBreak/>
        <w:t xml:space="preserve">Cost incurred by the leaseholder in deploying infrastructure and equipment at the worksite </w:t>
      </w:r>
    </w:p>
    <w:p w14:paraId="7A99D616" w14:textId="035E6EE7" w:rsidR="00932CDA" w:rsidRPr="00BB4A0B" w:rsidRDefault="00932CDA"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Penalties paid by leaseholder for violation of norms</w:t>
      </w:r>
      <w:r w:rsidRPr="00BB4A0B">
        <w:rPr>
          <w:rFonts w:ascii="Times New Roman" w:hAnsi="Times New Roman" w:cs="Times New Roman"/>
          <w:sz w:val="23"/>
          <w:szCs w:val="23"/>
        </w:rPr>
        <w:tab/>
      </w:r>
    </w:p>
    <w:p w14:paraId="4A446AFF" w14:textId="27D0D3AC" w:rsidR="002C26C6" w:rsidRPr="00BB4A0B" w:rsidRDefault="00932CDA"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Wage payments made to employees and workers</w:t>
      </w:r>
      <w:r w:rsidR="002C26C6" w:rsidRPr="00BB4A0B">
        <w:rPr>
          <w:rFonts w:ascii="Times New Roman" w:hAnsi="Times New Roman" w:cs="Times New Roman"/>
          <w:sz w:val="23"/>
          <w:szCs w:val="23"/>
        </w:rPr>
        <w:t xml:space="preserve"> </w:t>
      </w:r>
    </w:p>
    <w:p w14:paraId="592EE76F" w14:textId="632874D4" w:rsidR="00932CDA" w:rsidRPr="00BB4A0B" w:rsidRDefault="00932CDA"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Payments made as compensation for acquisition of land and to whom</w:t>
      </w:r>
      <w:r w:rsidR="002C26C6" w:rsidRPr="00BB4A0B">
        <w:rPr>
          <w:rFonts w:ascii="Times New Roman" w:hAnsi="Times New Roman" w:cs="Times New Roman"/>
          <w:sz w:val="23"/>
          <w:szCs w:val="23"/>
        </w:rPr>
        <w:t xml:space="preserve"> </w:t>
      </w:r>
    </w:p>
    <w:p w14:paraId="77716476" w14:textId="76DA9572" w:rsidR="00932CDA" w:rsidRPr="00BB4A0B" w:rsidRDefault="00932CDA"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Costs incurred by the leaseholder to comply with conditions laid down in the Environment Clearance, Pollution Control Board Clearance and Forest Clearance</w:t>
      </w:r>
      <w:r w:rsidR="002C26C6" w:rsidRPr="00BB4A0B">
        <w:rPr>
          <w:rFonts w:ascii="Times New Roman" w:hAnsi="Times New Roman" w:cs="Times New Roman"/>
          <w:sz w:val="23"/>
          <w:szCs w:val="23"/>
        </w:rPr>
        <w:tab/>
      </w:r>
    </w:p>
    <w:p w14:paraId="3AA42DED" w14:textId="434F09D6" w:rsidR="008D3703" w:rsidRPr="00BB4A0B" w:rsidRDefault="008D3703"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Costs incurred by the leaseholder to workers for compensation </w:t>
      </w:r>
    </w:p>
    <w:p w14:paraId="4A392AE3" w14:textId="36E88BDC" w:rsidR="008D3703" w:rsidRPr="00BB4A0B" w:rsidRDefault="008D3703"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Costs incurred by the leaseholder to maintain safety norms in the mine as laid out in law </w:t>
      </w:r>
    </w:p>
    <w:p w14:paraId="4CE587DD" w14:textId="533F0C82" w:rsidR="00932CDA" w:rsidRPr="00BB4A0B" w:rsidRDefault="00932CDA"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Cost incurred for security/police protection</w:t>
      </w:r>
      <w:r w:rsidR="002C26C6" w:rsidRPr="00BB4A0B">
        <w:rPr>
          <w:rFonts w:ascii="Times New Roman" w:hAnsi="Times New Roman" w:cs="Times New Roman"/>
          <w:sz w:val="23"/>
          <w:szCs w:val="23"/>
        </w:rPr>
        <w:t xml:space="preserve"> </w:t>
      </w:r>
    </w:p>
    <w:p w14:paraId="1C99F87D" w14:textId="729C0ACF" w:rsidR="00932CDA" w:rsidRPr="00BB4A0B" w:rsidRDefault="00932CDA"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Donations made by leaseholder to political parties</w:t>
      </w:r>
      <w:r w:rsidR="002C26C6" w:rsidRPr="00BB4A0B">
        <w:rPr>
          <w:rFonts w:ascii="Times New Roman" w:hAnsi="Times New Roman" w:cs="Times New Roman"/>
          <w:sz w:val="23"/>
          <w:szCs w:val="23"/>
        </w:rPr>
        <w:t xml:space="preserve"> </w:t>
      </w:r>
    </w:p>
    <w:p w14:paraId="17CB03BA" w14:textId="16C830C1" w:rsidR="00932CDA" w:rsidRDefault="00932CDA" w:rsidP="00127659">
      <w:pPr>
        <w:pStyle w:val="NoSpacing"/>
        <w:numPr>
          <w:ilvl w:val="0"/>
          <w:numId w:val="10"/>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Expenditure incurred by leaseholder for fulfilling CSR obligations</w:t>
      </w:r>
      <w:r w:rsidR="002C26C6" w:rsidRPr="00BB4A0B">
        <w:rPr>
          <w:rFonts w:ascii="Times New Roman" w:hAnsi="Times New Roman" w:cs="Times New Roman"/>
          <w:sz w:val="23"/>
          <w:szCs w:val="23"/>
        </w:rPr>
        <w:t xml:space="preserve"> </w:t>
      </w:r>
    </w:p>
    <w:p w14:paraId="19031330" w14:textId="0E82954D" w:rsidR="00127659" w:rsidRPr="00BB4A0B" w:rsidRDefault="00127659" w:rsidP="00127659">
      <w:pPr>
        <w:pStyle w:val="NoSpacing"/>
        <w:numPr>
          <w:ilvl w:val="0"/>
          <w:numId w:val="10"/>
        </w:numPr>
        <w:spacing w:line="276" w:lineRule="auto"/>
        <w:jc w:val="both"/>
        <w:rPr>
          <w:rFonts w:ascii="Times New Roman" w:hAnsi="Times New Roman" w:cs="Times New Roman"/>
          <w:sz w:val="23"/>
          <w:szCs w:val="23"/>
        </w:rPr>
      </w:pPr>
      <w:r>
        <w:rPr>
          <w:rFonts w:ascii="Times New Roman" w:hAnsi="Times New Roman" w:cs="Times New Roman"/>
          <w:sz w:val="23"/>
          <w:szCs w:val="23"/>
        </w:rPr>
        <w:t xml:space="preserve">Audited Mining Receipts </w:t>
      </w:r>
    </w:p>
    <w:p w14:paraId="3F06E656" w14:textId="77777777" w:rsidR="002C26C6" w:rsidRPr="00BB4A0B" w:rsidRDefault="002C26C6" w:rsidP="00127659">
      <w:pPr>
        <w:pStyle w:val="NoSpacing"/>
        <w:spacing w:line="276" w:lineRule="auto"/>
        <w:ind w:left="720"/>
        <w:jc w:val="both"/>
        <w:rPr>
          <w:rFonts w:ascii="Times New Roman" w:hAnsi="Times New Roman" w:cs="Times New Roman"/>
          <w:sz w:val="23"/>
          <w:szCs w:val="23"/>
        </w:rPr>
      </w:pPr>
    </w:p>
    <w:p w14:paraId="293B674C" w14:textId="64A0813C" w:rsidR="007B221B" w:rsidRPr="00BB4A0B" w:rsidRDefault="007B221B" w:rsidP="00127659">
      <w:pPr>
        <w:pStyle w:val="NoSpacing"/>
        <w:numPr>
          <w:ilvl w:val="0"/>
          <w:numId w:val="18"/>
        </w:numPr>
        <w:spacing w:line="276" w:lineRule="auto"/>
        <w:jc w:val="both"/>
        <w:rPr>
          <w:rFonts w:ascii="Times New Roman" w:hAnsi="Times New Roman" w:cs="Times New Roman"/>
          <w:sz w:val="23"/>
          <w:szCs w:val="23"/>
        </w:rPr>
      </w:pPr>
      <w:r w:rsidRPr="00BB4A0B">
        <w:rPr>
          <w:rFonts w:ascii="Times New Roman" w:hAnsi="Times New Roman" w:cs="Times New Roman"/>
          <w:b/>
          <w:sz w:val="23"/>
          <w:szCs w:val="23"/>
        </w:rPr>
        <w:t>District Mineral Foundation Trust</w:t>
      </w:r>
      <w:r w:rsidR="00392585" w:rsidRPr="00BB4A0B">
        <w:rPr>
          <w:rFonts w:ascii="Times New Roman" w:hAnsi="Times New Roman" w:cs="Times New Roman"/>
          <w:sz w:val="23"/>
          <w:szCs w:val="23"/>
        </w:rPr>
        <w:t xml:space="preserve">: </w:t>
      </w:r>
      <w:r w:rsidR="00392585" w:rsidRPr="00BB4A0B">
        <w:rPr>
          <w:rFonts w:ascii="Times New Roman" w:hAnsi="Times New Roman" w:cs="Times New Roman"/>
          <w:i/>
          <w:sz w:val="23"/>
          <w:szCs w:val="23"/>
        </w:rPr>
        <w:t>The Mines and Minerals (Development and Regulation) Act, 1957</w:t>
      </w:r>
      <w:r w:rsidR="00392585" w:rsidRPr="00BB4A0B">
        <w:rPr>
          <w:rFonts w:ascii="Times New Roman" w:hAnsi="Times New Roman" w:cs="Times New Roman"/>
          <w:sz w:val="23"/>
          <w:szCs w:val="23"/>
        </w:rPr>
        <w:t xml:space="preserve"> mandates the setting up of a District Mineral Foundation (DMF) in every mining district with the objective to “work for the interest and benefit of persons and areas affected by mining related operations”, since 2015. The DMF can serve as a potential opportunity for attempting to extend relief, rehabilitation and compensation to those communities directly and indirectly affected by mining. By December 2017, over Rs 14,600 crore had been collected under 337 DMFs in 12 mineral-rich states. Model DMF Rules and a Model DMF Trust Deed have been notified by the Central Government</w:t>
      </w:r>
      <w:r w:rsidR="0094448B" w:rsidRPr="00BB4A0B">
        <w:rPr>
          <w:rFonts w:ascii="Times New Roman" w:hAnsi="Times New Roman" w:cs="Times New Roman"/>
          <w:sz w:val="23"/>
          <w:szCs w:val="23"/>
        </w:rPr>
        <w:t xml:space="preserve">, </w:t>
      </w:r>
      <w:r w:rsidR="00392585" w:rsidRPr="00BB4A0B">
        <w:rPr>
          <w:rFonts w:ascii="Times New Roman" w:hAnsi="Times New Roman" w:cs="Times New Roman"/>
          <w:sz w:val="23"/>
          <w:szCs w:val="23"/>
        </w:rPr>
        <w:t xml:space="preserve">and has been followed by State Governments notifying the same at the State Level. However, the verdict on just how much of the utilization of DMF has led to a corrective impact on mining affected regions and communities, is divided. The lack of transparency in the allocation, planning, utilization and expenditure of funds collected under DMF has resulted in issues such as poor representation of affected communities and CSOs in the governance architecture of the DMF, non-participatory and non-inclusive processes of planning of utilization of funds and political interference in decision making all of which are contributing to the systemic inadequacies witnessed across the board in the implementation of DMF as of today. Transparency as a result can play an extremely important role in ensuring the judicious use of DMF funds to those who need it the most. </w:t>
      </w:r>
      <w:r w:rsidR="0094448B" w:rsidRPr="00BB4A0B">
        <w:rPr>
          <w:rFonts w:ascii="Times New Roman" w:hAnsi="Times New Roman" w:cs="Times New Roman"/>
          <w:sz w:val="23"/>
          <w:szCs w:val="23"/>
        </w:rPr>
        <w:t>In terms of this stage, the following information is required to be in the public domain:</w:t>
      </w:r>
    </w:p>
    <w:p w14:paraId="4EBEB18B" w14:textId="04AE0B60" w:rsidR="0094448B" w:rsidRPr="00BB4A0B" w:rsidRDefault="0094448B" w:rsidP="00127659">
      <w:pPr>
        <w:pStyle w:val="NoSpacing"/>
        <w:spacing w:line="276" w:lineRule="auto"/>
        <w:jc w:val="both"/>
        <w:rPr>
          <w:rFonts w:ascii="Times New Roman" w:hAnsi="Times New Roman" w:cs="Times New Roman"/>
          <w:sz w:val="23"/>
          <w:szCs w:val="23"/>
        </w:rPr>
      </w:pPr>
    </w:p>
    <w:p w14:paraId="23F7083E" w14:textId="26F0B99A"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Contribution to DMFT by the leaseholder</w:t>
      </w:r>
    </w:p>
    <w:p w14:paraId="7C0D14B2" w14:textId="441B3E35"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List of directly and indirectly affected villages</w:t>
      </w:r>
    </w:p>
    <w:p w14:paraId="642E4314" w14:textId="6F8C16B4"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List of directly and indirectly affected individuals/communities</w:t>
      </w:r>
      <w:r w:rsidRPr="00BB4A0B">
        <w:rPr>
          <w:rFonts w:ascii="Times New Roman" w:hAnsi="Times New Roman" w:cs="Times New Roman"/>
          <w:sz w:val="23"/>
          <w:szCs w:val="23"/>
        </w:rPr>
        <w:tab/>
      </w:r>
      <w:r w:rsidRPr="00BB4A0B">
        <w:rPr>
          <w:rFonts w:ascii="Times New Roman" w:hAnsi="Times New Roman" w:cs="Times New Roman"/>
          <w:sz w:val="23"/>
          <w:szCs w:val="23"/>
        </w:rPr>
        <w:tab/>
      </w:r>
    </w:p>
    <w:p w14:paraId="13D507EF" w14:textId="77777777"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Baseline parameters of: </w:t>
      </w:r>
    </w:p>
    <w:p w14:paraId="6E9E1FA2" w14:textId="77777777" w:rsidR="0094448B" w:rsidRPr="00BB4A0B" w:rsidRDefault="0094448B" w:rsidP="00127659">
      <w:pPr>
        <w:pStyle w:val="NoSpacing"/>
        <w:numPr>
          <w:ilvl w:val="0"/>
          <w:numId w:val="14"/>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Air pollution </w:t>
      </w:r>
    </w:p>
    <w:p w14:paraId="43307274" w14:textId="77777777" w:rsidR="0094448B" w:rsidRPr="00BB4A0B" w:rsidRDefault="0094448B" w:rsidP="00127659">
      <w:pPr>
        <w:pStyle w:val="NoSpacing"/>
        <w:numPr>
          <w:ilvl w:val="0"/>
          <w:numId w:val="14"/>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Water pollution </w:t>
      </w:r>
    </w:p>
    <w:p w14:paraId="34A3957F" w14:textId="77777777" w:rsidR="0094448B" w:rsidRPr="00BB4A0B" w:rsidRDefault="0094448B" w:rsidP="00127659">
      <w:pPr>
        <w:pStyle w:val="NoSpacing"/>
        <w:numPr>
          <w:ilvl w:val="0"/>
          <w:numId w:val="14"/>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Workers affected by silicosis and other occupational diseases on account of mining </w:t>
      </w:r>
    </w:p>
    <w:p w14:paraId="6C4FEBE7" w14:textId="433EE1B0" w:rsidR="0094448B" w:rsidRPr="00BB4A0B" w:rsidRDefault="0094448B" w:rsidP="00127659">
      <w:pPr>
        <w:pStyle w:val="NoSpacing"/>
        <w:numPr>
          <w:ilvl w:val="0"/>
          <w:numId w:val="14"/>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Budgetary allocations for essential services – health, education, water supply, social security</w:t>
      </w:r>
    </w:p>
    <w:p w14:paraId="5E64E611" w14:textId="6F6DFC80"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Proposals received by the Governing Council of the Trust for utilization of funds</w:t>
      </w:r>
    </w:p>
    <w:p w14:paraId="697CA845" w14:textId="23848315"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Norms on the basis of which Governing Council accepts or rejects proposals received</w:t>
      </w:r>
    </w:p>
    <w:p w14:paraId="2DA58A2E" w14:textId="10047628"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Composition of Governing Council and minutes of meetings</w:t>
      </w:r>
    </w:p>
    <w:p w14:paraId="16358572" w14:textId="59A90F4D"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lastRenderedPageBreak/>
        <w:t>List of approved and rejected proposals</w:t>
      </w:r>
    </w:p>
    <w:p w14:paraId="45BCE50C" w14:textId="3750167E"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Technical and Financial Estimates; Financial and Administrative Sanctions; Work Orders for approved projects</w:t>
      </w:r>
    </w:p>
    <w:p w14:paraId="167BA5D6" w14:textId="2746E976"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Utilization Certificates for work completed</w:t>
      </w:r>
    </w:p>
    <w:p w14:paraId="6677180D" w14:textId="489167D5"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List of individual and collective beneficiaries</w:t>
      </w:r>
    </w:p>
    <w:p w14:paraId="1A2065B1" w14:textId="77777777" w:rsidR="0094448B" w:rsidRPr="00BB4A0B" w:rsidRDefault="0094448B" w:rsidP="00127659">
      <w:pPr>
        <w:pStyle w:val="NoSpacing"/>
        <w:numPr>
          <w:ilvl w:val="0"/>
          <w:numId w:val="13"/>
        </w:numPr>
        <w:spacing w:line="276" w:lineRule="auto"/>
        <w:jc w:val="both"/>
        <w:rPr>
          <w:rFonts w:ascii="Times New Roman" w:hAnsi="Times New Roman" w:cs="Times New Roman"/>
          <w:sz w:val="23"/>
          <w:szCs w:val="23"/>
        </w:rPr>
      </w:pPr>
      <w:proofErr w:type="spellStart"/>
      <w:r w:rsidRPr="00BB4A0B">
        <w:rPr>
          <w:rFonts w:ascii="Times New Roman" w:hAnsi="Times New Roman" w:cs="Times New Roman"/>
          <w:sz w:val="23"/>
          <w:szCs w:val="23"/>
        </w:rPr>
        <w:t>Endline</w:t>
      </w:r>
      <w:proofErr w:type="spellEnd"/>
      <w:r w:rsidRPr="00BB4A0B">
        <w:rPr>
          <w:rFonts w:ascii="Times New Roman" w:hAnsi="Times New Roman" w:cs="Times New Roman"/>
          <w:sz w:val="23"/>
          <w:szCs w:val="23"/>
        </w:rPr>
        <w:t xml:space="preserve"> parameters of: </w:t>
      </w:r>
    </w:p>
    <w:p w14:paraId="67E9E441" w14:textId="77777777" w:rsidR="0094448B" w:rsidRPr="00BB4A0B" w:rsidRDefault="0094448B" w:rsidP="00127659">
      <w:pPr>
        <w:pStyle w:val="NoSpacing"/>
        <w:numPr>
          <w:ilvl w:val="0"/>
          <w:numId w:val="12"/>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Air pollution </w:t>
      </w:r>
    </w:p>
    <w:p w14:paraId="12E69138" w14:textId="77777777" w:rsidR="0094448B" w:rsidRPr="00BB4A0B" w:rsidRDefault="0094448B" w:rsidP="00127659">
      <w:pPr>
        <w:pStyle w:val="NoSpacing"/>
        <w:numPr>
          <w:ilvl w:val="0"/>
          <w:numId w:val="12"/>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Water pollution </w:t>
      </w:r>
    </w:p>
    <w:p w14:paraId="325DD1A2" w14:textId="77777777" w:rsidR="0094448B" w:rsidRPr="00BB4A0B" w:rsidRDefault="0094448B" w:rsidP="00127659">
      <w:pPr>
        <w:pStyle w:val="NoSpacing"/>
        <w:numPr>
          <w:ilvl w:val="0"/>
          <w:numId w:val="12"/>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Workers affected by silicosis and other occupational diseases on account of mining </w:t>
      </w:r>
    </w:p>
    <w:p w14:paraId="0D4921E9" w14:textId="544007D8" w:rsidR="0094448B" w:rsidRPr="00BB4A0B" w:rsidRDefault="0094448B" w:rsidP="00127659">
      <w:pPr>
        <w:pStyle w:val="NoSpacing"/>
        <w:numPr>
          <w:ilvl w:val="0"/>
          <w:numId w:val="12"/>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Budgetary allocations for essential services – health, education, water supply, social security</w:t>
      </w:r>
    </w:p>
    <w:p w14:paraId="6C424850" w14:textId="77777777" w:rsidR="0094448B" w:rsidRPr="00BB4A0B" w:rsidRDefault="0094448B" w:rsidP="00127659">
      <w:pPr>
        <w:pStyle w:val="NoSpacing"/>
        <w:spacing w:line="276" w:lineRule="auto"/>
        <w:jc w:val="both"/>
        <w:rPr>
          <w:rFonts w:ascii="Times New Roman" w:hAnsi="Times New Roman" w:cs="Times New Roman"/>
          <w:sz w:val="23"/>
          <w:szCs w:val="23"/>
        </w:rPr>
      </w:pPr>
    </w:p>
    <w:p w14:paraId="703A459E" w14:textId="72302EE0" w:rsidR="007B221B" w:rsidRPr="00BB4A0B" w:rsidRDefault="007B221B" w:rsidP="00127659">
      <w:pPr>
        <w:pStyle w:val="NoSpacing"/>
        <w:numPr>
          <w:ilvl w:val="0"/>
          <w:numId w:val="18"/>
        </w:numPr>
        <w:spacing w:line="276" w:lineRule="auto"/>
        <w:jc w:val="both"/>
        <w:rPr>
          <w:rFonts w:ascii="Times New Roman" w:hAnsi="Times New Roman" w:cs="Times New Roman"/>
          <w:sz w:val="23"/>
          <w:szCs w:val="23"/>
        </w:rPr>
      </w:pPr>
      <w:r w:rsidRPr="00BB4A0B">
        <w:rPr>
          <w:rFonts w:ascii="Times New Roman" w:hAnsi="Times New Roman" w:cs="Times New Roman"/>
          <w:b/>
          <w:sz w:val="23"/>
          <w:szCs w:val="23"/>
        </w:rPr>
        <w:t>Mine Closure</w:t>
      </w:r>
      <w:r w:rsidR="0094448B" w:rsidRPr="00BB4A0B">
        <w:rPr>
          <w:rFonts w:ascii="Times New Roman" w:hAnsi="Times New Roman" w:cs="Times New Roman"/>
          <w:sz w:val="23"/>
          <w:szCs w:val="23"/>
        </w:rPr>
        <w:t xml:space="preserve">: Leaseholders are bound to return surface land to the original landholders in the conditions under which they received them. As a result, </w:t>
      </w:r>
      <w:r w:rsidR="006B772B" w:rsidRPr="00BB4A0B">
        <w:rPr>
          <w:rFonts w:ascii="Times New Roman" w:hAnsi="Times New Roman" w:cs="Times New Roman"/>
          <w:sz w:val="23"/>
          <w:szCs w:val="23"/>
        </w:rPr>
        <w:t>in terms of this stage, the following information is required to be in the public domain:</w:t>
      </w:r>
    </w:p>
    <w:p w14:paraId="68D0932D" w14:textId="56D138F2" w:rsidR="00236851" w:rsidRPr="00BB4A0B" w:rsidRDefault="00236851" w:rsidP="00127659">
      <w:pPr>
        <w:pStyle w:val="NoSpacing"/>
        <w:spacing w:line="276" w:lineRule="auto"/>
        <w:jc w:val="both"/>
        <w:rPr>
          <w:rFonts w:ascii="Times New Roman" w:hAnsi="Times New Roman" w:cs="Times New Roman"/>
          <w:sz w:val="23"/>
          <w:szCs w:val="23"/>
        </w:rPr>
      </w:pPr>
    </w:p>
    <w:p w14:paraId="3382857D" w14:textId="12651AF4" w:rsidR="006B772B" w:rsidRPr="00BB4A0B" w:rsidRDefault="006B772B" w:rsidP="00127659">
      <w:pPr>
        <w:pStyle w:val="NoSpacing"/>
        <w:numPr>
          <w:ilvl w:val="0"/>
          <w:numId w:val="15"/>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Progressive Mine Closure Plan</w:t>
      </w:r>
    </w:p>
    <w:p w14:paraId="4CE7640D" w14:textId="31BF2C59" w:rsidR="0056242A" w:rsidRPr="00BB4A0B" w:rsidRDefault="0056242A" w:rsidP="00127659">
      <w:pPr>
        <w:pStyle w:val="NoSpacing"/>
        <w:spacing w:line="276" w:lineRule="auto"/>
        <w:jc w:val="both"/>
        <w:rPr>
          <w:rFonts w:ascii="Times New Roman" w:hAnsi="Times New Roman" w:cs="Times New Roman"/>
          <w:sz w:val="23"/>
          <w:szCs w:val="23"/>
        </w:rPr>
      </w:pPr>
      <w:bookmarkStart w:id="0" w:name="_Hlk513014698"/>
    </w:p>
    <w:p w14:paraId="0E1527C1" w14:textId="0FE0FDF8" w:rsidR="006B772B" w:rsidRPr="00BB4A0B" w:rsidRDefault="006B772B" w:rsidP="00127659">
      <w:pPr>
        <w:pStyle w:val="NoSpacing"/>
        <w:spacing w:line="276" w:lineRule="auto"/>
        <w:jc w:val="both"/>
        <w:rPr>
          <w:rFonts w:ascii="Times New Roman" w:hAnsi="Times New Roman" w:cs="Times New Roman"/>
          <w:b/>
          <w:i/>
          <w:sz w:val="23"/>
          <w:szCs w:val="23"/>
        </w:rPr>
      </w:pPr>
      <w:r w:rsidRPr="00BB4A0B">
        <w:rPr>
          <w:rFonts w:ascii="Times New Roman" w:hAnsi="Times New Roman" w:cs="Times New Roman"/>
          <w:b/>
          <w:i/>
          <w:sz w:val="23"/>
          <w:szCs w:val="23"/>
        </w:rPr>
        <w:t xml:space="preserve">V. </w:t>
      </w:r>
      <w:r w:rsidR="002C26C6" w:rsidRPr="00BB4A0B">
        <w:rPr>
          <w:rFonts w:ascii="Times New Roman" w:hAnsi="Times New Roman" w:cs="Times New Roman"/>
          <w:b/>
          <w:i/>
          <w:sz w:val="23"/>
          <w:szCs w:val="23"/>
        </w:rPr>
        <w:t>Suggested next steps</w:t>
      </w:r>
      <w:r w:rsidRPr="00BB4A0B">
        <w:rPr>
          <w:rFonts w:ascii="Times New Roman" w:hAnsi="Times New Roman" w:cs="Times New Roman"/>
          <w:b/>
          <w:i/>
          <w:sz w:val="23"/>
          <w:szCs w:val="23"/>
        </w:rPr>
        <w:t xml:space="preserve"> </w:t>
      </w:r>
    </w:p>
    <w:p w14:paraId="5DAC6B67" w14:textId="6804005B" w:rsidR="006B772B" w:rsidRPr="00BB4A0B" w:rsidRDefault="006B772B" w:rsidP="00127659">
      <w:pPr>
        <w:pStyle w:val="NoSpacing"/>
        <w:spacing w:line="276" w:lineRule="auto"/>
        <w:jc w:val="both"/>
        <w:rPr>
          <w:rFonts w:ascii="Times New Roman" w:hAnsi="Times New Roman" w:cs="Times New Roman"/>
          <w:sz w:val="23"/>
          <w:szCs w:val="23"/>
        </w:rPr>
      </w:pPr>
    </w:p>
    <w:p w14:paraId="7C8E9399" w14:textId="307B6F74" w:rsidR="00833898" w:rsidRPr="00BB4A0B" w:rsidRDefault="00833898"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It is necessary for th</w:t>
      </w:r>
      <w:r w:rsidR="002C26C6" w:rsidRPr="00BB4A0B">
        <w:rPr>
          <w:rFonts w:ascii="Times New Roman" w:hAnsi="Times New Roman" w:cs="Times New Roman"/>
          <w:sz w:val="23"/>
          <w:szCs w:val="23"/>
        </w:rPr>
        <w:t xml:space="preserve">ose </w:t>
      </w:r>
      <w:r w:rsidRPr="00BB4A0B">
        <w:rPr>
          <w:rFonts w:ascii="Times New Roman" w:hAnsi="Times New Roman" w:cs="Times New Roman"/>
          <w:sz w:val="23"/>
          <w:szCs w:val="23"/>
        </w:rPr>
        <w:t>activists and CSOs working on making extraction more accountable to citizens through greater transparency, and those working on strengthening transparency and accountability in public service delivery</w:t>
      </w:r>
      <w:r w:rsidR="002C26C6" w:rsidRPr="00BB4A0B">
        <w:rPr>
          <w:rFonts w:ascii="Times New Roman" w:hAnsi="Times New Roman" w:cs="Times New Roman"/>
          <w:sz w:val="23"/>
          <w:szCs w:val="23"/>
        </w:rPr>
        <w:t xml:space="preserve">, </w:t>
      </w:r>
      <w:r w:rsidR="000C01AD" w:rsidRPr="00BB4A0B">
        <w:rPr>
          <w:rFonts w:ascii="Times New Roman" w:hAnsi="Times New Roman" w:cs="Times New Roman"/>
          <w:sz w:val="23"/>
          <w:szCs w:val="23"/>
        </w:rPr>
        <w:t>to come together to make this Charter’s demand a reality</w:t>
      </w:r>
      <w:r w:rsidRPr="00BB4A0B">
        <w:rPr>
          <w:rFonts w:ascii="Times New Roman" w:hAnsi="Times New Roman" w:cs="Times New Roman"/>
          <w:sz w:val="23"/>
          <w:szCs w:val="23"/>
        </w:rPr>
        <w:t xml:space="preserve">. This can enable both kinds of organizations </w:t>
      </w:r>
      <w:r w:rsidR="000C01AD" w:rsidRPr="00BB4A0B">
        <w:rPr>
          <w:rFonts w:ascii="Times New Roman" w:hAnsi="Times New Roman" w:cs="Times New Roman"/>
          <w:sz w:val="23"/>
          <w:szCs w:val="23"/>
        </w:rPr>
        <w:t xml:space="preserve">to </w:t>
      </w:r>
      <w:proofErr w:type="spellStart"/>
      <w:r w:rsidRPr="00BB4A0B">
        <w:rPr>
          <w:rFonts w:ascii="Times New Roman" w:hAnsi="Times New Roman" w:cs="Times New Roman"/>
          <w:sz w:val="23"/>
          <w:szCs w:val="23"/>
        </w:rPr>
        <w:t>compliment</w:t>
      </w:r>
      <w:proofErr w:type="spellEnd"/>
      <w:r w:rsidRPr="00BB4A0B">
        <w:rPr>
          <w:rFonts w:ascii="Times New Roman" w:hAnsi="Times New Roman" w:cs="Times New Roman"/>
          <w:sz w:val="23"/>
          <w:szCs w:val="23"/>
        </w:rPr>
        <w:t xml:space="preserve"> each other’s strengths and gains and therefore build an effective, credible and practical transparency framework for the extractive industry that uses existing spaces and mechanisms and ensures their better implementation.</w:t>
      </w:r>
    </w:p>
    <w:p w14:paraId="06DBC069" w14:textId="77777777" w:rsidR="00833898" w:rsidRPr="00BB4A0B" w:rsidRDefault="00833898" w:rsidP="00127659">
      <w:pPr>
        <w:pStyle w:val="NoSpacing"/>
        <w:spacing w:line="276" w:lineRule="auto"/>
        <w:jc w:val="both"/>
        <w:rPr>
          <w:rFonts w:ascii="Times New Roman" w:hAnsi="Times New Roman" w:cs="Times New Roman"/>
          <w:sz w:val="23"/>
          <w:szCs w:val="23"/>
        </w:rPr>
      </w:pPr>
    </w:p>
    <w:p w14:paraId="1A9E2000" w14:textId="73E453D5" w:rsidR="006B772B" w:rsidRPr="00BB4A0B" w:rsidRDefault="006B772B"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The information identified above should not remain a mere </w:t>
      </w:r>
      <w:proofErr w:type="spellStart"/>
      <w:r w:rsidRPr="00BB4A0B">
        <w:rPr>
          <w:rFonts w:ascii="Times New Roman" w:hAnsi="Times New Roman" w:cs="Times New Roman"/>
          <w:sz w:val="23"/>
          <w:szCs w:val="23"/>
        </w:rPr>
        <w:t>wishlist</w:t>
      </w:r>
      <w:proofErr w:type="spellEnd"/>
      <w:r w:rsidRPr="00BB4A0B">
        <w:rPr>
          <w:rFonts w:ascii="Times New Roman" w:hAnsi="Times New Roman" w:cs="Times New Roman"/>
          <w:sz w:val="23"/>
          <w:szCs w:val="23"/>
        </w:rPr>
        <w:t xml:space="preserve"> of information that citizens and collectives hope for. Some of the information articulated is already mandated to be shared in the public domain, whereas for some information no such mandate exists. As a campaign </w:t>
      </w:r>
      <w:r w:rsidR="00895C14" w:rsidRPr="00BB4A0B">
        <w:rPr>
          <w:rFonts w:ascii="Times New Roman" w:hAnsi="Times New Roman" w:cs="Times New Roman"/>
          <w:sz w:val="23"/>
          <w:szCs w:val="23"/>
        </w:rPr>
        <w:t>there is a need to engage with Government</w:t>
      </w:r>
      <w:r w:rsidR="000C01AD" w:rsidRPr="00BB4A0B">
        <w:rPr>
          <w:rFonts w:ascii="Times New Roman" w:hAnsi="Times New Roman" w:cs="Times New Roman"/>
          <w:sz w:val="23"/>
          <w:szCs w:val="23"/>
        </w:rPr>
        <w:t xml:space="preserve"> at some stages</w:t>
      </w:r>
      <w:r w:rsidR="00895C14" w:rsidRPr="00BB4A0B">
        <w:rPr>
          <w:rFonts w:ascii="Times New Roman" w:hAnsi="Times New Roman" w:cs="Times New Roman"/>
          <w:sz w:val="23"/>
          <w:szCs w:val="23"/>
        </w:rPr>
        <w:t xml:space="preserve"> </w:t>
      </w:r>
      <w:r w:rsidR="000C01AD" w:rsidRPr="00BB4A0B">
        <w:rPr>
          <w:rFonts w:ascii="Times New Roman" w:hAnsi="Times New Roman" w:cs="Times New Roman"/>
          <w:sz w:val="23"/>
          <w:szCs w:val="23"/>
        </w:rPr>
        <w:t>to</w:t>
      </w:r>
      <w:r w:rsidR="00895C14" w:rsidRPr="00BB4A0B">
        <w:rPr>
          <w:rFonts w:ascii="Times New Roman" w:hAnsi="Times New Roman" w:cs="Times New Roman"/>
          <w:sz w:val="23"/>
          <w:szCs w:val="23"/>
        </w:rPr>
        <w:t xml:space="preserve"> demonstrat</w:t>
      </w:r>
      <w:r w:rsidR="000C01AD" w:rsidRPr="00BB4A0B">
        <w:rPr>
          <w:rFonts w:ascii="Times New Roman" w:hAnsi="Times New Roman" w:cs="Times New Roman"/>
          <w:sz w:val="23"/>
          <w:szCs w:val="23"/>
        </w:rPr>
        <w:t>e</w:t>
      </w:r>
      <w:r w:rsidR="00895C14" w:rsidRPr="00BB4A0B">
        <w:rPr>
          <w:rFonts w:ascii="Times New Roman" w:hAnsi="Times New Roman" w:cs="Times New Roman"/>
          <w:sz w:val="23"/>
          <w:szCs w:val="23"/>
        </w:rPr>
        <w:t xml:space="preserve"> the ways in which this information must be disclosed. </w:t>
      </w:r>
      <w:r w:rsidR="000C01AD" w:rsidRPr="00BB4A0B">
        <w:rPr>
          <w:rFonts w:ascii="Times New Roman" w:hAnsi="Times New Roman" w:cs="Times New Roman"/>
          <w:sz w:val="23"/>
          <w:szCs w:val="23"/>
        </w:rPr>
        <w:t>I</w:t>
      </w:r>
      <w:r w:rsidR="00895C14" w:rsidRPr="00BB4A0B">
        <w:rPr>
          <w:rFonts w:ascii="Times New Roman" w:hAnsi="Times New Roman" w:cs="Times New Roman"/>
          <w:sz w:val="23"/>
          <w:szCs w:val="23"/>
        </w:rPr>
        <w:t xml:space="preserve">n </w:t>
      </w:r>
      <w:r w:rsidR="000C01AD" w:rsidRPr="00BB4A0B">
        <w:rPr>
          <w:rFonts w:ascii="Times New Roman" w:hAnsi="Times New Roman" w:cs="Times New Roman"/>
          <w:sz w:val="23"/>
          <w:szCs w:val="23"/>
        </w:rPr>
        <w:t>other</w:t>
      </w:r>
      <w:r w:rsidR="00895C14" w:rsidRPr="00BB4A0B">
        <w:rPr>
          <w:rFonts w:ascii="Times New Roman" w:hAnsi="Times New Roman" w:cs="Times New Roman"/>
          <w:sz w:val="23"/>
          <w:szCs w:val="23"/>
        </w:rPr>
        <w:t xml:space="preserve"> </w:t>
      </w:r>
      <w:proofErr w:type="gramStart"/>
      <w:r w:rsidR="00895C14" w:rsidRPr="00BB4A0B">
        <w:rPr>
          <w:rFonts w:ascii="Times New Roman" w:hAnsi="Times New Roman" w:cs="Times New Roman"/>
          <w:sz w:val="23"/>
          <w:szCs w:val="23"/>
        </w:rPr>
        <w:t>cases</w:t>
      </w:r>
      <w:proofErr w:type="gramEnd"/>
      <w:r w:rsidR="00895C14" w:rsidRPr="00BB4A0B">
        <w:rPr>
          <w:rFonts w:ascii="Times New Roman" w:hAnsi="Times New Roman" w:cs="Times New Roman"/>
          <w:sz w:val="23"/>
          <w:szCs w:val="23"/>
        </w:rPr>
        <w:t xml:space="preserve"> there will be a need to engage with statutory authorities and media for petitioning the Government in making the information public. </w:t>
      </w:r>
      <w:r w:rsidRPr="00BB4A0B">
        <w:rPr>
          <w:rFonts w:ascii="Times New Roman" w:hAnsi="Times New Roman" w:cs="Times New Roman"/>
          <w:sz w:val="23"/>
          <w:szCs w:val="23"/>
        </w:rPr>
        <w:br/>
      </w:r>
    </w:p>
    <w:p w14:paraId="4AEA2331" w14:textId="77777777" w:rsidR="000B55D9" w:rsidRPr="00BB4A0B" w:rsidRDefault="000B55D9" w:rsidP="00127659">
      <w:pPr>
        <w:pStyle w:val="NoSpacing"/>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The following are some of the activities that a campaign demanding transparency in the EI would include: </w:t>
      </w:r>
    </w:p>
    <w:p w14:paraId="06855D8C" w14:textId="456266C7" w:rsidR="00F2468F" w:rsidRPr="00BB4A0B" w:rsidRDefault="00F2468F" w:rsidP="00127659">
      <w:pPr>
        <w:pStyle w:val="NoSpacing"/>
        <w:spacing w:line="276" w:lineRule="auto"/>
        <w:jc w:val="both"/>
        <w:rPr>
          <w:rFonts w:ascii="Times New Roman" w:hAnsi="Times New Roman" w:cs="Times New Roman"/>
          <w:sz w:val="23"/>
          <w:szCs w:val="23"/>
        </w:rPr>
      </w:pPr>
    </w:p>
    <w:p w14:paraId="6B0DAC7E" w14:textId="25A6FAB3" w:rsidR="00F2468F" w:rsidRPr="00BB4A0B" w:rsidRDefault="00F2468F"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Submit complaint</w:t>
      </w:r>
      <w:r w:rsidR="00665AAC" w:rsidRPr="00BB4A0B">
        <w:rPr>
          <w:rFonts w:ascii="Times New Roman" w:hAnsi="Times New Roman" w:cs="Times New Roman"/>
          <w:sz w:val="23"/>
          <w:szCs w:val="23"/>
        </w:rPr>
        <w:t>s</w:t>
      </w:r>
      <w:r w:rsidRPr="00BB4A0B">
        <w:rPr>
          <w:rFonts w:ascii="Times New Roman" w:hAnsi="Times New Roman" w:cs="Times New Roman"/>
          <w:sz w:val="23"/>
          <w:szCs w:val="23"/>
        </w:rPr>
        <w:t xml:space="preserve"> to the State &amp; Central Information Commission under Section 18, RTI Act to order the concerned Public Authority to </w:t>
      </w:r>
      <w:r w:rsidR="000C01AD" w:rsidRPr="00BB4A0B">
        <w:rPr>
          <w:rFonts w:ascii="Times New Roman" w:hAnsi="Times New Roman" w:cs="Times New Roman"/>
          <w:sz w:val="23"/>
          <w:szCs w:val="23"/>
        </w:rPr>
        <w:t xml:space="preserve">proactively make available </w:t>
      </w:r>
      <w:r w:rsidRPr="00BB4A0B">
        <w:rPr>
          <w:rFonts w:ascii="Times New Roman" w:hAnsi="Times New Roman" w:cs="Times New Roman"/>
          <w:sz w:val="23"/>
          <w:szCs w:val="23"/>
        </w:rPr>
        <w:t xml:space="preserve">information </w:t>
      </w:r>
      <w:r w:rsidR="00833898" w:rsidRPr="00BB4A0B">
        <w:rPr>
          <w:rFonts w:ascii="Times New Roman" w:hAnsi="Times New Roman" w:cs="Times New Roman"/>
          <w:sz w:val="23"/>
          <w:szCs w:val="23"/>
        </w:rPr>
        <w:t xml:space="preserve">identified in the Charter </w:t>
      </w:r>
      <w:r w:rsidRPr="00BB4A0B">
        <w:rPr>
          <w:rFonts w:ascii="Times New Roman" w:hAnsi="Times New Roman" w:cs="Times New Roman"/>
          <w:sz w:val="23"/>
          <w:szCs w:val="23"/>
        </w:rPr>
        <w:t xml:space="preserve">in the public domain as it is in </w:t>
      </w:r>
      <w:r w:rsidR="000C01AD" w:rsidRPr="00BB4A0B">
        <w:rPr>
          <w:rFonts w:ascii="Times New Roman" w:hAnsi="Times New Roman" w:cs="Times New Roman"/>
          <w:sz w:val="23"/>
          <w:szCs w:val="23"/>
        </w:rPr>
        <w:t xml:space="preserve">the </w:t>
      </w:r>
      <w:r w:rsidRPr="00BB4A0B">
        <w:rPr>
          <w:rFonts w:ascii="Times New Roman" w:hAnsi="Times New Roman" w:cs="Times New Roman"/>
          <w:sz w:val="23"/>
          <w:szCs w:val="23"/>
        </w:rPr>
        <w:t>public interest.</w:t>
      </w:r>
    </w:p>
    <w:p w14:paraId="1D55657F" w14:textId="3A91FC2E" w:rsidR="00895C14" w:rsidRPr="00BB4A0B" w:rsidRDefault="00895C14" w:rsidP="00127659">
      <w:pPr>
        <w:pStyle w:val="NoSpacing"/>
        <w:spacing w:line="276" w:lineRule="auto"/>
        <w:jc w:val="both"/>
        <w:rPr>
          <w:rFonts w:ascii="Times New Roman" w:hAnsi="Times New Roman" w:cs="Times New Roman"/>
          <w:sz w:val="23"/>
          <w:szCs w:val="23"/>
        </w:rPr>
      </w:pPr>
    </w:p>
    <w:p w14:paraId="0A595F85" w14:textId="1B15F2B4" w:rsidR="00F2468F" w:rsidRPr="00BB4A0B" w:rsidRDefault="00F2468F"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Write to Government and Members of Parliament with recommendations and demands </w:t>
      </w:r>
      <w:r w:rsidR="00535AF1" w:rsidRPr="00BB4A0B">
        <w:rPr>
          <w:rFonts w:ascii="Times New Roman" w:hAnsi="Times New Roman" w:cs="Times New Roman"/>
          <w:sz w:val="23"/>
          <w:szCs w:val="23"/>
        </w:rPr>
        <w:t xml:space="preserve">to amend the Mines Minerals and Development Regulation Act, 1957 for incorporating a provision for “Prior Consent before Auction”. The ‘Pre-Legislative Policy’ notified by the Ministry of Law in 2013 </w:t>
      </w:r>
      <w:r w:rsidR="002E2CED" w:rsidRPr="00BB4A0B">
        <w:rPr>
          <w:rFonts w:ascii="Times New Roman" w:hAnsi="Times New Roman" w:cs="Times New Roman"/>
          <w:sz w:val="23"/>
          <w:szCs w:val="23"/>
        </w:rPr>
        <w:t xml:space="preserve">is a legal basis for the same. </w:t>
      </w:r>
    </w:p>
    <w:p w14:paraId="65FE2689" w14:textId="77777777" w:rsidR="00252961" w:rsidRPr="00BB4A0B" w:rsidRDefault="00252961" w:rsidP="00127659">
      <w:pPr>
        <w:pStyle w:val="ListParagraph"/>
        <w:spacing w:line="276" w:lineRule="auto"/>
        <w:jc w:val="both"/>
        <w:rPr>
          <w:rFonts w:ascii="Times New Roman" w:hAnsi="Times New Roman" w:cs="Times New Roman"/>
          <w:sz w:val="23"/>
          <w:szCs w:val="23"/>
        </w:rPr>
      </w:pPr>
    </w:p>
    <w:p w14:paraId="5EDB573E" w14:textId="124A35DD" w:rsidR="00962EDF" w:rsidRPr="00BB4A0B" w:rsidRDefault="00252961"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Advocate for the s</w:t>
      </w:r>
      <w:r w:rsidR="00F2468F" w:rsidRPr="00BB4A0B">
        <w:rPr>
          <w:rFonts w:ascii="Times New Roman" w:hAnsi="Times New Roman" w:cs="Times New Roman"/>
          <w:sz w:val="23"/>
          <w:szCs w:val="23"/>
        </w:rPr>
        <w:t>trengthening of The Whistle Blowers Protection Act, 2011 to make it effective and implementable</w:t>
      </w:r>
      <w:r w:rsidR="00833898" w:rsidRPr="00BB4A0B">
        <w:rPr>
          <w:rFonts w:ascii="Times New Roman" w:hAnsi="Times New Roman" w:cs="Times New Roman"/>
          <w:sz w:val="23"/>
          <w:szCs w:val="23"/>
        </w:rPr>
        <w:t xml:space="preserve"> specifically from the point of those exposing corruption in the EI</w:t>
      </w:r>
      <w:r w:rsidR="00F2468F" w:rsidRPr="00BB4A0B">
        <w:rPr>
          <w:rFonts w:ascii="Times New Roman" w:hAnsi="Times New Roman" w:cs="Times New Roman"/>
          <w:sz w:val="23"/>
          <w:szCs w:val="23"/>
        </w:rPr>
        <w:t>. Citizens should be rewarded as per provisions in other countries, thus providing them incentives.</w:t>
      </w:r>
    </w:p>
    <w:p w14:paraId="7B8C6E3A" w14:textId="77777777" w:rsidR="008D3703" w:rsidRPr="00BB4A0B" w:rsidRDefault="008D3703" w:rsidP="00127659">
      <w:pPr>
        <w:pStyle w:val="ListParagraph"/>
        <w:spacing w:line="276" w:lineRule="auto"/>
        <w:jc w:val="both"/>
        <w:rPr>
          <w:rFonts w:ascii="Times New Roman" w:hAnsi="Times New Roman" w:cs="Times New Roman"/>
          <w:sz w:val="23"/>
          <w:szCs w:val="23"/>
        </w:rPr>
      </w:pPr>
    </w:p>
    <w:p w14:paraId="440128F1" w14:textId="58B8B2A0" w:rsidR="008D3703" w:rsidRPr="00BB4A0B" w:rsidRDefault="008D3703"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Form a group to focus on “Payments to Governments” disclosures, in order to agree which payments to demand, and carry out a power mapping stakeholder analysis to make mandatory payments disclosure a reality.</w:t>
      </w:r>
    </w:p>
    <w:p w14:paraId="1FAECCA1" w14:textId="77777777" w:rsidR="00962EDF" w:rsidRPr="00BB4A0B" w:rsidRDefault="00962EDF" w:rsidP="00127659">
      <w:pPr>
        <w:pStyle w:val="ListParagraph"/>
        <w:spacing w:line="276" w:lineRule="auto"/>
        <w:jc w:val="both"/>
        <w:rPr>
          <w:rFonts w:ascii="Times New Roman" w:hAnsi="Times New Roman" w:cs="Times New Roman"/>
          <w:sz w:val="23"/>
          <w:szCs w:val="23"/>
        </w:rPr>
      </w:pPr>
    </w:p>
    <w:p w14:paraId="55650B45" w14:textId="6E154777" w:rsidR="00962EDF" w:rsidRPr="00BB4A0B" w:rsidRDefault="00962EDF"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Advocate for the i</w:t>
      </w:r>
      <w:r w:rsidR="00F2468F" w:rsidRPr="00BB4A0B">
        <w:rPr>
          <w:rFonts w:ascii="Times New Roman" w:hAnsi="Times New Roman" w:cs="Times New Roman"/>
          <w:sz w:val="23"/>
          <w:szCs w:val="23"/>
        </w:rPr>
        <w:t>ntroduc</w:t>
      </w:r>
      <w:r w:rsidRPr="00BB4A0B">
        <w:rPr>
          <w:rFonts w:ascii="Times New Roman" w:hAnsi="Times New Roman" w:cs="Times New Roman"/>
          <w:sz w:val="23"/>
          <w:szCs w:val="23"/>
        </w:rPr>
        <w:t>tion of</w:t>
      </w:r>
      <w:r w:rsidR="00F2468F" w:rsidRPr="00BB4A0B">
        <w:rPr>
          <w:rFonts w:ascii="Times New Roman" w:hAnsi="Times New Roman" w:cs="Times New Roman"/>
          <w:sz w:val="23"/>
          <w:szCs w:val="23"/>
        </w:rPr>
        <w:t xml:space="preserve"> audit of entities involved in extraction within the scope of audits take up by the Comptroller and Auditor General of India</w:t>
      </w:r>
      <w:r w:rsidR="000C01AD" w:rsidRPr="00BB4A0B">
        <w:rPr>
          <w:rFonts w:ascii="Times New Roman" w:hAnsi="Times New Roman" w:cs="Times New Roman"/>
          <w:sz w:val="23"/>
          <w:szCs w:val="23"/>
        </w:rPr>
        <w:t xml:space="preserve">. Further advocate for the conduct of social audits of projects as per the Auditing Standards of Social Audit as developed by the C&amp;AG and demonstrate a pilot with a willing Government at an appropriate level. </w:t>
      </w:r>
    </w:p>
    <w:p w14:paraId="206E348E" w14:textId="77777777" w:rsidR="00962EDF" w:rsidRPr="00BB4A0B" w:rsidRDefault="00962EDF" w:rsidP="00127659">
      <w:pPr>
        <w:pStyle w:val="ListParagraph"/>
        <w:spacing w:line="276" w:lineRule="auto"/>
        <w:jc w:val="both"/>
        <w:rPr>
          <w:rFonts w:ascii="Times New Roman" w:hAnsi="Times New Roman" w:cs="Times New Roman"/>
          <w:sz w:val="23"/>
          <w:szCs w:val="23"/>
        </w:rPr>
      </w:pPr>
    </w:p>
    <w:p w14:paraId="61FBFB36" w14:textId="4322A452" w:rsidR="00F2468F" w:rsidRPr="00BB4A0B" w:rsidRDefault="00962EDF"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Advocate for </w:t>
      </w:r>
      <w:r w:rsidR="00F2468F" w:rsidRPr="00BB4A0B">
        <w:rPr>
          <w:rFonts w:ascii="Times New Roman" w:hAnsi="Times New Roman" w:cs="Times New Roman"/>
          <w:sz w:val="23"/>
          <w:szCs w:val="23"/>
        </w:rPr>
        <w:t>India</w:t>
      </w:r>
      <w:r w:rsidRPr="00BB4A0B">
        <w:rPr>
          <w:rFonts w:ascii="Times New Roman" w:hAnsi="Times New Roman" w:cs="Times New Roman"/>
          <w:sz w:val="23"/>
          <w:szCs w:val="23"/>
        </w:rPr>
        <w:t xml:space="preserve"> to</w:t>
      </w:r>
      <w:r w:rsidR="00F2468F" w:rsidRPr="00BB4A0B">
        <w:rPr>
          <w:rFonts w:ascii="Times New Roman" w:hAnsi="Times New Roman" w:cs="Times New Roman"/>
          <w:sz w:val="23"/>
          <w:szCs w:val="23"/>
        </w:rPr>
        <w:t xml:space="preserve"> </w:t>
      </w:r>
      <w:r w:rsidR="000C01AD" w:rsidRPr="00BB4A0B">
        <w:rPr>
          <w:rFonts w:ascii="Times New Roman" w:hAnsi="Times New Roman" w:cs="Times New Roman"/>
          <w:sz w:val="23"/>
          <w:szCs w:val="23"/>
        </w:rPr>
        <w:t xml:space="preserve">be a member of the Extractive Industry Transparency Initiative and the Open Government Partnership to commit to and comply with international standards of disclosure and transparency </w:t>
      </w:r>
      <w:r w:rsidR="00F2468F" w:rsidRPr="00BB4A0B">
        <w:rPr>
          <w:rFonts w:ascii="Times New Roman" w:hAnsi="Times New Roman" w:cs="Times New Roman"/>
          <w:sz w:val="23"/>
          <w:szCs w:val="23"/>
        </w:rPr>
        <w:t xml:space="preserve"> </w:t>
      </w:r>
    </w:p>
    <w:p w14:paraId="7C1E5A29" w14:textId="77777777" w:rsidR="00F2468F" w:rsidRPr="00BB4A0B" w:rsidRDefault="00F2468F" w:rsidP="00127659">
      <w:pPr>
        <w:pStyle w:val="NoSpacing"/>
        <w:spacing w:line="276" w:lineRule="auto"/>
        <w:jc w:val="both"/>
        <w:rPr>
          <w:rFonts w:ascii="Times New Roman" w:hAnsi="Times New Roman" w:cs="Times New Roman"/>
          <w:sz w:val="23"/>
          <w:szCs w:val="23"/>
        </w:rPr>
      </w:pPr>
    </w:p>
    <w:bookmarkEnd w:id="0"/>
    <w:p w14:paraId="5F2C223D" w14:textId="70CADF73" w:rsidR="000B55D9" w:rsidRPr="00BB4A0B" w:rsidRDefault="000B55D9"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Developing a model web disclosure portal in order to demonstrate how a single portal can be developed as a platform for hosting information related to all stages of mining. Subsequent to this, it can be advocated for emulation at the Central and State level </w:t>
      </w:r>
    </w:p>
    <w:p w14:paraId="3B2A79F1" w14:textId="77777777" w:rsidR="000B55D9" w:rsidRPr="00BB4A0B" w:rsidRDefault="000B55D9" w:rsidP="00127659">
      <w:pPr>
        <w:pStyle w:val="NoSpacing"/>
        <w:spacing w:line="276" w:lineRule="auto"/>
        <w:jc w:val="both"/>
        <w:rPr>
          <w:rFonts w:ascii="Times New Roman" w:hAnsi="Times New Roman" w:cs="Times New Roman"/>
          <w:sz w:val="23"/>
          <w:szCs w:val="23"/>
        </w:rPr>
      </w:pPr>
    </w:p>
    <w:p w14:paraId="6794EF16" w14:textId="77777777" w:rsidR="000B55D9" w:rsidRPr="00BB4A0B" w:rsidRDefault="000B55D9"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Conduct workshops with activists, citizens and campaigns to access information and mine data currently being disclosed and use it effectively in advocacy efforts </w:t>
      </w:r>
    </w:p>
    <w:p w14:paraId="24BA9736" w14:textId="77777777" w:rsidR="00962EDF" w:rsidRPr="00BB4A0B" w:rsidRDefault="00962EDF" w:rsidP="00127659">
      <w:pPr>
        <w:pStyle w:val="ListParagraph"/>
        <w:spacing w:line="276" w:lineRule="auto"/>
        <w:jc w:val="both"/>
        <w:rPr>
          <w:rFonts w:ascii="Times New Roman" w:hAnsi="Times New Roman" w:cs="Times New Roman"/>
          <w:sz w:val="23"/>
          <w:szCs w:val="23"/>
        </w:rPr>
      </w:pPr>
    </w:p>
    <w:p w14:paraId="641F6D8D" w14:textId="3F921A55" w:rsidR="00962EDF" w:rsidRPr="00BB4A0B" w:rsidRDefault="00962EDF"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 xml:space="preserve">Develop templates for disclosure of information required </w:t>
      </w:r>
      <w:r w:rsidR="009A5684" w:rsidRPr="00BB4A0B">
        <w:rPr>
          <w:rFonts w:ascii="Times New Roman" w:hAnsi="Times New Roman" w:cs="Times New Roman"/>
          <w:sz w:val="23"/>
          <w:szCs w:val="23"/>
        </w:rPr>
        <w:t xml:space="preserve">at all levels that can communicate the nodes of information in a de-mystified manner </w:t>
      </w:r>
    </w:p>
    <w:p w14:paraId="6E3B5A05" w14:textId="77777777" w:rsidR="00A334AC" w:rsidRPr="00BB4A0B" w:rsidRDefault="00A334AC" w:rsidP="00127659">
      <w:pPr>
        <w:pStyle w:val="ListParagraph"/>
        <w:spacing w:line="276" w:lineRule="auto"/>
        <w:jc w:val="both"/>
        <w:rPr>
          <w:rFonts w:ascii="Times New Roman" w:hAnsi="Times New Roman" w:cs="Times New Roman"/>
          <w:sz w:val="23"/>
          <w:szCs w:val="23"/>
        </w:rPr>
      </w:pPr>
    </w:p>
    <w:p w14:paraId="6309136E" w14:textId="16EFE1E0" w:rsidR="00A334AC" w:rsidRPr="00BB4A0B" w:rsidRDefault="00A334AC" w:rsidP="00127659">
      <w:pPr>
        <w:pStyle w:val="NoSpacing"/>
        <w:numPr>
          <w:ilvl w:val="0"/>
          <w:numId w:val="17"/>
        </w:numPr>
        <w:spacing w:line="276" w:lineRule="auto"/>
        <w:jc w:val="both"/>
        <w:rPr>
          <w:rFonts w:ascii="Times New Roman" w:hAnsi="Times New Roman" w:cs="Times New Roman"/>
          <w:sz w:val="23"/>
          <w:szCs w:val="23"/>
        </w:rPr>
      </w:pPr>
      <w:r w:rsidRPr="00BB4A0B">
        <w:rPr>
          <w:rFonts w:ascii="Times New Roman" w:hAnsi="Times New Roman" w:cs="Times New Roman"/>
          <w:sz w:val="23"/>
          <w:szCs w:val="23"/>
        </w:rPr>
        <w:t>Work with a State Government/District Collector to demonstrate model DMFT disclosures which can then be advocated for emulation</w:t>
      </w:r>
    </w:p>
    <w:sectPr w:rsidR="00A334AC" w:rsidRPr="00BB4A0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15964" w14:textId="77777777" w:rsidR="00F3115F" w:rsidRDefault="00F3115F" w:rsidP="00BC62AE">
      <w:pPr>
        <w:spacing w:after="0" w:line="240" w:lineRule="auto"/>
      </w:pPr>
      <w:r>
        <w:separator/>
      </w:r>
    </w:p>
  </w:endnote>
  <w:endnote w:type="continuationSeparator" w:id="0">
    <w:p w14:paraId="46B9CF8F" w14:textId="77777777" w:rsidR="00F3115F" w:rsidRDefault="00F3115F" w:rsidP="00BC6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70277"/>
      <w:docPartObj>
        <w:docPartGallery w:val="Page Numbers (Bottom of Page)"/>
        <w:docPartUnique/>
      </w:docPartObj>
    </w:sdtPr>
    <w:sdtEndPr>
      <w:rPr>
        <w:noProof/>
      </w:rPr>
    </w:sdtEndPr>
    <w:sdtContent>
      <w:p w14:paraId="57162585" w14:textId="2B4AE394" w:rsidR="000F2B58" w:rsidRDefault="000F2B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6785DD" w14:textId="77777777" w:rsidR="000F2B58" w:rsidRDefault="000F2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07B37" w14:textId="77777777" w:rsidR="00F3115F" w:rsidRDefault="00F3115F" w:rsidP="00BC62AE">
      <w:pPr>
        <w:spacing w:after="0" w:line="240" w:lineRule="auto"/>
      </w:pPr>
      <w:r>
        <w:separator/>
      </w:r>
    </w:p>
  </w:footnote>
  <w:footnote w:type="continuationSeparator" w:id="0">
    <w:p w14:paraId="64399953" w14:textId="77777777" w:rsidR="00F3115F" w:rsidRDefault="00F3115F" w:rsidP="00BC62AE">
      <w:pPr>
        <w:spacing w:after="0" w:line="240" w:lineRule="auto"/>
      </w:pPr>
      <w:r>
        <w:continuationSeparator/>
      </w:r>
    </w:p>
  </w:footnote>
  <w:footnote w:id="1">
    <w:p w14:paraId="2FC615C3" w14:textId="4109E2C4" w:rsidR="000F2B58" w:rsidRDefault="000F2B58">
      <w:pPr>
        <w:pStyle w:val="FootnoteText"/>
      </w:pPr>
      <w:r>
        <w:rPr>
          <w:rStyle w:val="FootnoteReference"/>
        </w:rPr>
        <w:footnoteRef/>
      </w:r>
      <w:r>
        <w:t xml:space="preserve"> Lok Sabha Starred Question144 answered by the Union Minister of Mines, Government of India on 28.12.2017</w:t>
      </w:r>
    </w:p>
  </w:footnote>
  <w:footnote w:id="2">
    <w:p w14:paraId="1615C4BC" w14:textId="67D0A3B6" w:rsidR="000F2B58" w:rsidRDefault="000F2B58">
      <w:pPr>
        <w:pStyle w:val="FootnoteText"/>
      </w:pPr>
      <w:r>
        <w:rPr>
          <w:rStyle w:val="FootnoteReference"/>
        </w:rPr>
        <w:footnoteRef/>
      </w:r>
      <w:r>
        <w:t xml:space="preserve"> The principles listed build on for instance the “Minimum Principles of Transparency” laid down by th</w:t>
      </w:r>
      <w:r w:rsidR="007B5994">
        <w:t xml:space="preserve">e Ministry of Rural Development </w:t>
      </w:r>
      <w:r>
        <w:t xml:space="preserve">and reiterated by the office of the Comptroller and Auditor General in its “Auditing Standards of Social Audit”. </w:t>
      </w:r>
    </w:p>
    <w:p w14:paraId="4A257394" w14:textId="25E322B3" w:rsidR="00C32815" w:rsidRDefault="00C32815">
      <w:pPr>
        <w:pStyle w:val="FootnoteText"/>
      </w:pPr>
      <w:r>
        <w:t xml:space="preserve">Document can be accessed here: </w:t>
      </w:r>
      <w:r w:rsidRPr="00C32815">
        <w:t>http://www.nrega.nic.in/CEGC/TransparencyandAccountability.pdf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48F2"/>
    <w:multiLevelType w:val="hybridMultilevel"/>
    <w:tmpl w:val="3BC09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A5A17"/>
    <w:multiLevelType w:val="hybridMultilevel"/>
    <w:tmpl w:val="A4B89D0A"/>
    <w:lvl w:ilvl="0" w:tplc="65A015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957902"/>
    <w:multiLevelType w:val="hybridMultilevel"/>
    <w:tmpl w:val="6968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D60F1"/>
    <w:multiLevelType w:val="hybridMultilevel"/>
    <w:tmpl w:val="A5EA7A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F46A2"/>
    <w:multiLevelType w:val="hybridMultilevel"/>
    <w:tmpl w:val="07EC5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6439C1"/>
    <w:multiLevelType w:val="hybridMultilevel"/>
    <w:tmpl w:val="D00AB2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DC19D6"/>
    <w:multiLevelType w:val="hybridMultilevel"/>
    <w:tmpl w:val="B44676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1865D5"/>
    <w:multiLevelType w:val="hybridMultilevel"/>
    <w:tmpl w:val="CB2A8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BC5CD4"/>
    <w:multiLevelType w:val="hybridMultilevel"/>
    <w:tmpl w:val="04FA62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7958D5"/>
    <w:multiLevelType w:val="hybridMultilevel"/>
    <w:tmpl w:val="33849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C749AD"/>
    <w:multiLevelType w:val="hybridMultilevel"/>
    <w:tmpl w:val="78109C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BE63C8"/>
    <w:multiLevelType w:val="hybridMultilevel"/>
    <w:tmpl w:val="60E80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E67F10"/>
    <w:multiLevelType w:val="hybridMultilevel"/>
    <w:tmpl w:val="C68809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561156"/>
    <w:multiLevelType w:val="hybridMultilevel"/>
    <w:tmpl w:val="980C93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822AF9"/>
    <w:multiLevelType w:val="hybridMultilevel"/>
    <w:tmpl w:val="BA5E1B8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B11950"/>
    <w:multiLevelType w:val="hybridMultilevel"/>
    <w:tmpl w:val="3AB6CE62"/>
    <w:lvl w:ilvl="0" w:tplc="CE3C52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9649FE"/>
    <w:multiLevelType w:val="hybridMultilevel"/>
    <w:tmpl w:val="A816D96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2D7CEE"/>
    <w:multiLevelType w:val="hybridMultilevel"/>
    <w:tmpl w:val="3724F2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9D7356"/>
    <w:multiLevelType w:val="hybridMultilevel"/>
    <w:tmpl w:val="08BA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547965"/>
    <w:multiLevelType w:val="hybridMultilevel"/>
    <w:tmpl w:val="EE70ED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141867"/>
    <w:multiLevelType w:val="hybridMultilevel"/>
    <w:tmpl w:val="F2309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4"/>
  </w:num>
  <w:num w:numId="5">
    <w:abstractNumId w:val="13"/>
  </w:num>
  <w:num w:numId="6">
    <w:abstractNumId w:val="16"/>
  </w:num>
  <w:num w:numId="7">
    <w:abstractNumId w:val="12"/>
  </w:num>
  <w:num w:numId="8">
    <w:abstractNumId w:val="19"/>
  </w:num>
  <w:num w:numId="9">
    <w:abstractNumId w:val="3"/>
  </w:num>
  <w:num w:numId="10">
    <w:abstractNumId w:val="17"/>
  </w:num>
  <w:num w:numId="11">
    <w:abstractNumId w:val="18"/>
  </w:num>
  <w:num w:numId="12">
    <w:abstractNumId w:val="9"/>
  </w:num>
  <w:num w:numId="13">
    <w:abstractNumId w:val="6"/>
  </w:num>
  <w:num w:numId="14">
    <w:abstractNumId w:val="7"/>
  </w:num>
  <w:num w:numId="15">
    <w:abstractNumId w:val="10"/>
  </w:num>
  <w:num w:numId="16">
    <w:abstractNumId w:val="8"/>
  </w:num>
  <w:num w:numId="17">
    <w:abstractNumId w:val="14"/>
  </w:num>
  <w:num w:numId="18">
    <w:abstractNumId w:val="20"/>
  </w:num>
  <w:num w:numId="19">
    <w:abstractNumId w:val="2"/>
  </w:num>
  <w:num w:numId="20">
    <w:abstractNumId w:val="1"/>
  </w:num>
  <w:num w:numId="21">
    <w:abstractNumId w:val="15"/>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5C"/>
    <w:rsid w:val="00017B97"/>
    <w:rsid w:val="000565E0"/>
    <w:rsid w:val="00073FA0"/>
    <w:rsid w:val="0007528B"/>
    <w:rsid w:val="000B55D9"/>
    <w:rsid w:val="000C01AD"/>
    <w:rsid w:val="000C1A3C"/>
    <w:rsid w:val="000D154B"/>
    <w:rsid w:val="000F06A5"/>
    <w:rsid w:val="000F2B58"/>
    <w:rsid w:val="00101E26"/>
    <w:rsid w:val="00127659"/>
    <w:rsid w:val="001728E6"/>
    <w:rsid w:val="00182631"/>
    <w:rsid w:val="001F598E"/>
    <w:rsid w:val="00236851"/>
    <w:rsid w:val="002450F5"/>
    <w:rsid w:val="0024766D"/>
    <w:rsid w:val="00252961"/>
    <w:rsid w:val="00270F5C"/>
    <w:rsid w:val="0028452D"/>
    <w:rsid w:val="002A145D"/>
    <w:rsid w:val="002A7628"/>
    <w:rsid w:val="002C26C6"/>
    <w:rsid w:val="002E2CED"/>
    <w:rsid w:val="002F6137"/>
    <w:rsid w:val="00334639"/>
    <w:rsid w:val="00343BD1"/>
    <w:rsid w:val="00377551"/>
    <w:rsid w:val="00392585"/>
    <w:rsid w:val="003B0A1B"/>
    <w:rsid w:val="003E38F1"/>
    <w:rsid w:val="00414AEF"/>
    <w:rsid w:val="00462D46"/>
    <w:rsid w:val="004634D0"/>
    <w:rsid w:val="00475D2E"/>
    <w:rsid w:val="00495F80"/>
    <w:rsid w:val="00496842"/>
    <w:rsid w:val="004973FA"/>
    <w:rsid w:val="004B34C5"/>
    <w:rsid w:val="004C6578"/>
    <w:rsid w:val="004D3197"/>
    <w:rsid w:val="00501F49"/>
    <w:rsid w:val="00525AFE"/>
    <w:rsid w:val="00535AF1"/>
    <w:rsid w:val="005558F2"/>
    <w:rsid w:val="0056242A"/>
    <w:rsid w:val="00565662"/>
    <w:rsid w:val="005C2D48"/>
    <w:rsid w:val="005C4B12"/>
    <w:rsid w:val="00665AAC"/>
    <w:rsid w:val="006B772B"/>
    <w:rsid w:val="006B7DE2"/>
    <w:rsid w:val="006C0DC3"/>
    <w:rsid w:val="006C6CB3"/>
    <w:rsid w:val="00740878"/>
    <w:rsid w:val="00776109"/>
    <w:rsid w:val="00785FA1"/>
    <w:rsid w:val="007B221B"/>
    <w:rsid w:val="007B5994"/>
    <w:rsid w:val="007D25D7"/>
    <w:rsid w:val="007E3C94"/>
    <w:rsid w:val="008016E5"/>
    <w:rsid w:val="00833898"/>
    <w:rsid w:val="008340A4"/>
    <w:rsid w:val="008504E8"/>
    <w:rsid w:val="00894C5A"/>
    <w:rsid w:val="00895C14"/>
    <w:rsid w:val="008B0BF1"/>
    <w:rsid w:val="008D3703"/>
    <w:rsid w:val="008E6CDF"/>
    <w:rsid w:val="009178D0"/>
    <w:rsid w:val="00922B39"/>
    <w:rsid w:val="00932CDA"/>
    <w:rsid w:val="009414B7"/>
    <w:rsid w:val="0094448B"/>
    <w:rsid w:val="00962EDF"/>
    <w:rsid w:val="009677EB"/>
    <w:rsid w:val="009A5684"/>
    <w:rsid w:val="009B15C1"/>
    <w:rsid w:val="009F037D"/>
    <w:rsid w:val="00A112FB"/>
    <w:rsid w:val="00A11B3C"/>
    <w:rsid w:val="00A251C8"/>
    <w:rsid w:val="00A25C43"/>
    <w:rsid w:val="00A27649"/>
    <w:rsid w:val="00A334AC"/>
    <w:rsid w:val="00A47B4D"/>
    <w:rsid w:val="00A61C12"/>
    <w:rsid w:val="00A62997"/>
    <w:rsid w:val="00A75094"/>
    <w:rsid w:val="00A76FE0"/>
    <w:rsid w:val="00B21DD9"/>
    <w:rsid w:val="00B8636F"/>
    <w:rsid w:val="00BB4A0B"/>
    <w:rsid w:val="00BC12F4"/>
    <w:rsid w:val="00BC62AE"/>
    <w:rsid w:val="00BD6A88"/>
    <w:rsid w:val="00C05880"/>
    <w:rsid w:val="00C32815"/>
    <w:rsid w:val="00C34CF0"/>
    <w:rsid w:val="00C422B5"/>
    <w:rsid w:val="00CA0736"/>
    <w:rsid w:val="00CB0E5A"/>
    <w:rsid w:val="00CD39D1"/>
    <w:rsid w:val="00CF0231"/>
    <w:rsid w:val="00CF3A53"/>
    <w:rsid w:val="00D16541"/>
    <w:rsid w:val="00D25E38"/>
    <w:rsid w:val="00D3225F"/>
    <w:rsid w:val="00D43EE0"/>
    <w:rsid w:val="00D97B5C"/>
    <w:rsid w:val="00DC3B7A"/>
    <w:rsid w:val="00DF332C"/>
    <w:rsid w:val="00E13201"/>
    <w:rsid w:val="00E36EC8"/>
    <w:rsid w:val="00E4507B"/>
    <w:rsid w:val="00E75A0B"/>
    <w:rsid w:val="00E87A46"/>
    <w:rsid w:val="00EA39BA"/>
    <w:rsid w:val="00EA4CCC"/>
    <w:rsid w:val="00EB29E2"/>
    <w:rsid w:val="00EC3478"/>
    <w:rsid w:val="00ED5F19"/>
    <w:rsid w:val="00F2468F"/>
    <w:rsid w:val="00F27760"/>
    <w:rsid w:val="00F3115F"/>
    <w:rsid w:val="00F44400"/>
    <w:rsid w:val="00F75812"/>
    <w:rsid w:val="00FA05B8"/>
    <w:rsid w:val="00FC6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8EA7"/>
  <w15:chartTrackingRefBased/>
  <w15:docId w15:val="{055EE544-8E78-4DA9-874C-514DA36D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4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42A"/>
    <w:pPr>
      <w:spacing w:after="0" w:line="240" w:lineRule="auto"/>
    </w:pPr>
  </w:style>
  <w:style w:type="table" w:styleId="TableGrid">
    <w:name w:val="Table Grid"/>
    <w:basedOn w:val="TableNormal"/>
    <w:uiPriority w:val="39"/>
    <w:rsid w:val="0056242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42A"/>
    <w:pPr>
      <w:ind w:left="720"/>
      <w:contextualSpacing/>
    </w:pPr>
  </w:style>
  <w:style w:type="paragraph" w:styleId="Header">
    <w:name w:val="header"/>
    <w:basedOn w:val="Normal"/>
    <w:link w:val="HeaderChar"/>
    <w:uiPriority w:val="99"/>
    <w:unhideWhenUsed/>
    <w:rsid w:val="00392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585"/>
  </w:style>
  <w:style w:type="paragraph" w:styleId="Footer">
    <w:name w:val="footer"/>
    <w:basedOn w:val="Normal"/>
    <w:link w:val="FooterChar"/>
    <w:uiPriority w:val="99"/>
    <w:unhideWhenUsed/>
    <w:rsid w:val="00392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585"/>
  </w:style>
  <w:style w:type="paragraph" w:styleId="FootnoteText">
    <w:name w:val="footnote text"/>
    <w:basedOn w:val="Normal"/>
    <w:link w:val="FootnoteTextChar"/>
    <w:uiPriority w:val="99"/>
    <w:semiHidden/>
    <w:unhideWhenUsed/>
    <w:rsid w:val="00DC3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B7A"/>
    <w:rPr>
      <w:sz w:val="20"/>
      <w:szCs w:val="20"/>
    </w:rPr>
  </w:style>
  <w:style w:type="character" w:styleId="FootnoteReference">
    <w:name w:val="footnote reference"/>
    <w:basedOn w:val="DefaultParagraphFont"/>
    <w:uiPriority w:val="99"/>
    <w:semiHidden/>
    <w:unhideWhenUsed/>
    <w:rsid w:val="00DC3B7A"/>
    <w:rPr>
      <w:vertAlign w:val="superscript"/>
    </w:rPr>
  </w:style>
  <w:style w:type="paragraph" w:styleId="BalloonText">
    <w:name w:val="Balloon Text"/>
    <w:basedOn w:val="Normal"/>
    <w:link w:val="BalloonTextChar"/>
    <w:uiPriority w:val="99"/>
    <w:semiHidden/>
    <w:unhideWhenUsed/>
    <w:rsid w:val="00073F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6449">
      <w:bodyDiv w:val="1"/>
      <w:marLeft w:val="0"/>
      <w:marRight w:val="0"/>
      <w:marTop w:val="0"/>
      <w:marBottom w:val="0"/>
      <w:divBdr>
        <w:top w:val="none" w:sz="0" w:space="0" w:color="auto"/>
        <w:left w:val="none" w:sz="0" w:space="0" w:color="auto"/>
        <w:bottom w:val="none" w:sz="0" w:space="0" w:color="auto"/>
        <w:right w:val="none" w:sz="0" w:space="0" w:color="auto"/>
      </w:divBdr>
    </w:div>
    <w:div w:id="188837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015AC-220C-4FCA-B6DC-4BD7C3F2C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11</Pages>
  <Words>4643</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dc:creator>
  <cp:keywords/>
  <dc:description/>
  <cp:lastModifiedBy>Lenovo Ideapad</cp:lastModifiedBy>
  <cp:revision>29</cp:revision>
  <dcterms:created xsi:type="dcterms:W3CDTF">2018-04-30T06:41:00Z</dcterms:created>
  <dcterms:modified xsi:type="dcterms:W3CDTF">2020-05-15T18:12:00Z</dcterms:modified>
</cp:coreProperties>
</file>